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965" w:rsidRPr="00AA302F" w:rsidRDefault="0095329E" w:rsidP="00AA302F">
      <w:pPr>
        <w:spacing w:line="360" w:lineRule="auto"/>
        <w:rPr>
          <w:rFonts w:ascii="方正小标宋简体" w:eastAsia="方正小标宋简体" w:hAnsi="Times New Roman" w:cs="Times New Roman"/>
          <w:sz w:val="44"/>
          <w:szCs w:val="44"/>
        </w:rPr>
      </w:pPr>
      <w:r>
        <w:rPr>
          <w:rFonts w:ascii="黑体" w:eastAsia="黑体" w:hAnsi="宋体" w:cs="宋体" w:hint="eastAsia"/>
          <w:sz w:val="28"/>
          <w:szCs w:val="28"/>
        </w:rPr>
        <w:t>一、招标内容一览表</w:t>
      </w:r>
    </w:p>
    <w:tbl>
      <w:tblPr>
        <w:tblW w:w="7554" w:type="dxa"/>
        <w:tblInd w:w="214" w:type="dxa"/>
        <w:tblLayout w:type="fixed"/>
        <w:tblCellMar>
          <w:left w:w="0" w:type="dxa"/>
          <w:right w:w="0" w:type="dxa"/>
        </w:tblCellMar>
        <w:tblLook w:val="04A0"/>
      </w:tblPr>
      <w:tblGrid>
        <w:gridCol w:w="1118"/>
        <w:gridCol w:w="3477"/>
        <w:gridCol w:w="1336"/>
        <w:gridCol w:w="1623"/>
      </w:tblGrid>
      <w:tr w:rsidR="00380965">
        <w:trPr>
          <w:trHeight w:val="406"/>
        </w:trPr>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sz w:val="18"/>
                <w:szCs w:val="18"/>
              </w:rPr>
            </w:pPr>
            <w:r>
              <w:rPr>
                <w:rFonts w:asciiTheme="minorEastAsia" w:hAnsiTheme="minorEastAsia" w:cstheme="minorEastAsia" w:hint="eastAsia"/>
                <w:bCs/>
                <w:color w:val="000000"/>
                <w:kern w:val="0"/>
                <w:sz w:val="18"/>
                <w:szCs w:val="18"/>
              </w:rPr>
              <w:t>序号</w:t>
            </w:r>
          </w:p>
        </w:tc>
        <w:tc>
          <w:tcPr>
            <w:tcW w:w="3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sz w:val="18"/>
                <w:szCs w:val="18"/>
              </w:rPr>
            </w:pPr>
            <w:r>
              <w:rPr>
                <w:rFonts w:asciiTheme="minorEastAsia" w:hAnsiTheme="minorEastAsia" w:cstheme="minorEastAsia" w:hint="eastAsia"/>
                <w:bCs/>
                <w:color w:val="000000"/>
                <w:kern w:val="0"/>
                <w:sz w:val="18"/>
                <w:szCs w:val="18"/>
              </w:rPr>
              <w:t>内容</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sz w:val="18"/>
                <w:szCs w:val="18"/>
              </w:rPr>
            </w:pPr>
            <w:r>
              <w:rPr>
                <w:rFonts w:asciiTheme="minorEastAsia" w:hAnsiTheme="minorEastAsia" w:cstheme="minorEastAsia" w:hint="eastAsia"/>
                <w:bCs/>
                <w:color w:val="000000"/>
                <w:kern w:val="0"/>
                <w:sz w:val="18"/>
                <w:szCs w:val="18"/>
              </w:rPr>
              <w:t>数量</w:t>
            </w:r>
          </w:p>
        </w:tc>
        <w:tc>
          <w:tcPr>
            <w:tcW w:w="16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sz w:val="18"/>
                <w:szCs w:val="18"/>
              </w:rPr>
            </w:pPr>
            <w:r>
              <w:rPr>
                <w:rFonts w:asciiTheme="minorEastAsia" w:hAnsiTheme="minorEastAsia" w:cstheme="minorEastAsia" w:hint="eastAsia"/>
                <w:bCs/>
                <w:color w:val="000000"/>
                <w:kern w:val="0"/>
                <w:sz w:val="18"/>
                <w:szCs w:val="18"/>
              </w:rPr>
              <w:t>备注</w:t>
            </w:r>
          </w:p>
        </w:tc>
      </w:tr>
      <w:tr w:rsidR="00380965">
        <w:trPr>
          <w:trHeight w:val="406"/>
        </w:trPr>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sz w:val="18"/>
                <w:szCs w:val="18"/>
              </w:rPr>
            </w:pPr>
            <w:r>
              <w:rPr>
                <w:rFonts w:asciiTheme="minorEastAsia" w:hAnsiTheme="minorEastAsia" w:cstheme="minorEastAsia" w:hint="eastAsia"/>
                <w:bCs/>
                <w:color w:val="000000"/>
                <w:kern w:val="0"/>
                <w:sz w:val="18"/>
                <w:szCs w:val="18"/>
              </w:rPr>
              <w:t>1</w:t>
            </w:r>
          </w:p>
        </w:tc>
        <w:tc>
          <w:tcPr>
            <w:tcW w:w="3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left"/>
              <w:textAlignment w:val="center"/>
              <w:rPr>
                <w:rFonts w:asciiTheme="minorEastAsia" w:hAnsiTheme="minorEastAsia" w:cstheme="minorEastAsia"/>
                <w:bCs/>
                <w:color w:val="000000"/>
                <w:sz w:val="18"/>
                <w:szCs w:val="18"/>
              </w:rPr>
            </w:pPr>
            <w:proofErr w:type="gramStart"/>
            <w:r>
              <w:rPr>
                <w:rFonts w:ascii="宋体" w:eastAsia="宋体" w:hAnsi="宋体" w:cs="宋体" w:hint="eastAsia"/>
                <w:color w:val="000000"/>
                <w:kern w:val="0"/>
                <w:sz w:val="18"/>
                <w:szCs w:val="18"/>
              </w:rPr>
              <w:t>一</w:t>
            </w:r>
            <w:proofErr w:type="gramEnd"/>
            <w:r>
              <w:rPr>
                <w:rFonts w:ascii="宋体" w:eastAsia="宋体" w:hAnsi="宋体" w:cs="宋体" w:hint="eastAsia"/>
                <w:color w:val="000000"/>
                <w:kern w:val="0"/>
                <w:sz w:val="18"/>
                <w:szCs w:val="18"/>
              </w:rPr>
              <w:t>体式LED大屏系统</w:t>
            </w:r>
          </w:p>
        </w:tc>
        <w:tc>
          <w:tcPr>
            <w:tcW w:w="133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sz w:val="18"/>
                <w:szCs w:val="18"/>
              </w:rPr>
            </w:pPr>
            <w:r>
              <w:rPr>
                <w:rFonts w:asciiTheme="minorEastAsia" w:hAnsiTheme="minorEastAsia" w:cstheme="minorEastAsia" w:hint="eastAsia"/>
                <w:bCs/>
                <w:color w:val="000000"/>
                <w:kern w:val="0"/>
                <w:sz w:val="18"/>
                <w:szCs w:val="18"/>
              </w:rPr>
              <w:t>1套</w:t>
            </w:r>
          </w:p>
        </w:tc>
        <w:tc>
          <w:tcPr>
            <w:tcW w:w="16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380965">
            <w:pPr>
              <w:jc w:val="left"/>
              <w:textAlignment w:val="center"/>
              <w:rPr>
                <w:rFonts w:asciiTheme="minorEastAsia" w:hAnsiTheme="minorEastAsia" w:cstheme="minorEastAsia"/>
                <w:bCs/>
                <w:color w:val="000000"/>
                <w:sz w:val="18"/>
                <w:szCs w:val="18"/>
              </w:rPr>
            </w:pPr>
          </w:p>
        </w:tc>
      </w:tr>
      <w:tr w:rsidR="00380965">
        <w:trPr>
          <w:trHeight w:val="406"/>
        </w:trPr>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kern w:val="0"/>
                <w:sz w:val="18"/>
                <w:szCs w:val="18"/>
              </w:rPr>
            </w:pPr>
            <w:r>
              <w:rPr>
                <w:rFonts w:asciiTheme="minorEastAsia" w:hAnsiTheme="minorEastAsia" w:cstheme="minorEastAsia" w:hint="eastAsia"/>
                <w:bCs/>
                <w:color w:val="000000"/>
                <w:kern w:val="0"/>
                <w:sz w:val="18"/>
                <w:szCs w:val="18"/>
              </w:rPr>
              <w:t>2</w:t>
            </w:r>
          </w:p>
        </w:tc>
        <w:tc>
          <w:tcPr>
            <w:tcW w:w="3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无纸化会议系统</w:t>
            </w:r>
          </w:p>
        </w:tc>
        <w:tc>
          <w:tcPr>
            <w:tcW w:w="133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kern w:val="0"/>
                <w:sz w:val="18"/>
                <w:szCs w:val="18"/>
              </w:rPr>
            </w:pPr>
            <w:r>
              <w:rPr>
                <w:rFonts w:asciiTheme="minorEastAsia" w:hAnsiTheme="minorEastAsia" w:cstheme="minorEastAsia" w:hint="eastAsia"/>
                <w:bCs/>
                <w:color w:val="000000"/>
                <w:kern w:val="0"/>
                <w:sz w:val="18"/>
                <w:szCs w:val="18"/>
              </w:rPr>
              <w:t>1套</w:t>
            </w:r>
          </w:p>
        </w:tc>
        <w:tc>
          <w:tcPr>
            <w:tcW w:w="16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380965">
            <w:pPr>
              <w:jc w:val="left"/>
              <w:textAlignment w:val="center"/>
              <w:rPr>
                <w:rFonts w:asciiTheme="minorEastAsia" w:hAnsiTheme="minorEastAsia" w:cstheme="minorEastAsia"/>
                <w:bCs/>
                <w:color w:val="000000"/>
                <w:sz w:val="18"/>
                <w:szCs w:val="18"/>
              </w:rPr>
            </w:pPr>
          </w:p>
        </w:tc>
      </w:tr>
      <w:tr w:rsidR="00380965">
        <w:trPr>
          <w:trHeight w:val="406"/>
        </w:trPr>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kern w:val="0"/>
                <w:sz w:val="18"/>
                <w:szCs w:val="18"/>
              </w:rPr>
            </w:pPr>
            <w:r>
              <w:rPr>
                <w:rFonts w:asciiTheme="minorEastAsia" w:hAnsiTheme="minorEastAsia" w:cstheme="minorEastAsia" w:hint="eastAsia"/>
                <w:bCs/>
                <w:color w:val="000000"/>
                <w:kern w:val="0"/>
                <w:sz w:val="18"/>
                <w:szCs w:val="18"/>
              </w:rPr>
              <w:t>3</w:t>
            </w:r>
          </w:p>
        </w:tc>
        <w:tc>
          <w:tcPr>
            <w:tcW w:w="3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智慧光子演讲系统</w:t>
            </w:r>
          </w:p>
        </w:tc>
        <w:tc>
          <w:tcPr>
            <w:tcW w:w="133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kern w:val="0"/>
                <w:sz w:val="18"/>
                <w:szCs w:val="18"/>
              </w:rPr>
            </w:pPr>
            <w:r>
              <w:rPr>
                <w:rFonts w:asciiTheme="minorEastAsia" w:hAnsiTheme="minorEastAsia" w:cstheme="minorEastAsia" w:hint="eastAsia"/>
                <w:bCs/>
                <w:color w:val="000000"/>
                <w:kern w:val="0"/>
                <w:sz w:val="18"/>
                <w:szCs w:val="18"/>
              </w:rPr>
              <w:t>1套</w:t>
            </w:r>
          </w:p>
        </w:tc>
        <w:tc>
          <w:tcPr>
            <w:tcW w:w="16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380965">
            <w:pPr>
              <w:jc w:val="left"/>
              <w:textAlignment w:val="center"/>
              <w:rPr>
                <w:rFonts w:asciiTheme="minorEastAsia" w:hAnsiTheme="minorEastAsia" w:cstheme="minorEastAsia"/>
                <w:bCs/>
                <w:color w:val="000000"/>
                <w:sz w:val="18"/>
                <w:szCs w:val="18"/>
              </w:rPr>
            </w:pPr>
          </w:p>
        </w:tc>
      </w:tr>
      <w:tr w:rsidR="00380965">
        <w:trPr>
          <w:trHeight w:val="406"/>
        </w:trPr>
        <w:tc>
          <w:tcPr>
            <w:tcW w:w="11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kern w:val="0"/>
                <w:sz w:val="18"/>
                <w:szCs w:val="18"/>
              </w:rPr>
            </w:pPr>
            <w:r>
              <w:rPr>
                <w:rFonts w:asciiTheme="minorEastAsia" w:hAnsiTheme="minorEastAsia" w:cstheme="minorEastAsia" w:hint="eastAsia"/>
                <w:bCs/>
                <w:color w:val="000000"/>
                <w:kern w:val="0"/>
                <w:sz w:val="18"/>
                <w:szCs w:val="18"/>
              </w:rPr>
              <w:t>4</w:t>
            </w:r>
          </w:p>
        </w:tc>
        <w:tc>
          <w:tcPr>
            <w:tcW w:w="34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95329E">
            <w:pPr>
              <w:jc w:val="left"/>
              <w:textAlignment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智能扩声系统</w:t>
            </w:r>
          </w:p>
        </w:tc>
        <w:tc>
          <w:tcPr>
            <w:tcW w:w="133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80965" w:rsidRDefault="0095329E">
            <w:pPr>
              <w:jc w:val="center"/>
              <w:textAlignment w:val="center"/>
              <w:rPr>
                <w:rFonts w:asciiTheme="minorEastAsia" w:hAnsiTheme="minorEastAsia" w:cstheme="minorEastAsia"/>
                <w:bCs/>
                <w:color w:val="000000"/>
                <w:kern w:val="0"/>
                <w:sz w:val="18"/>
                <w:szCs w:val="18"/>
              </w:rPr>
            </w:pPr>
            <w:r>
              <w:rPr>
                <w:rFonts w:asciiTheme="minorEastAsia" w:hAnsiTheme="minorEastAsia" w:cstheme="minorEastAsia" w:hint="eastAsia"/>
                <w:bCs/>
                <w:color w:val="000000"/>
                <w:kern w:val="0"/>
                <w:sz w:val="18"/>
                <w:szCs w:val="18"/>
              </w:rPr>
              <w:t>1套</w:t>
            </w:r>
          </w:p>
        </w:tc>
        <w:tc>
          <w:tcPr>
            <w:tcW w:w="16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0965" w:rsidRDefault="00380965">
            <w:pPr>
              <w:jc w:val="left"/>
              <w:textAlignment w:val="center"/>
              <w:rPr>
                <w:rFonts w:asciiTheme="minorEastAsia" w:hAnsiTheme="minorEastAsia" w:cstheme="minorEastAsia"/>
                <w:bCs/>
                <w:color w:val="000000"/>
                <w:sz w:val="18"/>
                <w:szCs w:val="18"/>
              </w:rPr>
            </w:pPr>
          </w:p>
        </w:tc>
      </w:tr>
    </w:tbl>
    <w:p w:rsidR="00380965" w:rsidRDefault="0095329E">
      <w:pPr>
        <w:widowControl/>
        <w:topLinePunct/>
        <w:autoSpaceDE w:val="0"/>
        <w:adjustRightInd w:val="0"/>
        <w:spacing w:line="360" w:lineRule="auto"/>
        <w:rPr>
          <w:rFonts w:ascii="黑体" w:eastAsia="黑体" w:hAnsi="宋体" w:cs="宋体"/>
          <w:sz w:val="28"/>
          <w:szCs w:val="28"/>
        </w:rPr>
      </w:pPr>
      <w:r>
        <w:rPr>
          <w:rFonts w:ascii="黑体" w:eastAsia="黑体" w:hAnsi="宋体" w:cs="宋体" w:hint="eastAsia"/>
          <w:sz w:val="28"/>
          <w:szCs w:val="28"/>
        </w:rPr>
        <w:t>二、项目总体要求</w:t>
      </w:r>
    </w:p>
    <w:p w:rsidR="00380965" w:rsidRDefault="0095329E">
      <w:pPr>
        <w:ind w:firstLineChars="200" w:firstLine="360"/>
        <w:rPr>
          <w:rFonts w:ascii="黑体" w:eastAsia="黑体"/>
          <w:sz w:val="28"/>
          <w:szCs w:val="28"/>
        </w:rPr>
      </w:pPr>
      <w:r>
        <w:rPr>
          <w:rFonts w:hint="eastAsia"/>
          <w:color w:val="000000"/>
          <w:kern w:val="0"/>
          <w:sz w:val="18"/>
          <w:szCs w:val="18"/>
        </w:rPr>
        <w:t>该系统是我院所要建设的“智慧会议体系”的组成部分，该体系包括智慧会议管理系统、智能会议控制系统、智能会议记录系统、外训学员翻译及记录系统、智能全数字扩声系统、智能视频追踪记录系统、</w:t>
      </w:r>
      <w:r>
        <w:rPr>
          <w:rFonts w:hint="eastAsia"/>
          <w:color w:val="000000"/>
          <w:kern w:val="0"/>
          <w:sz w:val="18"/>
          <w:szCs w:val="18"/>
        </w:rPr>
        <w:t>ANC</w:t>
      </w:r>
      <w:r>
        <w:rPr>
          <w:rFonts w:hint="eastAsia"/>
          <w:color w:val="000000"/>
          <w:kern w:val="0"/>
          <w:sz w:val="18"/>
          <w:szCs w:val="18"/>
        </w:rPr>
        <w:t>空间主动降噪系统、智能声学定位系统、智慧光子演讲系统、智能生态会议室管理系统、</w:t>
      </w:r>
      <w:r>
        <w:rPr>
          <w:rFonts w:hint="eastAsia"/>
          <w:color w:val="000000"/>
          <w:kern w:val="0"/>
          <w:sz w:val="18"/>
          <w:szCs w:val="18"/>
        </w:rPr>
        <w:t>LED</w:t>
      </w:r>
      <w:r>
        <w:rPr>
          <w:rFonts w:hint="eastAsia"/>
          <w:color w:val="000000"/>
          <w:kern w:val="0"/>
          <w:sz w:val="18"/>
          <w:szCs w:val="18"/>
        </w:rPr>
        <w:t>座牌显示系统、全向拾音智能定位采集系统等，实现统一界面及管理。</w:t>
      </w:r>
      <w:r>
        <w:rPr>
          <w:rFonts w:ascii="黑体" w:eastAsia="黑体"/>
          <w:sz w:val="28"/>
          <w:szCs w:val="28"/>
        </w:rPr>
        <w:t xml:space="preserve">  </w:t>
      </w:r>
    </w:p>
    <w:tbl>
      <w:tblPr>
        <w:tblStyle w:val="7"/>
        <w:tblW w:w="8897" w:type="dxa"/>
        <w:tblLook w:val="04A0"/>
      </w:tblPr>
      <w:tblGrid>
        <w:gridCol w:w="817"/>
        <w:gridCol w:w="1843"/>
        <w:gridCol w:w="6237"/>
      </w:tblGrid>
      <w:tr w:rsidR="00380965">
        <w:tc>
          <w:tcPr>
            <w:tcW w:w="817" w:type="dxa"/>
            <w:tcBorders>
              <w:righ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序号</w:t>
            </w:r>
          </w:p>
        </w:tc>
        <w:tc>
          <w:tcPr>
            <w:tcW w:w="1843" w:type="dxa"/>
            <w:tcBorders>
              <w:lef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要求</w:t>
            </w:r>
          </w:p>
        </w:tc>
        <w:tc>
          <w:tcPr>
            <w:tcW w:w="6237" w:type="dxa"/>
            <w:vAlign w:val="bottom"/>
          </w:tcPr>
          <w:p w:rsidR="00380965" w:rsidRDefault="0095329E">
            <w:pPr>
              <w:jc w:val="left"/>
              <w:rPr>
                <w:rFonts w:asciiTheme="minorEastAsia" w:hAnsiTheme="minorEastAsia" w:cstheme="minorEastAsia"/>
                <w:kern w:val="0"/>
                <w:sz w:val="18"/>
                <w:szCs w:val="18"/>
              </w:rPr>
            </w:pPr>
            <w:r>
              <w:rPr>
                <w:rFonts w:asciiTheme="minorEastAsia" w:hAnsiTheme="minorEastAsia" w:cstheme="minorEastAsia" w:hint="eastAsia"/>
                <w:kern w:val="0"/>
                <w:sz w:val="18"/>
                <w:szCs w:val="18"/>
              </w:rPr>
              <w:t>具体内容</w:t>
            </w:r>
          </w:p>
        </w:tc>
      </w:tr>
      <w:tr w:rsidR="00380965">
        <w:tc>
          <w:tcPr>
            <w:tcW w:w="817" w:type="dxa"/>
            <w:tcBorders>
              <w:righ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1</w:t>
            </w:r>
          </w:p>
        </w:tc>
        <w:tc>
          <w:tcPr>
            <w:tcW w:w="1843" w:type="dxa"/>
            <w:tcBorders>
              <w:left w:val="single" w:sz="4" w:space="0" w:color="auto"/>
            </w:tcBorders>
            <w:vAlign w:val="center"/>
          </w:tcPr>
          <w:p w:rsidR="00380965" w:rsidRDefault="0095329E">
            <w:pPr>
              <w:jc w:val="center"/>
              <w:rPr>
                <w:kern w:val="0"/>
                <w:sz w:val="18"/>
                <w:szCs w:val="18"/>
                <w:lang w:val="es-AR" w:bidi="ne-NP"/>
              </w:rPr>
            </w:pPr>
            <w:r>
              <w:rPr>
                <w:rFonts w:hint="eastAsia"/>
                <w:kern w:val="0"/>
                <w:sz w:val="18"/>
                <w:szCs w:val="18"/>
                <w:lang w:val="es-AR" w:bidi="ne-NP"/>
              </w:rPr>
              <w:t>体系与接口★</w:t>
            </w:r>
          </w:p>
        </w:tc>
        <w:tc>
          <w:tcPr>
            <w:tcW w:w="6237" w:type="dxa"/>
            <w:vAlign w:val="bottom"/>
          </w:tcPr>
          <w:p w:rsidR="00380965" w:rsidRDefault="0095329E">
            <w:pPr>
              <w:jc w:val="left"/>
              <w:rPr>
                <w:rFonts w:asciiTheme="minorEastAsia" w:hAnsiTheme="minorEastAsia" w:cstheme="minorEastAsia"/>
                <w:kern w:val="0"/>
                <w:sz w:val="18"/>
                <w:szCs w:val="18"/>
              </w:rPr>
            </w:pPr>
            <w:r>
              <w:rPr>
                <w:rFonts w:asciiTheme="minorEastAsia" w:hAnsiTheme="minorEastAsia" w:cstheme="minorEastAsia" w:hint="eastAsia"/>
                <w:kern w:val="0"/>
                <w:sz w:val="18"/>
                <w:szCs w:val="18"/>
              </w:rPr>
              <w:t>完全融合我院智慧会议体系统一管理，资源、接口任意调用无瓶颈、无限制，无缝对接智慧会议体系接口规范要求（该规范在项目智慧会议管理控制系统中制定）。</w:t>
            </w:r>
          </w:p>
        </w:tc>
      </w:tr>
      <w:tr w:rsidR="00380965">
        <w:tc>
          <w:tcPr>
            <w:tcW w:w="817" w:type="dxa"/>
            <w:tcBorders>
              <w:right w:val="single" w:sz="4" w:space="0" w:color="auto"/>
            </w:tcBorders>
            <w:vAlign w:val="center"/>
          </w:tcPr>
          <w:p w:rsidR="00380965" w:rsidRDefault="00380965">
            <w:pPr>
              <w:jc w:val="center"/>
              <w:rPr>
                <w:rFonts w:asciiTheme="minorEastAsia" w:hAnsiTheme="minorEastAsia" w:cstheme="minorEastAsia"/>
                <w:kern w:val="0"/>
                <w:sz w:val="18"/>
                <w:szCs w:val="18"/>
              </w:rPr>
            </w:pPr>
          </w:p>
        </w:tc>
        <w:tc>
          <w:tcPr>
            <w:tcW w:w="1843" w:type="dxa"/>
            <w:tcBorders>
              <w:left w:val="single" w:sz="4" w:space="0" w:color="auto"/>
            </w:tcBorders>
            <w:vAlign w:val="center"/>
          </w:tcPr>
          <w:p w:rsidR="00380965" w:rsidRDefault="0095329E">
            <w:pPr>
              <w:jc w:val="center"/>
              <w:rPr>
                <w:kern w:val="0"/>
                <w:sz w:val="18"/>
                <w:szCs w:val="18"/>
                <w:lang w:val="es-AR" w:bidi="ne-NP"/>
              </w:rPr>
            </w:pPr>
            <w:r>
              <w:rPr>
                <w:rFonts w:hint="eastAsia"/>
                <w:kern w:val="0"/>
                <w:sz w:val="18"/>
                <w:szCs w:val="18"/>
                <w:lang w:val="es-AR" w:bidi="ne-NP"/>
              </w:rPr>
              <w:t>软件系统要求★</w:t>
            </w:r>
          </w:p>
        </w:tc>
        <w:tc>
          <w:tcPr>
            <w:tcW w:w="6237" w:type="dxa"/>
            <w:vAlign w:val="bottom"/>
          </w:tcPr>
          <w:p w:rsidR="00380965" w:rsidRDefault="0095329E">
            <w:pPr>
              <w:jc w:val="left"/>
              <w:rPr>
                <w:rFonts w:asciiTheme="minorEastAsia" w:hAnsiTheme="minorEastAsia" w:cstheme="minorEastAsia"/>
                <w:kern w:val="0"/>
                <w:sz w:val="18"/>
                <w:szCs w:val="18"/>
              </w:rPr>
            </w:pPr>
            <w:r>
              <w:rPr>
                <w:rFonts w:asciiTheme="minorEastAsia" w:hAnsiTheme="minorEastAsia" w:cstheme="minorEastAsia" w:hint="eastAsia"/>
                <w:kern w:val="0"/>
                <w:sz w:val="18"/>
                <w:szCs w:val="18"/>
              </w:rPr>
              <w:t>①采用系统体系的方式进行呈现与部署；</w:t>
            </w:r>
          </w:p>
          <w:p w:rsidR="00380965" w:rsidRDefault="0095329E">
            <w:pPr>
              <w:jc w:val="left"/>
              <w:rPr>
                <w:rFonts w:asciiTheme="minorEastAsia" w:hAnsiTheme="minorEastAsia" w:cstheme="minorEastAsia"/>
                <w:kern w:val="0"/>
                <w:sz w:val="18"/>
                <w:szCs w:val="18"/>
              </w:rPr>
            </w:pPr>
            <w:r>
              <w:rPr>
                <w:rFonts w:asciiTheme="minorEastAsia" w:hAnsiTheme="minorEastAsia" w:cstheme="minorEastAsia" w:hint="eastAsia"/>
                <w:kern w:val="0"/>
                <w:sz w:val="18"/>
                <w:szCs w:val="18"/>
              </w:rPr>
              <w:t>②采用先进易用的开发体系进行软件开发；</w:t>
            </w:r>
          </w:p>
          <w:p w:rsidR="00380965" w:rsidRDefault="0095329E">
            <w:pPr>
              <w:jc w:val="left"/>
              <w:rPr>
                <w:rFonts w:asciiTheme="minorEastAsia" w:hAnsiTheme="minorEastAsia" w:cstheme="minorEastAsia"/>
                <w:kern w:val="0"/>
                <w:sz w:val="18"/>
                <w:szCs w:val="18"/>
              </w:rPr>
            </w:pPr>
            <w:r>
              <w:rPr>
                <w:rFonts w:asciiTheme="minorEastAsia" w:hAnsiTheme="minorEastAsia" w:cstheme="minorEastAsia" w:hint="eastAsia"/>
                <w:kern w:val="0"/>
                <w:sz w:val="18"/>
                <w:szCs w:val="18"/>
              </w:rPr>
              <w:t>③提供B/S、C/S和APP三种混合软件形式，后台计算、存储及数据统一管理，采用全局集中统一数据库，软件功能同步一致全面统一无差别与延迟；</w:t>
            </w:r>
          </w:p>
          <w:p w:rsidR="00380965" w:rsidRDefault="0095329E">
            <w:pPr>
              <w:jc w:val="left"/>
              <w:rPr>
                <w:rFonts w:asciiTheme="minorEastAsia" w:hAnsiTheme="minorEastAsia" w:cstheme="minorEastAsia"/>
                <w:kern w:val="0"/>
                <w:sz w:val="18"/>
                <w:szCs w:val="18"/>
              </w:rPr>
            </w:pPr>
            <w:r>
              <w:rPr>
                <w:rFonts w:asciiTheme="minorEastAsia" w:hAnsiTheme="minorEastAsia" w:cstheme="minorEastAsia" w:hint="eastAsia"/>
                <w:kern w:val="0"/>
                <w:sz w:val="18"/>
                <w:szCs w:val="18"/>
              </w:rPr>
              <w:t>④运用KVM开源底层、区块链、虚拟化（超融合）、分布式计算等先进技术的方案优先考虑</w:t>
            </w:r>
          </w:p>
        </w:tc>
      </w:tr>
      <w:tr w:rsidR="00380965">
        <w:tc>
          <w:tcPr>
            <w:tcW w:w="817" w:type="dxa"/>
            <w:tcBorders>
              <w:righ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2</w:t>
            </w:r>
          </w:p>
        </w:tc>
        <w:tc>
          <w:tcPr>
            <w:tcW w:w="1843" w:type="dxa"/>
            <w:tcBorders>
              <w:left w:val="single" w:sz="4" w:space="0" w:color="auto"/>
            </w:tcBorders>
            <w:vAlign w:val="center"/>
          </w:tcPr>
          <w:p w:rsidR="00380965" w:rsidRDefault="0095329E">
            <w:pPr>
              <w:jc w:val="center"/>
              <w:rPr>
                <w:kern w:val="0"/>
                <w:sz w:val="18"/>
                <w:szCs w:val="18"/>
                <w:lang w:val="es-AR" w:bidi="ne-NP"/>
              </w:rPr>
            </w:pPr>
            <w:r>
              <w:rPr>
                <w:kern w:val="0"/>
                <w:sz w:val="18"/>
                <w:szCs w:val="18"/>
                <w:lang w:val="es-AR" w:bidi="ne-NP"/>
              </w:rPr>
              <w:t>知识产权</w:t>
            </w:r>
            <w:r>
              <w:rPr>
                <w:rFonts w:hint="eastAsia"/>
                <w:kern w:val="0"/>
                <w:sz w:val="18"/>
                <w:szCs w:val="18"/>
                <w:lang w:val="es-AR" w:bidi="ne-NP"/>
              </w:rPr>
              <w:t>★</w:t>
            </w:r>
          </w:p>
        </w:tc>
        <w:tc>
          <w:tcPr>
            <w:tcW w:w="6237" w:type="dxa"/>
            <w:vAlign w:val="bottom"/>
          </w:tcPr>
          <w:p w:rsidR="00380965" w:rsidRDefault="0095329E">
            <w:pPr>
              <w:pStyle w:val="aa"/>
              <w:numPr>
                <w:ilvl w:val="0"/>
                <w:numId w:val="1"/>
              </w:numPr>
              <w:topLinePunct/>
              <w:autoSpaceDE w:val="0"/>
              <w:spacing w:line="360" w:lineRule="auto"/>
              <w:ind w:firstLineChars="0"/>
              <w:rPr>
                <w:rFonts w:ascii="宋体" w:eastAsia="宋体" w:hAnsi="宋体" w:cs="宋体"/>
                <w:sz w:val="18"/>
                <w:szCs w:val="18"/>
              </w:rPr>
            </w:pPr>
            <w:r>
              <w:rPr>
                <w:rFonts w:ascii="宋体" w:eastAsia="宋体" w:hAnsi="宋体" w:cs="宋体" w:hint="eastAsia"/>
                <w:sz w:val="18"/>
                <w:szCs w:val="18"/>
              </w:rPr>
              <w:t>源代码功能全面验收后提交我院</w:t>
            </w:r>
          </w:p>
          <w:p w:rsidR="00380965" w:rsidRDefault="0095329E">
            <w:pPr>
              <w:pStyle w:val="aa"/>
              <w:numPr>
                <w:ilvl w:val="0"/>
                <w:numId w:val="1"/>
              </w:numPr>
              <w:topLinePunct/>
              <w:autoSpaceDE w:val="0"/>
              <w:spacing w:line="360" w:lineRule="auto"/>
              <w:ind w:firstLineChars="0"/>
              <w:rPr>
                <w:rFonts w:ascii="宋体" w:eastAsia="宋体" w:hAnsi="宋体" w:cs="宋体"/>
                <w:sz w:val="18"/>
                <w:szCs w:val="18"/>
              </w:rPr>
            </w:pPr>
            <w:r>
              <w:rPr>
                <w:rFonts w:ascii="宋体" w:eastAsia="宋体" w:hAnsi="宋体" w:cs="宋体"/>
                <w:sz w:val="18"/>
                <w:szCs w:val="18"/>
              </w:rPr>
              <w:t>所有软件</w:t>
            </w:r>
            <w:r>
              <w:rPr>
                <w:rFonts w:ascii="宋体" w:eastAsia="宋体" w:hAnsi="宋体" w:cs="宋体" w:hint="eastAsia"/>
                <w:sz w:val="18"/>
                <w:szCs w:val="18"/>
              </w:rPr>
              <w:t>与软、硬</w:t>
            </w:r>
            <w:r>
              <w:rPr>
                <w:rFonts w:ascii="宋体" w:eastAsia="宋体" w:hAnsi="宋体" w:cs="宋体"/>
                <w:sz w:val="18"/>
                <w:szCs w:val="18"/>
              </w:rPr>
              <w:t>结</w:t>
            </w:r>
            <w:proofErr w:type="gramStart"/>
            <w:r>
              <w:rPr>
                <w:rFonts w:ascii="宋体" w:eastAsia="宋体" w:hAnsi="宋体" w:cs="宋体"/>
                <w:sz w:val="18"/>
                <w:szCs w:val="18"/>
              </w:rPr>
              <w:t>合相关</w:t>
            </w:r>
            <w:proofErr w:type="gramEnd"/>
            <w:r>
              <w:rPr>
                <w:rFonts w:ascii="宋体" w:eastAsia="宋体" w:hAnsi="宋体" w:cs="宋体"/>
                <w:sz w:val="18"/>
                <w:szCs w:val="18"/>
              </w:rPr>
              <w:t>系统</w:t>
            </w:r>
            <w:r>
              <w:rPr>
                <w:rFonts w:ascii="宋体" w:eastAsia="宋体" w:hAnsi="宋体" w:cs="宋体" w:hint="eastAsia"/>
                <w:sz w:val="18"/>
                <w:szCs w:val="18"/>
              </w:rPr>
              <w:t>（包含底层数据控制、流程、驱动等）形成的软件著作权及相关专利为我院所有，中标公司需无偿帮助我院申请及办理智慧光子演讲系统专利；</w:t>
            </w:r>
          </w:p>
        </w:tc>
      </w:tr>
      <w:tr w:rsidR="00380965">
        <w:tc>
          <w:tcPr>
            <w:tcW w:w="817" w:type="dxa"/>
            <w:tcBorders>
              <w:righ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3</w:t>
            </w:r>
          </w:p>
        </w:tc>
        <w:tc>
          <w:tcPr>
            <w:tcW w:w="1843" w:type="dxa"/>
            <w:tcBorders>
              <w:left w:val="single" w:sz="4" w:space="0" w:color="auto"/>
            </w:tcBorders>
            <w:vAlign w:val="center"/>
          </w:tcPr>
          <w:p w:rsidR="00380965" w:rsidRDefault="0095329E">
            <w:pPr>
              <w:jc w:val="center"/>
              <w:rPr>
                <w:kern w:val="0"/>
                <w:sz w:val="18"/>
                <w:szCs w:val="18"/>
                <w:lang w:val="es-AR" w:bidi="ne-NP"/>
              </w:rPr>
            </w:pPr>
            <w:r>
              <w:rPr>
                <w:kern w:val="0"/>
                <w:sz w:val="18"/>
                <w:szCs w:val="18"/>
                <w:lang w:val="es-AR" w:bidi="ne-NP"/>
              </w:rPr>
              <w:t>方案可行性</w:t>
            </w:r>
            <w:r>
              <w:rPr>
                <w:rFonts w:hint="eastAsia"/>
                <w:kern w:val="0"/>
                <w:sz w:val="18"/>
                <w:szCs w:val="18"/>
                <w:lang w:val="es-AR" w:bidi="ne-NP"/>
              </w:rPr>
              <w:t>★</w:t>
            </w:r>
          </w:p>
        </w:tc>
        <w:tc>
          <w:tcPr>
            <w:tcW w:w="6237" w:type="dxa"/>
            <w:vAlign w:val="bottom"/>
          </w:tcPr>
          <w:p w:rsidR="00380965" w:rsidRDefault="0095329E">
            <w:pPr>
              <w:jc w:val="left"/>
              <w:rPr>
                <w:kern w:val="0"/>
                <w:sz w:val="18"/>
                <w:szCs w:val="18"/>
              </w:rPr>
            </w:pPr>
            <w:r>
              <w:rPr>
                <w:kern w:val="0"/>
                <w:sz w:val="18"/>
                <w:szCs w:val="18"/>
              </w:rPr>
              <w:t>投标者需提供本系统的原理与建设方案</w:t>
            </w:r>
            <w:r>
              <w:rPr>
                <w:rFonts w:hint="eastAsia"/>
                <w:kern w:val="0"/>
                <w:sz w:val="18"/>
                <w:szCs w:val="18"/>
              </w:rPr>
              <w:t>，描述建设思路、系统构架、技术实现路径、数据流图、控制流图、联动控制体系图等技术材料，</w:t>
            </w:r>
            <w:r>
              <w:rPr>
                <w:kern w:val="0"/>
                <w:sz w:val="18"/>
                <w:szCs w:val="18"/>
              </w:rPr>
              <w:t>以及该思路与方案的可行性分析报告</w:t>
            </w:r>
          </w:p>
        </w:tc>
      </w:tr>
      <w:tr w:rsidR="00380965">
        <w:tc>
          <w:tcPr>
            <w:tcW w:w="817" w:type="dxa"/>
            <w:tcBorders>
              <w:righ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4</w:t>
            </w:r>
          </w:p>
        </w:tc>
        <w:tc>
          <w:tcPr>
            <w:tcW w:w="1843" w:type="dxa"/>
            <w:tcBorders>
              <w:lef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工期</w:t>
            </w:r>
            <w:r>
              <w:rPr>
                <w:rFonts w:hint="eastAsia"/>
                <w:kern w:val="0"/>
                <w:sz w:val="18"/>
                <w:szCs w:val="18"/>
                <w:lang w:val="es-AR" w:bidi="ne-NP"/>
              </w:rPr>
              <w:t>★</w:t>
            </w:r>
          </w:p>
        </w:tc>
        <w:tc>
          <w:tcPr>
            <w:tcW w:w="6237" w:type="dxa"/>
            <w:vAlign w:val="bottom"/>
          </w:tcPr>
          <w:p w:rsidR="00380965" w:rsidRDefault="0095329E">
            <w:pPr>
              <w:jc w:val="left"/>
              <w:rPr>
                <w:rFonts w:asciiTheme="minorEastAsia" w:hAnsiTheme="minorEastAsia" w:cstheme="minorEastAsia"/>
                <w:kern w:val="0"/>
                <w:sz w:val="18"/>
                <w:szCs w:val="18"/>
              </w:rPr>
            </w:pPr>
            <w:r>
              <w:rPr>
                <w:rFonts w:asciiTheme="minorEastAsia" w:hAnsiTheme="minorEastAsia" w:cstheme="minorEastAsia" w:hint="eastAsia"/>
                <w:kern w:val="0"/>
                <w:sz w:val="18"/>
                <w:szCs w:val="18"/>
              </w:rPr>
              <w:t>在智慧会议管理控制系统完成后30日内完成。</w:t>
            </w:r>
          </w:p>
        </w:tc>
      </w:tr>
      <w:tr w:rsidR="00380965">
        <w:tc>
          <w:tcPr>
            <w:tcW w:w="817" w:type="dxa"/>
            <w:tcBorders>
              <w:righ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5</w:t>
            </w:r>
          </w:p>
        </w:tc>
        <w:tc>
          <w:tcPr>
            <w:tcW w:w="1843" w:type="dxa"/>
            <w:tcBorders>
              <w:lef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售后服务</w:t>
            </w:r>
          </w:p>
        </w:tc>
        <w:tc>
          <w:tcPr>
            <w:tcW w:w="6237" w:type="dxa"/>
            <w:vAlign w:val="bottom"/>
          </w:tcPr>
          <w:p w:rsidR="00380965" w:rsidRDefault="0095329E">
            <w:pPr>
              <w:jc w:val="left"/>
              <w:rPr>
                <w:rFonts w:asciiTheme="minorEastAsia" w:hAnsiTheme="minorEastAsia" w:cstheme="minorEastAsia"/>
                <w:kern w:val="0"/>
                <w:sz w:val="18"/>
                <w:szCs w:val="18"/>
              </w:rPr>
            </w:pPr>
            <w:r>
              <w:rPr>
                <w:rFonts w:asciiTheme="minorEastAsia" w:hAnsiTheme="minorEastAsia" w:cstheme="minorEastAsia" w:hint="eastAsia"/>
                <w:kern w:val="0"/>
                <w:sz w:val="18"/>
                <w:szCs w:val="18"/>
              </w:rPr>
              <w:t>所有软硬件（包含线路等所有附件），自验收合格日</w:t>
            </w:r>
            <w:proofErr w:type="gramStart"/>
            <w:r>
              <w:rPr>
                <w:rFonts w:asciiTheme="minorEastAsia" w:hAnsiTheme="minorEastAsia" w:cstheme="minorEastAsia" w:hint="eastAsia"/>
                <w:kern w:val="0"/>
                <w:sz w:val="18"/>
                <w:szCs w:val="18"/>
              </w:rPr>
              <w:t>起提供</w:t>
            </w:r>
            <w:proofErr w:type="gramEnd"/>
            <w:r>
              <w:rPr>
                <w:rFonts w:asciiTheme="minorEastAsia" w:hAnsiTheme="minorEastAsia" w:cstheme="minorEastAsia" w:hint="eastAsia"/>
                <w:kern w:val="0"/>
                <w:sz w:val="18"/>
                <w:szCs w:val="18"/>
              </w:rPr>
              <w:t>至少3年原厂免费售后服务,故障响应：7*24小时。</w:t>
            </w:r>
          </w:p>
        </w:tc>
      </w:tr>
      <w:tr w:rsidR="00380965">
        <w:tc>
          <w:tcPr>
            <w:tcW w:w="817" w:type="dxa"/>
            <w:tcBorders>
              <w:righ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6</w:t>
            </w:r>
          </w:p>
        </w:tc>
        <w:tc>
          <w:tcPr>
            <w:tcW w:w="1843" w:type="dxa"/>
            <w:tcBorders>
              <w:left w:val="single" w:sz="4" w:space="0" w:color="auto"/>
            </w:tcBorders>
            <w:vAlign w:val="center"/>
          </w:tcPr>
          <w:p w:rsidR="00380965" w:rsidRDefault="0095329E">
            <w:pPr>
              <w:jc w:val="center"/>
              <w:rPr>
                <w:kern w:val="0"/>
                <w:szCs w:val="21"/>
                <w:lang w:val="es-AR" w:bidi="ne-NP"/>
              </w:rPr>
            </w:pPr>
            <w:r>
              <w:rPr>
                <w:rFonts w:hint="eastAsia"/>
                <w:kern w:val="0"/>
                <w:szCs w:val="21"/>
                <w:lang w:val="es-AR" w:bidi="ne-NP"/>
              </w:rPr>
              <w:t>培训</w:t>
            </w:r>
          </w:p>
        </w:tc>
        <w:tc>
          <w:tcPr>
            <w:tcW w:w="6237" w:type="dxa"/>
            <w:vAlign w:val="bottom"/>
          </w:tcPr>
          <w:p w:rsidR="00380965" w:rsidRDefault="0095329E">
            <w:pPr>
              <w:jc w:val="left"/>
              <w:rPr>
                <w:kern w:val="0"/>
                <w:szCs w:val="21"/>
              </w:rPr>
            </w:pPr>
            <w:r>
              <w:rPr>
                <w:rFonts w:asciiTheme="minorEastAsia" w:hAnsiTheme="minorEastAsia" w:cstheme="minorEastAsia" w:hint="eastAsia"/>
                <w:kern w:val="0"/>
                <w:sz w:val="18"/>
                <w:szCs w:val="18"/>
              </w:rPr>
              <w:t>对我院使用人员进行至少2轮培训</w:t>
            </w:r>
            <w:r>
              <w:rPr>
                <w:rFonts w:asciiTheme="minorEastAsia" w:hAnsiTheme="minorEastAsia" w:cstheme="minorEastAsia" w:hint="eastAsia"/>
                <w:kern w:val="0"/>
                <w:sz w:val="18"/>
                <w:szCs w:val="18"/>
                <w:lang w:val="es-AR"/>
              </w:rPr>
              <w:t>（具体内容按医院要求制定），至少培养2名完全掌握系统的工作人员。</w:t>
            </w:r>
          </w:p>
        </w:tc>
      </w:tr>
      <w:tr w:rsidR="00380965">
        <w:tc>
          <w:tcPr>
            <w:tcW w:w="817" w:type="dxa"/>
            <w:tcBorders>
              <w:right w:val="single" w:sz="4" w:space="0" w:color="auto"/>
            </w:tcBorders>
            <w:vAlign w:val="center"/>
          </w:tcPr>
          <w:p w:rsidR="00380965" w:rsidRDefault="0095329E">
            <w:pPr>
              <w:jc w:val="center"/>
              <w:rPr>
                <w:rFonts w:asciiTheme="minorEastAsia" w:hAnsiTheme="minorEastAsia" w:cstheme="minorEastAsia"/>
                <w:kern w:val="0"/>
                <w:sz w:val="18"/>
                <w:szCs w:val="18"/>
              </w:rPr>
            </w:pPr>
            <w:r>
              <w:rPr>
                <w:rFonts w:asciiTheme="minorEastAsia" w:hAnsiTheme="minorEastAsia" w:cstheme="minorEastAsia" w:hint="eastAsia"/>
                <w:kern w:val="0"/>
                <w:sz w:val="18"/>
                <w:szCs w:val="18"/>
              </w:rPr>
              <w:t>7</w:t>
            </w:r>
          </w:p>
        </w:tc>
        <w:tc>
          <w:tcPr>
            <w:tcW w:w="1843" w:type="dxa"/>
            <w:tcBorders>
              <w:left w:val="single" w:sz="4" w:space="0" w:color="auto"/>
            </w:tcBorders>
            <w:vAlign w:val="center"/>
          </w:tcPr>
          <w:p w:rsidR="00380965" w:rsidRDefault="0095329E">
            <w:pPr>
              <w:jc w:val="center"/>
              <w:rPr>
                <w:kern w:val="0"/>
                <w:sz w:val="20"/>
                <w:szCs w:val="21"/>
                <w:lang w:val="es-AR" w:bidi="ne-NP"/>
              </w:rPr>
            </w:pPr>
            <w:r>
              <w:rPr>
                <w:rFonts w:hint="eastAsia"/>
                <w:kern w:val="0"/>
                <w:szCs w:val="21"/>
                <w:lang w:val="es-AR" w:bidi="ne-NP"/>
              </w:rPr>
              <w:t>真实性承诺</w:t>
            </w:r>
          </w:p>
        </w:tc>
        <w:tc>
          <w:tcPr>
            <w:tcW w:w="6237" w:type="dxa"/>
            <w:vAlign w:val="bottom"/>
          </w:tcPr>
          <w:p w:rsidR="00380965" w:rsidRDefault="0095329E">
            <w:pPr>
              <w:jc w:val="left"/>
              <w:rPr>
                <w:rFonts w:asciiTheme="minorEastAsia" w:hAnsiTheme="minorEastAsia" w:cstheme="minorEastAsia"/>
                <w:kern w:val="0"/>
                <w:sz w:val="18"/>
                <w:szCs w:val="18"/>
              </w:rPr>
            </w:pPr>
            <w:r>
              <w:rPr>
                <w:rFonts w:hint="eastAsia"/>
                <w:color w:val="000000"/>
                <w:kern w:val="0"/>
                <w:sz w:val="18"/>
                <w:szCs w:val="18"/>
                <w:lang w:val="es-AR"/>
              </w:rPr>
              <w:t>本系统涉及商用</w:t>
            </w:r>
            <w:r>
              <w:rPr>
                <w:rFonts w:hint="eastAsia"/>
                <w:color w:val="000000"/>
                <w:kern w:val="0"/>
                <w:sz w:val="18"/>
                <w:szCs w:val="18"/>
              </w:rPr>
              <w:t>软、硬件产品需提供原设备生产厂商出具的参数真实性承诺</w:t>
            </w:r>
            <w:r>
              <w:rPr>
                <w:rFonts w:hint="eastAsia"/>
                <w:color w:val="000000"/>
                <w:kern w:val="0"/>
                <w:sz w:val="18"/>
                <w:szCs w:val="18"/>
              </w:rPr>
              <w:lastRenderedPageBreak/>
              <w:t>函，能够满足我院招标要求，盖</w:t>
            </w:r>
            <w:proofErr w:type="gramStart"/>
            <w:r>
              <w:rPr>
                <w:rFonts w:hint="eastAsia"/>
                <w:color w:val="000000"/>
                <w:kern w:val="0"/>
                <w:sz w:val="18"/>
                <w:szCs w:val="18"/>
              </w:rPr>
              <w:t>厂商鲜章确认</w:t>
            </w:r>
            <w:proofErr w:type="gramEnd"/>
            <w:r>
              <w:rPr>
                <w:rFonts w:hint="eastAsia"/>
                <w:color w:val="000000"/>
                <w:kern w:val="0"/>
                <w:sz w:val="18"/>
                <w:szCs w:val="18"/>
              </w:rPr>
              <w:t>，以备事后检测和追责。</w:t>
            </w:r>
          </w:p>
        </w:tc>
      </w:tr>
    </w:tbl>
    <w:p w:rsidR="00380965" w:rsidRDefault="0095329E">
      <w:pPr>
        <w:widowControl/>
        <w:topLinePunct/>
        <w:autoSpaceDE w:val="0"/>
        <w:adjustRightInd w:val="0"/>
        <w:spacing w:line="360" w:lineRule="auto"/>
        <w:jc w:val="left"/>
        <w:rPr>
          <w:rFonts w:ascii="黑体" w:eastAsia="黑体" w:hAnsi="宋体" w:cs="宋体"/>
          <w:sz w:val="28"/>
          <w:szCs w:val="28"/>
        </w:rPr>
      </w:pPr>
      <w:r>
        <w:rPr>
          <w:rFonts w:ascii="黑体" w:eastAsia="黑体" w:hAnsi="宋体" w:cs="宋体" w:hint="eastAsia"/>
          <w:sz w:val="28"/>
          <w:szCs w:val="28"/>
        </w:rPr>
        <w:lastRenderedPageBreak/>
        <w:t>三、项目功能及性能</w:t>
      </w:r>
    </w:p>
    <w:tbl>
      <w:tblPr>
        <w:tblW w:w="8920" w:type="dxa"/>
        <w:tblInd w:w="113" w:type="dxa"/>
        <w:tblLook w:val="04A0"/>
      </w:tblPr>
      <w:tblGrid>
        <w:gridCol w:w="500"/>
        <w:gridCol w:w="1020"/>
        <w:gridCol w:w="960"/>
        <w:gridCol w:w="5940"/>
        <w:gridCol w:w="500"/>
      </w:tblGrid>
      <w:tr w:rsidR="00380965">
        <w:trPr>
          <w:trHeight w:val="2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序号</w:t>
            </w:r>
          </w:p>
        </w:tc>
        <w:tc>
          <w:tcPr>
            <w:tcW w:w="1020" w:type="dxa"/>
            <w:tcBorders>
              <w:top w:val="single" w:sz="4" w:space="0" w:color="auto"/>
              <w:left w:val="nil"/>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设备名称</w:t>
            </w:r>
          </w:p>
        </w:tc>
        <w:tc>
          <w:tcPr>
            <w:tcW w:w="960" w:type="dxa"/>
            <w:tcBorders>
              <w:top w:val="single" w:sz="4" w:space="0" w:color="auto"/>
              <w:left w:val="nil"/>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内容</w:t>
            </w:r>
          </w:p>
        </w:tc>
        <w:tc>
          <w:tcPr>
            <w:tcW w:w="5940" w:type="dxa"/>
            <w:tcBorders>
              <w:top w:val="single" w:sz="4" w:space="0" w:color="auto"/>
              <w:left w:val="nil"/>
              <w:bottom w:val="nil"/>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详细参数要求</w:t>
            </w:r>
          </w:p>
        </w:tc>
        <w:tc>
          <w:tcPr>
            <w:tcW w:w="500" w:type="dxa"/>
            <w:tcBorders>
              <w:top w:val="single" w:sz="4" w:space="0" w:color="auto"/>
              <w:left w:val="nil"/>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数量</w:t>
            </w:r>
          </w:p>
        </w:tc>
      </w:tr>
      <w:tr w:rsidR="00380965">
        <w:trPr>
          <w:trHeight w:val="2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1020" w:type="dxa"/>
            <w:tcBorders>
              <w:top w:val="single" w:sz="4" w:space="0" w:color="auto"/>
              <w:left w:val="nil"/>
              <w:bottom w:val="single" w:sz="4" w:space="0" w:color="auto"/>
              <w:right w:val="single" w:sz="4" w:space="0" w:color="auto"/>
            </w:tcBorders>
            <w:shd w:val="clear" w:color="auto" w:fill="auto"/>
            <w:vAlign w:val="center"/>
          </w:tcPr>
          <w:p w:rsidR="00380965" w:rsidRDefault="00380965">
            <w:pPr>
              <w:widowControl/>
              <w:jc w:val="center"/>
              <w:rPr>
                <w:rFonts w:ascii="宋体" w:eastAsia="宋体" w:hAnsi="宋体" w:cs="宋体"/>
                <w:color w:val="000000"/>
                <w:kern w:val="0"/>
                <w:sz w:val="18"/>
                <w:szCs w:val="18"/>
              </w:rPr>
            </w:pPr>
          </w:p>
        </w:tc>
        <w:tc>
          <w:tcPr>
            <w:tcW w:w="960" w:type="dxa"/>
            <w:tcBorders>
              <w:top w:val="single" w:sz="4" w:space="0" w:color="auto"/>
              <w:left w:val="nil"/>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功能描述</w:t>
            </w:r>
            <w:r>
              <w:rPr>
                <w:rFonts w:hint="eastAsia"/>
                <w:sz w:val="18"/>
                <w:szCs w:val="18"/>
                <w:lang w:val="es-AR" w:bidi="ne-NP"/>
              </w:rPr>
              <w:t>★</w:t>
            </w:r>
          </w:p>
        </w:tc>
        <w:tc>
          <w:tcPr>
            <w:tcW w:w="5940" w:type="dxa"/>
            <w:tcBorders>
              <w:top w:val="single" w:sz="4" w:space="0" w:color="auto"/>
              <w:left w:val="nil"/>
              <w:bottom w:val="nil"/>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接入视频跟踪记录系统, 与声学自动定位系统、无纸会议系统联动，可自动跟踪定位主要声源（定向发言）进行视频细节特写采集，与会议记录系统同步记入会议档案</w:t>
            </w:r>
          </w:p>
        </w:tc>
        <w:tc>
          <w:tcPr>
            <w:tcW w:w="500" w:type="dxa"/>
            <w:tcBorders>
              <w:top w:val="single" w:sz="4" w:space="0" w:color="auto"/>
              <w:left w:val="nil"/>
              <w:bottom w:val="single" w:sz="4" w:space="0" w:color="auto"/>
              <w:right w:val="single" w:sz="4" w:space="0" w:color="auto"/>
            </w:tcBorders>
            <w:shd w:val="clear" w:color="auto" w:fill="auto"/>
            <w:vAlign w:val="center"/>
          </w:tcPr>
          <w:p w:rsidR="00380965" w:rsidRDefault="00380965">
            <w:pPr>
              <w:widowControl/>
              <w:jc w:val="center"/>
              <w:rPr>
                <w:rFonts w:ascii="宋体" w:eastAsia="宋体" w:hAnsi="宋体" w:cs="宋体"/>
                <w:color w:val="000000"/>
                <w:kern w:val="0"/>
                <w:sz w:val="18"/>
                <w:szCs w:val="18"/>
              </w:rPr>
            </w:pPr>
          </w:p>
        </w:tc>
      </w:tr>
      <w:tr w:rsidR="00380965">
        <w:trPr>
          <w:trHeight w:val="280"/>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一</w:t>
            </w:r>
            <w:proofErr w:type="gramEnd"/>
            <w:r>
              <w:rPr>
                <w:rFonts w:ascii="宋体" w:eastAsia="宋体" w:hAnsi="宋体" w:cs="宋体" w:hint="eastAsia"/>
                <w:color w:val="000000"/>
                <w:kern w:val="0"/>
                <w:sz w:val="18"/>
                <w:szCs w:val="18"/>
              </w:rPr>
              <w:t>体式LED大屏系统</w:t>
            </w:r>
          </w:p>
        </w:tc>
        <w:tc>
          <w:tcPr>
            <w:tcW w:w="960" w:type="dxa"/>
            <w:vMerge w:val="restart"/>
            <w:tcBorders>
              <w:top w:val="nil"/>
              <w:left w:val="single" w:sz="4" w:space="0" w:color="auto"/>
              <w:bottom w:val="nil"/>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一</w:t>
            </w:r>
            <w:proofErr w:type="gramEnd"/>
            <w:r>
              <w:rPr>
                <w:rFonts w:ascii="宋体" w:eastAsia="宋体" w:hAnsi="宋体" w:cs="宋体" w:hint="eastAsia"/>
                <w:color w:val="000000"/>
                <w:kern w:val="0"/>
                <w:sz w:val="18"/>
                <w:szCs w:val="18"/>
              </w:rPr>
              <w:t>体式LED大屏</w:t>
            </w:r>
          </w:p>
        </w:tc>
        <w:tc>
          <w:tcPr>
            <w:tcW w:w="5940" w:type="dxa"/>
            <w:tcBorders>
              <w:top w:val="single" w:sz="4" w:space="0" w:color="auto"/>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1.显示屏尺寸≥137英寸，显示面积≥3050mm*1715mm：</w:t>
            </w:r>
          </w:p>
        </w:tc>
        <w:tc>
          <w:tcPr>
            <w:tcW w:w="500" w:type="dxa"/>
            <w:vMerge w:val="restart"/>
            <w:tcBorders>
              <w:top w:val="nil"/>
              <w:left w:val="single" w:sz="4" w:space="0" w:color="auto"/>
              <w:bottom w:val="nil"/>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1套</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2.显示部分宽高比例：标准16：9：</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3.整屏分辨率（像素）为1920×1080，采用无放大和压缩的高保真点对点显示</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4.采用模块化箱体拼接设计，可方便运输及现场快速安装，实现无缝高清显示；</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5.箱体拼接单元尺寸（宽×高×厚）为610MM×343MM×61MM,分辨率：384×216；</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6.箱</w:t>
            </w:r>
            <w:proofErr w:type="gramStart"/>
            <w:r>
              <w:rPr>
                <w:rFonts w:ascii="宋体" w:eastAsia="宋体" w:hAnsi="宋体" w:cs="宋体" w:hint="eastAsia"/>
                <w:color w:val="000000"/>
                <w:kern w:val="0"/>
                <w:sz w:val="18"/>
                <w:szCs w:val="18"/>
              </w:rPr>
              <w:t>体材</w:t>
            </w:r>
            <w:proofErr w:type="gramEnd"/>
            <w:r>
              <w:rPr>
                <w:rFonts w:ascii="宋体" w:eastAsia="宋体" w:hAnsi="宋体" w:cs="宋体" w:hint="eastAsia"/>
                <w:color w:val="000000"/>
                <w:kern w:val="0"/>
                <w:sz w:val="18"/>
                <w:szCs w:val="18"/>
              </w:rPr>
              <w:t>拼接单元材质：压铸铝；</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7.显示屏亮度：≤350nit（0～350nit亮度可调）；</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8.对比度：≥4000:1；</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9.刷新频率：≥1920Hz；</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10.色温：6500K（2000-10000K范围可调）：</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11.可视角度（水平/垂直）：≥160°/140°</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12.工作温度：﹣10℃至﹢40℃：</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13.LED灯平均寿命，≥10万小时；</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14.整机峰值功耗：≤1.8kw；平均功耗：≤0.6kw；</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15.AC工作电压（V）:100至240；</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16.工作湿度:10RH﹪至85﹪RH；</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17.防护等级（前/后）:IP40/IP21；</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18.整屏重量：265Kg含挂架及包边；</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19.接口：1路HDMI视频输入、1路HDMI视频输出;1路RJ45控制输入、1路USB控制输入</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20.系统信号处理：箱体采用全高清智能信号处理主板，支持1080p@60Hz信号输入及无压缩环路输出；支持HDCP协议；</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21.系统信号连接：每个箱体直接HDMI输入和输出，并且箱体间采用HDMI高清屏蔽线级联传输，无需发送盒及接收卡，信号传输不采用网线，以减少电磁辐射和干扰，避免信号失真、丢帧和传输延迟；</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22.具有WIFI</w:t>
            </w:r>
            <w:proofErr w:type="gramStart"/>
            <w:r>
              <w:rPr>
                <w:rFonts w:ascii="宋体" w:eastAsia="宋体" w:hAnsi="宋体" w:cs="宋体" w:hint="eastAsia"/>
                <w:color w:val="000000"/>
                <w:kern w:val="0"/>
                <w:sz w:val="18"/>
                <w:szCs w:val="18"/>
              </w:rPr>
              <w:t>或蓝牙信号</w:t>
            </w:r>
            <w:proofErr w:type="gramEnd"/>
            <w:r>
              <w:rPr>
                <w:rFonts w:ascii="宋体" w:eastAsia="宋体" w:hAnsi="宋体" w:cs="宋体" w:hint="eastAsia"/>
                <w:color w:val="000000"/>
                <w:kern w:val="0"/>
                <w:sz w:val="18"/>
                <w:szCs w:val="18"/>
              </w:rPr>
              <w:t>接收智能控制器，支持用手机APP实现开关机、调节亮度、色温等功能；</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23．</w:t>
            </w:r>
            <w:proofErr w:type="gramStart"/>
            <w:r>
              <w:rPr>
                <w:rFonts w:ascii="宋体" w:eastAsia="宋体" w:hAnsi="宋体" w:cs="宋体" w:hint="eastAsia"/>
                <w:color w:val="000000"/>
                <w:kern w:val="0"/>
                <w:sz w:val="18"/>
                <w:szCs w:val="18"/>
              </w:rPr>
              <w:t>显示屏标配控制</w:t>
            </w:r>
            <w:proofErr w:type="gramEnd"/>
            <w:r>
              <w:rPr>
                <w:rFonts w:ascii="宋体" w:eastAsia="宋体" w:hAnsi="宋体" w:cs="宋体" w:hint="eastAsia"/>
                <w:color w:val="000000"/>
                <w:kern w:val="0"/>
                <w:sz w:val="18"/>
                <w:szCs w:val="18"/>
              </w:rPr>
              <w:t>App软件</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24.维护方式：实现模组、电源、主板等完全可拆卸前维护，维护时无需拆边框支架；</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25.产品支持挂墙、吊装、落地支架等各种安装方式</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26.拼接箱体单元具有CCC、CE、ETL、FCC、ROHS等相关认证</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nil"/>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27.具有无线投屏显示功能，兼容Window、Mac、Android、</w:t>
            </w:r>
            <w:proofErr w:type="spellStart"/>
            <w:r>
              <w:rPr>
                <w:rFonts w:ascii="宋体" w:eastAsia="宋体" w:hAnsi="宋体" w:cs="宋体" w:hint="eastAsia"/>
                <w:color w:val="000000"/>
                <w:kern w:val="0"/>
                <w:sz w:val="18"/>
                <w:szCs w:val="18"/>
              </w:rPr>
              <w:t>iOS</w:t>
            </w:r>
            <w:proofErr w:type="spellEnd"/>
            <w:r>
              <w:rPr>
                <w:rFonts w:ascii="宋体" w:eastAsia="宋体" w:hAnsi="宋体" w:cs="宋体" w:hint="eastAsia"/>
                <w:color w:val="000000"/>
                <w:kern w:val="0"/>
                <w:sz w:val="18"/>
                <w:szCs w:val="18"/>
              </w:rPr>
              <w:t>四大体系，支持电脑、手机、平板可轻松将高清画面内容无线传输至大屏上显示，无须布线；</w:t>
            </w:r>
          </w:p>
        </w:tc>
        <w:tc>
          <w:tcPr>
            <w:tcW w:w="500" w:type="dxa"/>
            <w:vMerge/>
            <w:tcBorders>
              <w:top w:val="nil"/>
              <w:left w:val="single" w:sz="4" w:space="0" w:color="auto"/>
              <w:bottom w:val="nil"/>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single" w:sz="4" w:space="0" w:color="auto"/>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视频处理器</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1.输入接口，包括2路AV，1路VGA，1路DVI，1路HDMI，1路选配SDI;</w:t>
            </w:r>
          </w:p>
        </w:tc>
        <w:tc>
          <w:tcPr>
            <w:tcW w:w="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1台</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single" w:sz="4" w:space="0" w:color="auto"/>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2.提供淡入淡出的切换效果，以增强并呈现专业品质的演示画面；</w:t>
            </w:r>
          </w:p>
        </w:tc>
        <w:tc>
          <w:tcPr>
            <w:tcW w:w="500" w:type="dxa"/>
            <w:vMerge/>
            <w:tcBorders>
              <w:top w:val="single" w:sz="4" w:space="0" w:color="auto"/>
              <w:left w:val="single" w:sz="4" w:space="0" w:color="auto"/>
              <w:bottom w:val="single" w:sz="4" w:space="0" w:color="000000"/>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single" w:sz="4" w:space="0" w:color="auto"/>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3.画中画的位置、大小等均可调节，可以随心所欲的控制；</w:t>
            </w:r>
          </w:p>
        </w:tc>
        <w:tc>
          <w:tcPr>
            <w:tcW w:w="500" w:type="dxa"/>
            <w:vMerge/>
            <w:tcBorders>
              <w:top w:val="single" w:sz="4" w:space="0" w:color="auto"/>
              <w:left w:val="single" w:sz="4" w:space="0" w:color="auto"/>
              <w:bottom w:val="single" w:sz="4" w:space="0" w:color="000000"/>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single" w:sz="4" w:space="0" w:color="auto"/>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4.支持高位阶视频输入，10bit/8bit；支持自定义分辨率输出，视频最大输出分辨率2304x1152@60Hz。</w:t>
            </w:r>
          </w:p>
        </w:tc>
        <w:tc>
          <w:tcPr>
            <w:tcW w:w="500" w:type="dxa"/>
            <w:vMerge/>
            <w:tcBorders>
              <w:top w:val="single" w:sz="4" w:space="0" w:color="auto"/>
              <w:left w:val="single" w:sz="4" w:space="0" w:color="auto"/>
              <w:bottom w:val="single" w:sz="4" w:space="0" w:color="000000"/>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信号接收器</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1.输入分辨率：高达1920×1200，2048×1152，2560×960</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1台</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2.带载能力：230</w:t>
            </w:r>
            <w:proofErr w:type="gramStart"/>
            <w:r>
              <w:rPr>
                <w:rFonts w:ascii="宋体" w:eastAsia="宋体" w:hAnsi="宋体" w:cs="宋体" w:hint="eastAsia"/>
                <w:color w:val="000000"/>
                <w:kern w:val="0"/>
                <w:sz w:val="18"/>
                <w:szCs w:val="18"/>
              </w:rPr>
              <w:t>万像</w:t>
            </w:r>
            <w:proofErr w:type="gramEnd"/>
            <w:r>
              <w:rPr>
                <w:rFonts w:ascii="宋体" w:eastAsia="宋体" w:hAnsi="宋体" w:cs="宋体" w:hint="eastAsia"/>
                <w:color w:val="000000"/>
                <w:kern w:val="0"/>
                <w:sz w:val="18"/>
                <w:szCs w:val="18"/>
              </w:rPr>
              <w:t>素</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3.供电电压：AC-100-240V-50/60HZ</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4.控制方式：USB接口控制</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5.视频接口：HDMI/DVI</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6.音频接口：HDMI/一路3.5mm接口音频输入</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7.视频格式：RGB，YCrCb4:2:2，YCrCb4:4:4</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8.输出接口：四网口</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w:t>
            </w:r>
            <w:proofErr w:type="gramStart"/>
            <w:r>
              <w:rPr>
                <w:rFonts w:ascii="宋体" w:eastAsia="宋体" w:hAnsi="宋体" w:cs="宋体" w:hint="eastAsia"/>
                <w:color w:val="000000"/>
                <w:kern w:val="0"/>
                <w:sz w:val="18"/>
                <w:szCs w:val="18"/>
              </w:rPr>
              <w:t>视频源位深</w:t>
            </w:r>
            <w:proofErr w:type="gramEnd"/>
            <w:r>
              <w:rPr>
                <w:rFonts w:ascii="宋体" w:eastAsia="宋体" w:hAnsi="宋体" w:cs="宋体" w:hint="eastAsia"/>
                <w:color w:val="000000"/>
                <w:kern w:val="0"/>
                <w:sz w:val="18"/>
                <w:szCs w:val="18"/>
              </w:rPr>
              <w:t>：8/10/12bit</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1200"/>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2</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无纸化会议系统</w:t>
            </w: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数字编解码器</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1.尺寸19</w:t>
            </w:r>
            <w:proofErr w:type="gramStart"/>
            <w:r>
              <w:rPr>
                <w:rFonts w:ascii="宋体" w:eastAsia="宋体" w:hAnsi="宋体" w:cs="宋体" w:hint="eastAsia"/>
                <w:color w:val="000000"/>
                <w:kern w:val="0"/>
                <w:sz w:val="18"/>
                <w:szCs w:val="18"/>
              </w:rPr>
              <w:t>”</w:t>
            </w:r>
            <w:proofErr w:type="gramEnd"/>
            <w:r>
              <w:rPr>
                <w:rFonts w:ascii="宋体" w:eastAsia="宋体" w:hAnsi="宋体" w:cs="宋体" w:hint="eastAsia"/>
                <w:color w:val="000000"/>
                <w:kern w:val="0"/>
                <w:sz w:val="18"/>
                <w:szCs w:val="18"/>
              </w:rPr>
              <w:t>标准机柜2U高度,长430mm深350mm厚90mm,硬件配置：工业级主板，CPU处理器主频≥3.0GHz，内存容量≥4GB，硬盘容量≥64G固态硬盘，机箱面板材质：航空铝阳极氧化拉丝工艺，结构坚固，防尘，减震，防静电，防辐射；输入电压为交流220V±10%V，满载最大功率1000W，工作环境温度0-50摄氏度，相对湿度：≤75%，重量：15kg，箱体颜色：黑色。</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1套</w:t>
            </w: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2.支持HDMI、DVI、VGA信号输出，任何终端画面通过此接口输出至任何显示设备；</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会标功能：当会场无同步信号时，输出接口输出画面为会议欢迎标语，会议欢迎标语背景颜色与字体字号可根据会议要求自行设置，主持人可以更新标语信息显示，满足不同的会议阶段显示不同的标语，避免大屏幕或投影机待机状态或无信号输入状态；</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120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支持对外部HDMI高清视频信号进行编码，转换为网络信号进行传送到每个终端。支持对终端网络信号进行解码，传送到会议室的终端及显示设备，同时具备强大的编码及解码功能，可以把视频信号转换为网络信号进行传送到每个终端，亦可以把网络信号转换成视频信号显示到大屏幕或投影机；</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5.支持音频输入，当外部笔记本在播放带有音频的文件时，声音可以通过</w:t>
            </w:r>
            <w:r>
              <w:rPr>
                <w:rFonts w:ascii="宋体" w:eastAsia="宋体" w:hAnsi="宋体" w:cs="宋体" w:hint="eastAsia"/>
                <w:color w:val="000000"/>
                <w:kern w:val="0"/>
                <w:sz w:val="18"/>
                <w:szCs w:val="18"/>
              </w:rPr>
              <w:lastRenderedPageBreak/>
              <w:t>此设备解码音频信号并完成输出到会议音响设备进行扩声；</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6.具备外部信号同屏到所有会议终端并同步显示的功能，延迟时间不超过0.5秒（外部信号包括：矩阵送来的视频信号，计算机信号，笔记本信号，摄像头信号，DVD信号等）</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74"/>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会议发言主机</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硬件配置：标准机柜式机箱，高度2U,尺寸19英寸,长430mm深350mm厚90mm，CPU主频≥2.5G,内存≥4G,机械硬盘≥1T，机箱面板材质：航空铝阳极氧化拉丝工艺，结构坚固，防尘，减震，防静电，防辐射；输入电压为交流220V±10%V，满载最大功率1000W，工作环境温度0-50摄氏度，相对湿度：≤75%，重量：15kg，箱体颜色：黑色。</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1台</w:t>
            </w: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2.系统软件具备多会议室管理操作,同时具备跨网络管理多个远程会议室,多个会议室具备</w:t>
            </w:r>
            <w:proofErr w:type="gramStart"/>
            <w:r>
              <w:rPr>
                <w:rFonts w:ascii="宋体" w:eastAsia="宋体" w:hAnsi="宋体" w:cs="宋体" w:hint="eastAsia"/>
                <w:color w:val="000000"/>
                <w:kern w:val="0"/>
                <w:sz w:val="18"/>
                <w:szCs w:val="18"/>
              </w:rPr>
              <w:t>独立召开</w:t>
            </w:r>
            <w:proofErr w:type="gramEnd"/>
            <w:r>
              <w:rPr>
                <w:rFonts w:ascii="宋体" w:eastAsia="宋体" w:hAnsi="宋体" w:cs="宋体" w:hint="eastAsia"/>
                <w:color w:val="000000"/>
                <w:kern w:val="0"/>
                <w:sz w:val="18"/>
                <w:szCs w:val="18"/>
              </w:rPr>
              <w:t>会议,同时具备多个会议室合并召开会议;；</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3.控制软件权限分类包括：主席机、投票、免签、广播、异步浏览、文件查看、议题显示等权限选择；</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支持多会议预置功能，可同时上传多场会议文件资料，一键启动会议，会议文件资料根据会前设置自动下发到各个会议终端；支持客户端功能模块化设置，终端功能支持在服务器上模块化选择，终端自动增加与屏蔽会议功能模块；</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5.控制软件具备议题自动与手动修改显示顺序，同时具备指定议题下的文件自动或手动修改显示排列顺序；</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控制软件具备功能模块包括：保密模式、人名显示、模拟排位、终端控制、会议议程、会议信息、视频直播、读取U盘、我的电脑、网页浏览、电子白板、会议服务、会议交流、同屏申请、分组同步、签到、投票表决等模块操作；</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7.具备人员多级数据库结构，支持高级管理员单独添加与批量添加单位所有人员，并按树状排列显示，其他管理人员可在数据库中直</w:t>
            </w:r>
            <w:proofErr w:type="gramStart"/>
            <w:r>
              <w:rPr>
                <w:rFonts w:ascii="宋体" w:eastAsia="宋体" w:hAnsi="宋体" w:cs="宋体" w:hint="eastAsia"/>
                <w:color w:val="000000"/>
                <w:kern w:val="0"/>
                <w:sz w:val="18"/>
                <w:szCs w:val="18"/>
              </w:rPr>
              <w:t>接选择</w:t>
            </w:r>
            <w:proofErr w:type="gramEnd"/>
            <w:r>
              <w:rPr>
                <w:rFonts w:ascii="宋体" w:eastAsia="宋体" w:hAnsi="宋体" w:cs="宋体" w:hint="eastAsia"/>
                <w:color w:val="000000"/>
                <w:kern w:val="0"/>
                <w:sz w:val="18"/>
                <w:szCs w:val="18"/>
              </w:rPr>
              <w:t>参会人员而不需要再次录入参会人员；</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8.控制软件具备多场会议资料预置功能，管理人员可以进行多场会议所需的功能模块预置、会议材料预置、参会人员信息预置等准备工作，会议开始前一键启动预置的任何一场会议；</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9.控制软件具备多管理员同时操作功能，各个管理员之间互不干扰，文件相互保密，管理界面独立并且所有数据独立完成保存与设置；</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10.支持会前准备（设置</w:t>
            </w:r>
            <w:proofErr w:type="gramStart"/>
            <w:r>
              <w:rPr>
                <w:rFonts w:ascii="宋体" w:eastAsia="宋体" w:hAnsi="宋体" w:cs="宋体" w:hint="eastAsia"/>
                <w:color w:val="000000"/>
                <w:kern w:val="0"/>
                <w:sz w:val="18"/>
                <w:szCs w:val="18"/>
              </w:rPr>
              <w:t>主席机</w:t>
            </w:r>
            <w:proofErr w:type="gramEnd"/>
            <w:r>
              <w:rPr>
                <w:rFonts w:ascii="宋体" w:eastAsia="宋体" w:hAnsi="宋体" w:cs="宋体" w:hint="eastAsia"/>
                <w:color w:val="000000"/>
                <w:kern w:val="0"/>
                <w:sz w:val="18"/>
                <w:szCs w:val="18"/>
              </w:rPr>
              <w:t>与代表机、添加参会人员、设置欢迎词、设置会议主题、安排参会人员座位、上</w:t>
            </w:r>
            <w:proofErr w:type="gramStart"/>
            <w:r>
              <w:rPr>
                <w:rFonts w:ascii="宋体" w:eastAsia="宋体" w:hAnsi="宋体" w:cs="宋体" w:hint="eastAsia"/>
                <w:color w:val="000000"/>
                <w:kern w:val="0"/>
                <w:sz w:val="18"/>
                <w:szCs w:val="18"/>
              </w:rPr>
              <w:t>传会议</w:t>
            </w:r>
            <w:proofErr w:type="gramEnd"/>
            <w:r>
              <w:rPr>
                <w:rFonts w:ascii="宋体" w:eastAsia="宋体" w:hAnsi="宋体" w:cs="宋体" w:hint="eastAsia"/>
                <w:color w:val="000000"/>
                <w:kern w:val="0"/>
                <w:sz w:val="18"/>
                <w:szCs w:val="18"/>
              </w:rPr>
              <w:t>资料并设置文件权限、添加投票并选择参与投票人员）；</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11.会中控制（支持签到、文件智能分发、会议同屏互动演示、外部信号到终端显示、终端任意画面上大屏幕、会议服务、会议投票、会议交流、交互式电子白板）、会后保存功能；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12.后台管理软件具备三权分立功能。会议管理人员负责管理所有人员的账号密码；安全保密管理员负责本单位或部门会议的建立，参会人权限设置和会后文件的保管等；安全审计员负责整个系统的会议审批和会议议程安排；</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管理人员远程登录系统后具备统一控制升降</w:t>
            </w:r>
            <w:proofErr w:type="gramStart"/>
            <w:r>
              <w:rPr>
                <w:rFonts w:ascii="宋体" w:eastAsia="宋体" w:hAnsi="宋体" w:cs="宋体" w:hint="eastAsia"/>
                <w:color w:val="000000"/>
                <w:kern w:val="0"/>
                <w:sz w:val="18"/>
                <w:szCs w:val="18"/>
              </w:rPr>
              <w:t>器统全部</w:t>
            </w:r>
            <w:proofErr w:type="gramEnd"/>
            <w:r>
              <w:rPr>
                <w:rFonts w:ascii="宋体" w:eastAsia="宋体" w:hAnsi="宋体" w:cs="宋体" w:hint="eastAsia"/>
                <w:color w:val="000000"/>
                <w:kern w:val="0"/>
                <w:sz w:val="18"/>
                <w:szCs w:val="18"/>
              </w:rPr>
              <w:t>升降或分别升降，控制终端统一开关机或分别开关机</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14.多会议议题文件查看功能。参会者在议题下面可以建立子议题，本议题下面文件与子议题文件相辅相成，互相补充，并可以直接点击查看，无需返回或退出等二三步繁琐操作。</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15.通过面板导航键盘可对所有会议功能进行集中控制。</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16.采用高速RISC嵌入式数字处理硬件架构，使系统运行速度和稳定性达到了空前水平。</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17.采用全数字音频处理技术，所有通道的声音进行CD品质处理。</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18.2.8英寸LCD，中、英文菜单显示，可按需订购任意语言。</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19.内置输入、输出数字音量调节,对系统输入、输出的信号进行人性化调节。</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20.多种话筒管理模式，满足各类会议需求：数量限制、先进先出、申请发言、声控启动、自由模式。</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21.支持投票表决功能，配合PC软件可以实现基本的签到、表决投票功能。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22.软件可运用于Windows体系上，具有系统设置、G20消息控制、人员档案、议程管理等功能。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23.支持四路总线输出，每路总线支持不低于120台数字会议发言单元；可级联扩展主机，整个系统可海纳65535台单元。</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24.支持各种摄像联动功能模式。视像联动时，单一话筒关闭，自动跟踪到前一个单元，全部话筒关闭时自动返回到预设全景。</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25.支持话筒关闭，自动发送中控指令功能。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26.支持摄像头控制功能，可通过软件远程控制摄像机功能。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27.可选配专业音频DSP模块，实现话筒和音箱的分区处理和分区控制。</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28.智能会议中心（具有存储介质和音频处理功能），金属外壳，其输入120-240VAC，50/60HZ,5A。</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29.本产品是具备6</w:t>
            </w:r>
            <w:proofErr w:type="gramStart"/>
            <w:r>
              <w:rPr>
                <w:rFonts w:ascii="宋体" w:eastAsia="宋体" w:hAnsi="宋体" w:cs="宋体" w:hint="eastAsia"/>
                <w:color w:val="000000"/>
                <w:kern w:val="0"/>
                <w:sz w:val="18"/>
                <w:szCs w:val="18"/>
              </w:rPr>
              <w:t>针数字</w:t>
            </w:r>
            <w:proofErr w:type="gramEnd"/>
            <w:r>
              <w:rPr>
                <w:rFonts w:ascii="宋体" w:eastAsia="宋体" w:hAnsi="宋体" w:cs="宋体" w:hint="eastAsia"/>
                <w:color w:val="000000"/>
                <w:kern w:val="0"/>
                <w:sz w:val="18"/>
                <w:szCs w:val="18"/>
              </w:rPr>
              <w:t>接口，RJ45接口、RS232串口、凤凰端子音频接口、XLR卡</w:t>
            </w:r>
            <w:proofErr w:type="gramStart"/>
            <w:r>
              <w:rPr>
                <w:rFonts w:ascii="宋体" w:eastAsia="宋体" w:hAnsi="宋体" w:cs="宋体" w:hint="eastAsia"/>
                <w:color w:val="000000"/>
                <w:kern w:val="0"/>
                <w:sz w:val="18"/>
                <w:szCs w:val="18"/>
              </w:rPr>
              <w:t>侬</w:t>
            </w:r>
            <w:proofErr w:type="gramEnd"/>
            <w:r>
              <w:rPr>
                <w:rFonts w:ascii="宋体" w:eastAsia="宋体" w:hAnsi="宋体" w:cs="宋体" w:hint="eastAsia"/>
                <w:color w:val="000000"/>
                <w:kern w:val="0"/>
                <w:sz w:val="18"/>
                <w:szCs w:val="18"/>
              </w:rPr>
              <w:t>音频接口等。可与阵列话筒会议单元、显示器、摄像机、有源麦克风、功放等连接，来实现对音频信号的处理。</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30.协议共享，兼容所有目前流行的摄像机类型，单元的位置互相调换时，通过自动编号可自动修正跟踪单元视频，始终保持正确的跟踪位置。</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31.支持扩展线路增益器，以延长主机至发言单元的距离，最远距离可达到150米。</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32.支持同时开启话筒数量不低于6只。</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33.可选配4进2出SDI高清无缝切换矩阵，支持高清1080P60HZ3G-SDI视频接入，带有电子</w:t>
            </w:r>
            <w:proofErr w:type="gramStart"/>
            <w:r>
              <w:rPr>
                <w:rFonts w:ascii="宋体" w:eastAsia="宋体" w:hAnsi="宋体" w:cs="宋体" w:hint="eastAsia"/>
                <w:color w:val="000000"/>
                <w:kern w:val="0"/>
                <w:sz w:val="18"/>
                <w:szCs w:val="18"/>
              </w:rPr>
              <w:t>条标显示</w:t>
            </w:r>
            <w:proofErr w:type="gramEnd"/>
            <w:r>
              <w:rPr>
                <w:rFonts w:ascii="宋体" w:eastAsia="宋体" w:hAnsi="宋体" w:cs="宋体" w:hint="eastAsia"/>
                <w:color w:val="000000"/>
                <w:kern w:val="0"/>
                <w:sz w:val="18"/>
                <w:szCs w:val="18"/>
              </w:rPr>
              <w:t>功能，带有短消息推送功能，支持画面无缝4分割，切换无黑屏，并实现电子会标、滚动字幕等功能。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34.可选配分区主机和3G-SDI高清无缝视频切换模块，实现话筒和音箱分区和高清无缝切换。</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35.可通过软件巡检话筒工作状态及故障报错功能。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36.支持软件统一管理，可在后台开启或关闭任意话筒，软件应支持房间布置图，可图形化显示话筒布置方式。</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37.软件应支持自定义</w:t>
            </w:r>
            <w:proofErr w:type="gramStart"/>
            <w:r>
              <w:rPr>
                <w:rFonts w:ascii="宋体" w:eastAsia="宋体" w:hAnsi="宋体" w:cs="宋体" w:hint="eastAsia"/>
                <w:color w:val="000000"/>
                <w:kern w:val="0"/>
                <w:sz w:val="18"/>
                <w:szCs w:val="18"/>
              </w:rPr>
              <w:t>主席机</w:t>
            </w:r>
            <w:proofErr w:type="gramEnd"/>
            <w:r>
              <w:rPr>
                <w:rFonts w:ascii="宋体" w:eastAsia="宋体" w:hAnsi="宋体" w:cs="宋体" w:hint="eastAsia"/>
                <w:color w:val="000000"/>
                <w:kern w:val="0"/>
                <w:sz w:val="18"/>
                <w:szCs w:val="18"/>
              </w:rPr>
              <w:t>配置功能，可根据现场需要，临时定义任意单元为主席单元。</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隐藏翻转式阵列麦克风</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1、采用6芯数字线缆T型架构组成会议系统；</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40套</w:t>
            </w: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2、单台主机最多可以连接120个会议单元，通过会议主机，实现工作模式控制，发言管理等讨论型会议系统功能；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3、无鹅颈设计，采用DMA数字麦克风阵列技术，内置不低于21只电容音头，指向性通过DMA数字算法后为气囊形收音方式，拾音面积大于传统的心型或</w:t>
            </w:r>
            <w:proofErr w:type="gramStart"/>
            <w:r>
              <w:rPr>
                <w:rFonts w:ascii="宋体" w:eastAsia="宋体" w:hAnsi="宋体" w:cs="宋体" w:hint="eastAsia"/>
                <w:color w:val="000000"/>
                <w:kern w:val="0"/>
                <w:sz w:val="18"/>
                <w:szCs w:val="18"/>
              </w:rPr>
              <w:t>超心型麦</w:t>
            </w:r>
            <w:proofErr w:type="gramEnd"/>
            <w:r>
              <w:rPr>
                <w:rFonts w:ascii="宋体" w:eastAsia="宋体" w:hAnsi="宋体" w:cs="宋体" w:hint="eastAsia"/>
                <w:color w:val="000000"/>
                <w:kern w:val="0"/>
                <w:sz w:val="18"/>
                <w:szCs w:val="18"/>
              </w:rPr>
              <w:t>克；</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4、拾音距离远，指向性好，最佳拾音距离不低于1m。</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74"/>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5、更大的纵深拾音范围,无需调整鹅颈话筒的指向，发言状态非常自然轻松，发言者可以转动头部，靠近或远离话筒，站起坐下，低头或抬头，而声音质量基本保持不变；</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6、采用电动翻转式设计，嵌入式安装，触摸电容开关，可以通过PC软件、会议主机、中</w:t>
            </w:r>
            <w:proofErr w:type="gramStart"/>
            <w:r>
              <w:rPr>
                <w:rFonts w:ascii="宋体" w:eastAsia="宋体" w:hAnsi="宋体" w:cs="宋体" w:hint="eastAsia"/>
                <w:color w:val="000000"/>
                <w:kern w:val="0"/>
                <w:sz w:val="18"/>
                <w:szCs w:val="18"/>
              </w:rPr>
              <w:t>控设备</w:t>
            </w:r>
            <w:proofErr w:type="gramEnd"/>
            <w:r>
              <w:rPr>
                <w:rFonts w:ascii="宋体" w:eastAsia="宋体" w:hAnsi="宋体" w:cs="宋体" w:hint="eastAsia"/>
                <w:color w:val="000000"/>
                <w:kern w:val="0"/>
                <w:sz w:val="18"/>
                <w:szCs w:val="18"/>
              </w:rPr>
              <w:t>等控制话筒翻转；</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7、话筒底部带有增益旋钮开关；</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8、桌面式流线设计，时尚、典雅，彰显高贵、庄重气质；</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9、按照会议室装修风格，多种颜色可选；</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10、全数字音频处理技术，所有通道的声音达到CD音质；</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11、系统具备线路带电“热插拔”功能；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12、配合会议主机及高清无缝切换矩阵办卡，可以设置摄像头预置点实现高清摄像头跟踪功能，方便会议录制和高清视频无缝切换；</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13、下置-6dB至+6dB旋转増益开关调整；</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14、</w:t>
            </w:r>
            <w:proofErr w:type="gramStart"/>
            <w:r>
              <w:rPr>
                <w:rFonts w:ascii="宋体" w:eastAsia="宋体" w:hAnsi="宋体" w:cs="宋体" w:hint="eastAsia"/>
                <w:color w:val="000000"/>
                <w:kern w:val="0"/>
                <w:sz w:val="18"/>
                <w:szCs w:val="18"/>
              </w:rPr>
              <w:t>总请波失真</w:t>
            </w:r>
            <w:proofErr w:type="gramEnd"/>
            <w:r>
              <w:rPr>
                <w:rFonts w:ascii="宋体" w:eastAsia="宋体" w:hAnsi="宋体" w:cs="宋体" w:hint="eastAsia"/>
                <w:color w:val="000000"/>
                <w:kern w:val="0"/>
                <w:sz w:val="18"/>
                <w:szCs w:val="18"/>
              </w:rPr>
              <w:t>:≤0.1%</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15、投标产品与智能会议中心品牌同一。</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16、基本话筒设置，摄像头跟踪，会场管理，投票表决、发言控制；配合DSP主机实理分区管理；</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自动升降双屏显示终端</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1.一</w:t>
            </w:r>
            <w:proofErr w:type="gramStart"/>
            <w:r>
              <w:rPr>
                <w:rFonts w:ascii="宋体" w:eastAsia="宋体" w:hAnsi="宋体" w:cs="宋体" w:hint="eastAsia"/>
                <w:color w:val="000000"/>
                <w:kern w:val="0"/>
                <w:sz w:val="18"/>
                <w:szCs w:val="18"/>
              </w:rPr>
              <w:t>体式双屏</w:t>
            </w:r>
            <w:proofErr w:type="gramEnd"/>
            <w:r>
              <w:rPr>
                <w:rFonts w:ascii="宋体" w:eastAsia="宋体" w:hAnsi="宋体" w:cs="宋体" w:hint="eastAsia"/>
                <w:color w:val="000000"/>
                <w:kern w:val="0"/>
                <w:sz w:val="18"/>
                <w:szCs w:val="18"/>
              </w:rPr>
              <w:t>显示,内屏15.6寸、外屏9寸,可显示与会者的姓名/职务/单位名称/LOGO/会徽/会标等,背景可自定义联网编辑，支持定时刷新；物理分辨率：1920*1080，显示屏视角：IPS全视角；</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40台</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2.材质：全铝合金外壳，工艺：喷砂，颜色：银色；</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3.显示屏为国标A</w:t>
            </w:r>
            <w:proofErr w:type="gramStart"/>
            <w:r>
              <w:rPr>
                <w:rFonts w:ascii="宋体" w:eastAsia="宋体" w:hAnsi="宋体" w:cs="宋体" w:hint="eastAsia"/>
                <w:color w:val="000000"/>
                <w:kern w:val="0"/>
                <w:sz w:val="18"/>
                <w:szCs w:val="18"/>
              </w:rPr>
              <w:t>规</w:t>
            </w:r>
            <w:proofErr w:type="gramEnd"/>
            <w:r>
              <w:rPr>
                <w:rFonts w:ascii="宋体" w:eastAsia="宋体" w:hAnsi="宋体" w:cs="宋体" w:hint="eastAsia"/>
                <w:color w:val="000000"/>
                <w:kern w:val="0"/>
                <w:sz w:val="18"/>
                <w:szCs w:val="18"/>
              </w:rPr>
              <w:t>屏,无坏点;</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4.触摸屏类型：电容屏，10点触控，类似</w:t>
            </w:r>
            <w:proofErr w:type="spellStart"/>
            <w:r>
              <w:rPr>
                <w:rFonts w:ascii="宋体" w:eastAsia="宋体" w:hAnsi="宋体" w:cs="宋体" w:hint="eastAsia"/>
                <w:color w:val="000000"/>
                <w:kern w:val="0"/>
                <w:sz w:val="18"/>
                <w:szCs w:val="18"/>
              </w:rPr>
              <w:t>Ipad</w:t>
            </w:r>
            <w:proofErr w:type="spellEnd"/>
            <w:r>
              <w:rPr>
                <w:rFonts w:ascii="宋体" w:eastAsia="宋体" w:hAnsi="宋体" w:cs="宋体" w:hint="eastAsia"/>
                <w:color w:val="000000"/>
                <w:kern w:val="0"/>
                <w:sz w:val="18"/>
                <w:szCs w:val="18"/>
              </w:rPr>
              <w:t>操作体验，触控屏高灵敏度，小于两盎司的施力即可感应，小于3ms的快速回应。任何一点可承受大于5，000万次的触摸，一次校正后游标</w:t>
            </w:r>
            <w:proofErr w:type="gramStart"/>
            <w:r>
              <w:rPr>
                <w:rFonts w:ascii="宋体" w:eastAsia="宋体" w:hAnsi="宋体" w:cs="宋体" w:hint="eastAsia"/>
                <w:color w:val="000000"/>
                <w:kern w:val="0"/>
                <w:sz w:val="18"/>
                <w:szCs w:val="18"/>
              </w:rPr>
              <w:t>不</w:t>
            </w:r>
            <w:proofErr w:type="gramEnd"/>
            <w:r>
              <w:rPr>
                <w:rFonts w:ascii="宋体" w:eastAsia="宋体" w:hAnsi="宋体" w:cs="宋体" w:hint="eastAsia"/>
                <w:color w:val="000000"/>
                <w:kern w:val="0"/>
                <w:sz w:val="18"/>
                <w:szCs w:val="18"/>
              </w:rPr>
              <w:t>飘移。</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5.后屏控制板采用4核处理器，内存2G,闪存4G,含智能操作系统，后</w:t>
            </w:r>
            <w:proofErr w:type="gramStart"/>
            <w:r>
              <w:rPr>
                <w:rFonts w:ascii="宋体" w:eastAsia="宋体" w:hAnsi="宋体" w:cs="宋体" w:hint="eastAsia"/>
                <w:color w:val="000000"/>
                <w:kern w:val="0"/>
                <w:sz w:val="18"/>
                <w:szCs w:val="18"/>
              </w:rPr>
              <w:t>屏具备</w:t>
            </w:r>
            <w:proofErr w:type="gramEnd"/>
            <w:r>
              <w:rPr>
                <w:rFonts w:ascii="宋体" w:eastAsia="宋体" w:hAnsi="宋体" w:cs="宋体" w:hint="eastAsia"/>
                <w:color w:val="000000"/>
                <w:kern w:val="0"/>
                <w:sz w:val="18"/>
                <w:szCs w:val="18"/>
              </w:rPr>
              <w:t>显示人名、单位、职称和自定义背景的同时，更具备显示用户单位高</w:t>
            </w:r>
            <w:proofErr w:type="gramStart"/>
            <w:r>
              <w:rPr>
                <w:rFonts w:ascii="宋体" w:eastAsia="宋体" w:hAnsi="宋体" w:cs="宋体" w:hint="eastAsia"/>
                <w:color w:val="000000"/>
                <w:kern w:val="0"/>
                <w:sz w:val="18"/>
                <w:szCs w:val="18"/>
              </w:rPr>
              <w:t>清宣传</w:t>
            </w:r>
            <w:proofErr w:type="gramEnd"/>
            <w:r>
              <w:rPr>
                <w:rFonts w:ascii="宋体" w:eastAsia="宋体" w:hAnsi="宋体" w:cs="宋体" w:hint="eastAsia"/>
                <w:color w:val="000000"/>
                <w:kern w:val="0"/>
                <w:sz w:val="18"/>
                <w:szCs w:val="18"/>
              </w:rPr>
              <w:t>视频并循环播放，满足用户单位需求；</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6.升降器面板具备1路USB接口，此</w:t>
            </w:r>
            <w:proofErr w:type="gramStart"/>
            <w:r>
              <w:rPr>
                <w:rFonts w:ascii="宋体" w:eastAsia="宋体" w:hAnsi="宋体" w:cs="宋体" w:hint="eastAsia"/>
                <w:color w:val="000000"/>
                <w:kern w:val="0"/>
                <w:sz w:val="18"/>
                <w:szCs w:val="18"/>
              </w:rPr>
              <w:t>接口带防滑脱</w:t>
            </w:r>
            <w:proofErr w:type="gramEnd"/>
            <w:r>
              <w:rPr>
                <w:rFonts w:ascii="宋体" w:eastAsia="宋体" w:hAnsi="宋体" w:cs="宋体" w:hint="eastAsia"/>
                <w:color w:val="000000"/>
                <w:kern w:val="0"/>
                <w:sz w:val="18"/>
                <w:szCs w:val="18"/>
              </w:rPr>
              <w:t>防尘盖,防尘盖颜色:银灰色、1路开关机指示灯，开机正常显示蓝色，1路开关机会议终端机械按键；</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7.升降器面板控制开关采用10点电容触控≥2英寸液晶屏，分辨率400*320，亮度250流明，显示视角：IPS，触</w:t>
            </w:r>
            <w:proofErr w:type="gramStart"/>
            <w:r>
              <w:rPr>
                <w:rFonts w:ascii="宋体" w:eastAsia="宋体" w:hAnsi="宋体" w:cs="宋体" w:hint="eastAsia"/>
                <w:color w:val="000000"/>
                <w:kern w:val="0"/>
                <w:sz w:val="18"/>
                <w:szCs w:val="18"/>
              </w:rPr>
              <w:t>控控制</w:t>
            </w:r>
            <w:proofErr w:type="gramEnd"/>
            <w:r>
              <w:rPr>
                <w:rFonts w:ascii="宋体" w:eastAsia="宋体" w:hAnsi="宋体" w:cs="宋体" w:hint="eastAsia"/>
                <w:color w:val="000000"/>
                <w:kern w:val="0"/>
                <w:sz w:val="18"/>
                <w:szCs w:val="18"/>
              </w:rPr>
              <w:t>按键包括：上升、暂停、下降、切换信号等按键图标，触控控制开关在待机状态下显示时间、日期,时间以石英钟方式淡蓝色冷光颜色显示；</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8.分体式设计：触控超薄高清显示屏与</w:t>
            </w:r>
            <w:proofErr w:type="gramStart"/>
            <w:r>
              <w:rPr>
                <w:rFonts w:ascii="宋体" w:eastAsia="宋体" w:hAnsi="宋体" w:cs="宋体" w:hint="eastAsia"/>
                <w:color w:val="000000"/>
                <w:kern w:val="0"/>
                <w:sz w:val="18"/>
                <w:szCs w:val="18"/>
              </w:rPr>
              <w:t>超薄圆轴升降</w:t>
            </w:r>
            <w:proofErr w:type="gramEnd"/>
            <w:r>
              <w:rPr>
                <w:rFonts w:ascii="宋体" w:eastAsia="宋体" w:hAnsi="宋体" w:cs="宋体" w:hint="eastAsia"/>
                <w:color w:val="000000"/>
                <w:kern w:val="0"/>
                <w:sz w:val="18"/>
                <w:szCs w:val="18"/>
              </w:rPr>
              <w:t>器可以完全分体，支持触控屏单独运输，解决设备稳定性，提高设备长时间使用与售后解决时效；触控超薄高清显示屏与</w:t>
            </w:r>
            <w:proofErr w:type="gramStart"/>
            <w:r>
              <w:rPr>
                <w:rFonts w:ascii="宋体" w:eastAsia="宋体" w:hAnsi="宋体" w:cs="宋体" w:hint="eastAsia"/>
                <w:color w:val="000000"/>
                <w:kern w:val="0"/>
                <w:sz w:val="18"/>
                <w:szCs w:val="18"/>
              </w:rPr>
              <w:t>超薄圆轴式</w:t>
            </w:r>
            <w:proofErr w:type="gramEnd"/>
            <w:r>
              <w:rPr>
                <w:rFonts w:ascii="宋体" w:eastAsia="宋体" w:hAnsi="宋体" w:cs="宋体" w:hint="eastAsia"/>
                <w:color w:val="000000"/>
                <w:kern w:val="0"/>
                <w:sz w:val="18"/>
                <w:szCs w:val="18"/>
              </w:rPr>
              <w:t>升降器无外露连接线、无连接背板、无外露螺丝，保证升降显示触控</w:t>
            </w:r>
            <w:proofErr w:type="gramStart"/>
            <w:r>
              <w:rPr>
                <w:rFonts w:ascii="宋体" w:eastAsia="宋体" w:hAnsi="宋体" w:cs="宋体" w:hint="eastAsia"/>
                <w:color w:val="000000"/>
                <w:kern w:val="0"/>
                <w:sz w:val="18"/>
                <w:szCs w:val="18"/>
              </w:rPr>
              <w:t>屏整体</w:t>
            </w:r>
            <w:proofErr w:type="gramEnd"/>
            <w:r>
              <w:rPr>
                <w:rFonts w:ascii="宋体" w:eastAsia="宋体" w:hAnsi="宋体" w:cs="宋体" w:hint="eastAsia"/>
                <w:color w:val="000000"/>
                <w:kern w:val="0"/>
                <w:sz w:val="18"/>
                <w:szCs w:val="18"/>
              </w:rPr>
              <w:t>美观大方；</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9.升降器控制软件支持PC机安装，兼容常用操作系统；</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10.升降器具备232、485有线集中控制升降</w:t>
            </w:r>
            <w:proofErr w:type="gramStart"/>
            <w:r>
              <w:rPr>
                <w:rFonts w:ascii="宋体" w:eastAsia="宋体" w:hAnsi="宋体" w:cs="宋体" w:hint="eastAsia"/>
                <w:color w:val="000000"/>
                <w:kern w:val="0"/>
                <w:sz w:val="18"/>
                <w:szCs w:val="18"/>
              </w:rPr>
              <w:t>器上升</w:t>
            </w:r>
            <w:proofErr w:type="gramEnd"/>
            <w:r>
              <w:rPr>
                <w:rFonts w:ascii="宋体" w:eastAsia="宋体" w:hAnsi="宋体" w:cs="宋体" w:hint="eastAsia"/>
                <w:color w:val="000000"/>
                <w:kern w:val="0"/>
                <w:sz w:val="18"/>
                <w:szCs w:val="18"/>
              </w:rPr>
              <w:t>或者下降，同时具备遥控无线控制升降</w:t>
            </w:r>
            <w:proofErr w:type="gramStart"/>
            <w:r>
              <w:rPr>
                <w:rFonts w:ascii="宋体" w:eastAsia="宋体" w:hAnsi="宋体" w:cs="宋体" w:hint="eastAsia"/>
                <w:color w:val="000000"/>
                <w:kern w:val="0"/>
                <w:sz w:val="18"/>
                <w:szCs w:val="18"/>
              </w:rPr>
              <w:t>器上升</w:t>
            </w:r>
            <w:proofErr w:type="gramEnd"/>
            <w:r>
              <w:rPr>
                <w:rFonts w:ascii="宋体" w:eastAsia="宋体" w:hAnsi="宋体" w:cs="宋体" w:hint="eastAsia"/>
                <w:color w:val="000000"/>
                <w:kern w:val="0"/>
                <w:sz w:val="18"/>
                <w:szCs w:val="18"/>
              </w:rPr>
              <w:t>或者下降。</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11.升降器面板可带USB接口支持文档资料导入导出，可接入键盘鼠标等；</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12.支持与翻转阵列式话筒集成同一面板；</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13.内嵌windows7或更高操作系统体系配置处理器采用I5芯片，主频≥2.5G,内存≥4G,固态硬盘≥64G，工业级设计，防尘防震防静电，工作环境温度：-10℃～60℃；相对湿度：0%~95%，无凝露，工作电源：DC18.5V6.7A，功耗：不大于100W；</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14.含一键物理按键还原系统功能，在任何情况下，系统具备一键开关式还原；15.系统必须采用</w:t>
            </w:r>
            <w:proofErr w:type="gramStart"/>
            <w:r>
              <w:rPr>
                <w:rFonts w:ascii="宋体" w:eastAsia="宋体" w:hAnsi="宋体" w:cs="宋体" w:hint="eastAsia"/>
                <w:color w:val="000000"/>
                <w:kern w:val="0"/>
                <w:sz w:val="18"/>
                <w:szCs w:val="18"/>
              </w:rPr>
              <w:t>纯网络组</w:t>
            </w:r>
            <w:proofErr w:type="gramEnd"/>
            <w:r>
              <w:rPr>
                <w:rFonts w:ascii="宋体" w:eastAsia="宋体" w:hAnsi="宋体" w:cs="宋体" w:hint="eastAsia"/>
                <w:color w:val="000000"/>
                <w:kern w:val="0"/>
                <w:sz w:val="18"/>
                <w:szCs w:val="18"/>
              </w:rPr>
              <w:t>网（免VGA、AV、DVI、HDMI布线）；多媒体终端音频信号通过以太网经由编解码器解码后输出到会议音频处理设备；</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16.支持会议文件智能推送功能，后台文件按会议进程自动按权限推送到前端会议终端，支持文件推送权限设定，无权显示的会议终端自动屏蔽该文件显示；</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17.支持会议文件源文件推送功能，会议文件不需要进行二次转换，保证文件格式一致性(支持doc、</w:t>
            </w:r>
            <w:proofErr w:type="spellStart"/>
            <w:r>
              <w:rPr>
                <w:rFonts w:ascii="宋体" w:eastAsia="宋体" w:hAnsi="宋体" w:cs="宋体" w:hint="eastAsia"/>
                <w:color w:val="000000"/>
                <w:kern w:val="0"/>
                <w:sz w:val="18"/>
                <w:szCs w:val="18"/>
              </w:rPr>
              <w:t>docx</w:t>
            </w:r>
            <w:proofErr w:type="spellEnd"/>
            <w:r>
              <w:rPr>
                <w:rFonts w:ascii="宋体" w:eastAsia="宋体" w:hAnsi="宋体" w:cs="宋体" w:hint="eastAsia"/>
                <w:color w:val="000000"/>
                <w:kern w:val="0"/>
                <w:sz w:val="18"/>
                <w:szCs w:val="18"/>
              </w:rPr>
              <w:t>、</w:t>
            </w:r>
            <w:proofErr w:type="spellStart"/>
            <w:r>
              <w:rPr>
                <w:rFonts w:ascii="宋体" w:eastAsia="宋体" w:hAnsi="宋体" w:cs="宋体" w:hint="eastAsia"/>
                <w:color w:val="000000"/>
                <w:kern w:val="0"/>
                <w:sz w:val="18"/>
                <w:szCs w:val="18"/>
              </w:rPr>
              <w:t>xls</w:t>
            </w:r>
            <w:proofErr w:type="spellEnd"/>
            <w:r>
              <w:rPr>
                <w:rFonts w:ascii="宋体" w:eastAsia="宋体" w:hAnsi="宋体" w:cs="宋体" w:hint="eastAsia"/>
                <w:color w:val="000000"/>
                <w:kern w:val="0"/>
                <w:sz w:val="18"/>
                <w:szCs w:val="18"/>
              </w:rPr>
              <w:t>、</w:t>
            </w:r>
            <w:proofErr w:type="spellStart"/>
            <w:r>
              <w:rPr>
                <w:rFonts w:ascii="宋体" w:eastAsia="宋体" w:hAnsi="宋体" w:cs="宋体" w:hint="eastAsia"/>
                <w:color w:val="000000"/>
                <w:kern w:val="0"/>
                <w:sz w:val="18"/>
                <w:szCs w:val="18"/>
              </w:rPr>
              <w:t>xlsx</w:t>
            </w:r>
            <w:proofErr w:type="spellEnd"/>
            <w:r>
              <w:rPr>
                <w:rFonts w:ascii="宋体" w:eastAsia="宋体" w:hAnsi="宋体" w:cs="宋体" w:hint="eastAsia"/>
                <w:color w:val="000000"/>
                <w:kern w:val="0"/>
                <w:sz w:val="18"/>
                <w:szCs w:val="18"/>
              </w:rPr>
              <w:t>、</w:t>
            </w:r>
            <w:proofErr w:type="spellStart"/>
            <w:r>
              <w:rPr>
                <w:rFonts w:ascii="宋体" w:eastAsia="宋体" w:hAnsi="宋体" w:cs="宋体" w:hint="eastAsia"/>
                <w:color w:val="000000"/>
                <w:kern w:val="0"/>
                <w:sz w:val="18"/>
                <w:szCs w:val="18"/>
              </w:rPr>
              <w:t>ppt</w:t>
            </w:r>
            <w:proofErr w:type="spellEnd"/>
            <w:r>
              <w:rPr>
                <w:rFonts w:ascii="宋体" w:eastAsia="宋体" w:hAnsi="宋体" w:cs="宋体" w:hint="eastAsia"/>
                <w:color w:val="000000"/>
                <w:kern w:val="0"/>
                <w:sz w:val="18"/>
                <w:szCs w:val="18"/>
              </w:rPr>
              <w:t>、</w:t>
            </w:r>
            <w:proofErr w:type="spellStart"/>
            <w:r>
              <w:rPr>
                <w:rFonts w:ascii="宋体" w:eastAsia="宋体" w:hAnsi="宋体" w:cs="宋体" w:hint="eastAsia"/>
                <w:color w:val="000000"/>
                <w:kern w:val="0"/>
                <w:sz w:val="18"/>
                <w:szCs w:val="18"/>
              </w:rPr>
              <w:t>pptx</w:t>
            </w:r>
            <w:proofErr w:type="spellEnd"/>
            <w:r>
              <w:rPr>
                <w:rFonts w:ascii="宋体" w:eastAsia="宋体" w:hAnsi="宋体" w:cs="宋体" w:hint="eastAsia"/>
                <w:color w:val="000000"/>
                <w:kern w:val="0"/>
                <w:sz w:val="18"/>
                <w:szCs w:val="18"/>
              </w:rPr>
              <w:t>、</w:t>
            </w:r>
            <w:proofErr w:type="spellStart"/>
            <w:r>
              <w:rPr>
                <w:rFonts w:ascii="宋体" w:eastAsia="宋体" w:hAnsi="宋体" w:cs="宋体" w:hint="eastAsia"/>
                <w:color w:val="000000"/>
                <w:kern w:val="0"/>
                <w:sz w:val="18"/>
                <w:szCs w:val="18"/>
              </w:rPr>
              <w:t>pdf</w:t>
            </w:r>
            <w:proofErr w:type="spellEnd"/>
            <w:r>
              <w:rPr>
                <w:rFonts w:ascii="宋体" w:eastAsia="宋体" w:hAnsi="宋体" w:cs="宋体" w:hint="eastAsia"/>
                <w:color w:val="000000"/>
                <w:kern w:val="0"/>
                <w:sz w:val="18"/>
                <w:szCs w:val="18"/>
              </w:rPr>
              <w:t>、</w:t>
            </w:r>
            <w:proofErr w:type="spellStart"/>
            <w:r>
              <w:rPr>
                <w:rFonts w:ascii="宋体" w:eastAsia="宋体" w:hAnsi="宋体" w:cs="宋体" w:hint="eastAsia"/>
                <w:color w:val="000000"/>
                <w:kern w:val="0"/>
                <w:sz w:val="18"/>
                <w:szCs w:val="18"/>
              </w:rPr>
              <w:t>png</w:t>
            </w:r>
            <w:proofErr w:type="spellEnd"/>
            <w:r>
              <w:rPr>
                <w:rFonts w:ascii="宋体" w:eastAsia="宋体" w:hAnsi="宋体" w:cs="宋体" w:hint="eastAsia"/>
                <w:color w:val="000000"/>
                <w:kern w:val="0"/>
                <w:sz w:val="18"/>
                <w:szCs w:val="18"/>
              </w:rPr>
              <w:t>、jpg、html、</w:t>
            </w:r>
            <w:proofErr w:type="spellStart"/>
            <w:r>
              <w:rPr>
                <w:rFonts w:ascii="宋体" w:eastAsia="宋体" w:hAnsi="宋体" w:cs="宋体" w:hint="eastAsia"/>
                <w:color w:val="000000"/>
                <w:kern w:val="0"/>
                <w:sz w:val="18"/>
                <w:szCs w:val="18"/>
              </w:rPr>
              <w:t>htm</w:t>
            </w:r>
            <w:proofErr w:type="spellEnd"/>
            <w:r>
              <w:rPr>
                <w:rFonts w:ascii="宋体" w:eastAsia="宋体" w:hAnsi="宋体" w:cs="宋体" w:hint="eastAsia"/>
                <w:color w:val="000000"/>
                <w:kern w:val="0"/>
                <w:sz w:val="18"/>
                <w:szCs w:val="18"/>
              </w:rPr>
              <w:t>、</w:t>
            </w:r>
            <w:proofErr w:type="spellStart"/>
            <w:r>
              <w:rPr>
                <w:rFonts w:ascii="宋体" w:eastAsia="宋体" w:hAnsi="宋体" w:cs="宋体" w:hint="eastAsia"/>
                <w:color w:val="000000"/>
                <w:kern w:val="0"/>
                <w:sz w:val="18"/>
                <w:szCs w:val="18"/>
              </w:rPr>
              <w:t>mht</w:t>
            </w:r>
            <w:proofErr w:type="spellEnd"/>
            <w:r>
              <w:rPr>
                <w:rFonts w:ascii="宋体" w:eastAsia="宋体" w:hAnsi="宋体" w:cs="宋体" w:hint="eastAsia"/>
                <w:color w:val="000000"/>
                <w:kern w:val="0"/>
                <w:sz w:val="18"/>
                <w:szCs w:val="18"/>
              </w:rPr>
              <w:t>、</w:t>
            </w:r>
            <w:proofErr w:type="spellStart"/>
            <w:r>
              <w:rPr>
                <w:rFonts w:ascii="宋体" w:eastAsia="宋体" w:hAnsi="宋体" w:cs="宋体" w:hint="eastAsia"/>
                <w:color w:val="000000"/>
                <w:kern w:val="0"/>
                <w:sz w:val="18"/>
                <w:szCs w:val="18"/>
              </w:rPr>
              <w:t>tif</w:t>
            </w:r>
            <w:proofErr w:type="spellEnd"/>
            <w:r>
              <w:rPr>
                <w:rFonts w:ascii="宋体" w:eastAsia="宋体" w:hAnsi="宋体" w:cs="宋体" w:hint="eastAsia"/>
                <w:color w:val="000000"/>
                <w:kern w:val="0"/>
                <w:sz w:val="18"/>
                <w:szCs w:val="18"/>
              </w:rPr>
              <w:t>、tiff、txt)；</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18.禁止office文件另存为功能，终端打开的office文件不能另存为到其他地方,会议结束后会议资料自动全部清空；</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19.支持参会人员将U盘内的会议文件直接上传至相关的会议议题目录，并分发至其它与会终端，无需登陆或访问后台管理系统进行</w:t>
            </w:r>
            <w:proofErr w:type="gramStart"/>
            <w:r>
              <w:rPr>
                <w:rFonts w:ascii="宋体" w:eastAsia="宋体" w:hAnsi="宋体" w:cs="宋体" w:hint="eastAsia"/>
                <w:color w:val="000000"/>
                <w:kern w:val="0"/>
                <w:sz w:val="18"/>
                <w:szCs w:val="18"/>
              </w:rPr>
              <w:t>上传并分发</w:t>
            </w:r>
            <w:proofErr w:type="gramEnd"/>
            <w:r>
              <w:rPr>
                <w:rFonts w:ascii="宋体" w:eastAsia="宋体" w:hAnsi="宋体" w:cs="宋体" w:hint="eastAsia"/>
                <w:color w:val="000000"/>
                <w:kern w:val="0"/>
                <w:sz w:val="18"/>
                <w:szCs w:val="18"/>
              </w:rPr>
              <w:t>文</w:t>
            </w:r>
            <w:r>
              <w:rPr>
                <w:rFonts w:ascii="宋体" w:eastAsia="宋体" w:hAnsi="宋体" w:cs="宋体" w:hint="eastAsia"/>
                <w:color w:val="000000"/>
                <w:kern w:val="0"/>
                <w:sz w:val="18"/>
                <w:szCs w:val="18"/>
              </w:rPr>
              <w:lastRenderedPageBreak/>
              <w:t>件；</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20.支持U盘内的会议文件在任何界面下可直接同步到其他与会终端或大屏幕同步显示；</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21.支持终端在WINDOWS的操作界面中一键广播操作画面到其它会议终端与大屏幕或只同屏到大屏幕并且显示延迟小于0.6秒；</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22.终端在不运行无纸化会议系统软件前提下，实现任何终端屏幕画面同步广播、异步浏览、跟踪主讲、原文批注等功能，实现无纸化会议资料保密安全，终端信号自由</w:t>
            </w:r>
            <w:proofErr w:type="gramStart"/>
            <w:r>
              <w:rPr>
                <w:rFonts w:ascii="宋体" w:eastAsia="宋体" w:hAnsi="宋体" w:cs="宋体" w:hint="eastAsia"/>
                <w:color w:val="000000"/>
                <w:kern w:val="0"/>
                <w:sz w:val="18"/>
                <w:szCs w:val="18"/>
              </w:rPr>
              <w:t>交互与</w:t>
            </w:r>
            <w:proofErr w:type="gramEnd"/>
            <w:r>
              <w:rPr>
                <w:rFonts w:ascii="宋体" w:eastAsia="宋体" w:hAnsi="宋体" w:cs="宋体" w:hint="eastAsia"/>
                <w:color w:val="000000"/>
                <w:kern w:val="0"/>
                <w:sz w:val="18"/>
                <w:szCs w:val="18"/>
              </w:rPr>
              <w:t>互联互通功能；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23.支持主讲人在广播画面时其他与会者同步无延时跟踪主讲人的鼠标指针，方便其他与会者更清楚的看到主讲人汇报文件的具体位置；</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24.同步画面支持分组讨论，发起者可以选择把屏幕画面同步给会场的某一个人或多个人，会议分组讨论支持不少于4组同步画面，与会者可以选择进入某个讨论组的同步画面；</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25.支持同屏申请功能，发起同步的与会人员需得到主持人同意后才能同步画面到其他会议终端，主持人可强制结束会场同步画面；</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26.终端软件具备功能包括人名显示、会议信息、会议议程、会议议题、签到、投票表决、电子白板、会议服务、会议交流、我的电脑、网页浏览、会议申请、分组同步、视频直播等功能；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27.支持协同操作功能，主讲人发起屏幕广播后支持其他与会者直接批注主讲人的同步画面，同时支持其他与会者远程操作主讲人屏幕画面的放大、缩小、翻页等功能，支持多人同时批注同一画面；</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28.具备会议快捷功能悬浮窗显示。软件功能具备在任何页面的快捷操作,快捷功能浮动窗口显示,需要时弹出,不需要时自动隐藏,浮动窗口内快捷按键具备:快捷批注、协同操作、屏幕广播、跟踪主讲、返回桌面、结束广播、返回系统等操作按键；</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29.支持</w:t>
            </w:r>
            <w:proofErr w:type="gramStart"/>
            <w:r>
              <w:rPr>
                <w:rFonts w:ascii="宋体" w:eastAsia="宋体" w:hAnsi="宋体" w:cs="宋体" w:hint="eastAsia"/>
                <w:color w:val="000000"/>
                <w:kern w:val="0"/>
                <w:sz w:val="18"/>
                <w:szCs w:val="18"/>
              </w:rPr>
              <w:t>主席机</w:t>
            </w:r>
            <w:proofErr w:type="gramEnd"/>
            <w:r>
              <w:rPr>
                <w:rFonts w:ascii="宋体" w:eastAsia="宋体" w:hAnsi="宋体" w:cs="宋体" w:hint="eastAsia"/>
                <w:color w:val="000000"/>
                <w:kern w:val="0"/>
                <w:sz w:val="18"/>
                <w:szCs w:val="18"/>
              </w:rPr>
              <w:t>一键式切换远程视频会议画面同步到所有会议终端并且显示延迟小于0.6秒；</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96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30.原笔迹签到表汇总功能。参会人员进入会议室后原笔迹签到提交后，所有的签到信息汇总到一起生成一张签到表，签到表上可显示会议名称、参会时间、单位名称、职务及人名签到信息，其中人名签到信息以原笔迹签到字样显示，以备后期查看。</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31.支持</w:t>
            </w:r>
            <w:proofErr w:type="gramStart"/>
            <w:r>
              <w:rPr>
                <w:rFonts w:ascii="宋体" w:eastAsia="宋体" w:hAnsi="宋体" w:cs="宋体" w:hint="eastAsia"/>
                <w:color w:val="000000"/>
                <w:kern w:val="0"/>
                <w:sz w:val="18"/>
                <w:szCs w:val="18"/>
              </w:rPr>
              <w:t>主席机</w:t>
            </w:r>
            <w:proofErr w:type="gramEnd"/>
            <w:r>
              <w:rPr>
                <w:rFonts w:ascii="宋体" w:eastAsia="宋体" w:hAnsi="宋体" w:cs="宋体" w:hint="eastAsia"/>
                <w:color w:val="000000"/>
                <w:kern w:val="0"/>
                <w:sz w:val="18"/>
                <w:szCs w:val="18"/>
              </w:rPr>
              <w:t>一键式切换远程视频会议画面同步到所有会议终端并且显示延迟小于0.6秒；</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手持会议终端PAD</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1.处理器：≥</w:t>
            </w:r>
            <w:proofErr w:type="gramStart"/>
            <w:r>
              <w:rPr>
                <w:rFonts w:ascii="宋体" w:eastAsia="宋体" w:hAnsi="宋体" w:cs="宋体" w:hint="eastAsia"/>
                <w:color w:val="000000"/>
                <w:kern w:val="0"/>
                <w:sz w:val="18"/>
                <w:szCs w:val="18"/>
              </w:rPr>
              <w:t>海思麒麟</w:t>
            </w:r>
            <w:proofErr w:type="gramEnd"/>
            <w:r>
              <w:rPr>
                <w:rFonts w:ascii="宋体" w:eastAsia="宋体" w:hAnsi="宋体" w:cs="宋体" w:hint="eastAsia"/>
                <w:color w:val="000000"/>
                <w:kern w:val="0"/>
                <w:sz w:val="18"/>
                <w:szCs w:val="18"/>
              </w:rPr>
              <w:t>710</w:t>
            </w:r>
            <w:proofErr w:type="gramStart"/>
            <w:r>
              <w:rPr>
                <w:rFonts w:ascii="宋体" w:eastAsia="宋体" w:hAnsi="宋体" w:cs="宋体" w:hint="eastAsia"/>
                <w:color w:val="000000"/>
                <w:kern w:val="0"/>
                <w:sz w:val="18"/>
                <w:szCs w:val="18"/>
              </w:rPr>
              <w:t>八</w:t>
            </w:r>
            <w:proofErr w:type="gramEnd"/>
            <w:r>
              <w:rPr>
                <w:rFonts w:ascii="宋体" w:eastAsia="宋体" w:hAnsi="宋体" w:cs="宋体" w:hint="eastAsia"/>
                <w:color w:val="000000"/>
                <w:kern w:val="0"/>
                <w:sz w:val="18"/>
                <w:szCs w:val="18"/>
              </w:rPr>
              <w:t>核</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30台</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2.分辨率：≥1920*1200(16:10)</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3.运行内容：≥4GB+128GB</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4.连接类型：WIFI、</w:t>
            </w:r>
            <w:proofErr w:type="gramStart"/>
            <w:r>
              <w:rPr>
                <w:rFonts w:ascii="宋体" w:eastAsia="宋体" w:hAnsi="宋体" w:cs="宋体" w:hint="eastAsia"/>
                <w:color w:val="000000"/>
                <w:kern w:val="0"/>
                <w:sz w:val="18"/>
                <w:szCs w:val="18"/>
              </w:rPr>
              <w:t>蓝牙</w:t>
            </w:r>
            <w:proofErr w:type="gramEnd"/>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5.屏幕尺寸：≥7英寸</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w:t>
            </w:r>
            <w:proofErr w:type="gramStart"/>
            <w:r>
              <w:rPr>
                <w:rFonts w:ascii="宋体" w:eastAsia="宋体" w:hAnsi="宋体" w:cs="宋体" w:hint="eastAsia"/>
                <w:color w:val="000000"/>
                <w:kern w:val="0"/>
                <w:sz w:val="18"/>
                <w:szCs w:val="18"/>
              </w:rPr>
              <w:t>标配会议</w:t>
            </w:r>
            <w:proofErr w:type="gramEnd"/>
            <w:r>
              <w:rPr>
                <w:rFonts w:ascii="宋体" w:eastAsia="宋体" w:hAnsi="宋体" w:cs="宋体" w:hint="eastAsia"/>
                <w:color w:val="000000"/>
                <w:kern w:val="0"/>
                <w:sz w:val="18"/>
                <w:szCs w:val="18"/>
              </w:rPr>
              <w:t>终端授权</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智慧光子演讲台系统</w:t>
            </w: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智慧光子演讲台</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hint="eastAsia"/>
                <w:kern w:val="0"/>
                <w:sz w:val="18"/>
                <w:szCs w:val="18"/>
                <w:lang w:val="es-AR" w:bidi="ne-NP"/>
              </w:rPr>
              <w:t>★</w:t>
            </w:r>
            <w:r>
              <w:rPr>
                <w:rFonts w:ascii="宋体" w:eastAsia="宋体" w:hAnsi="宋体" w:cs="宋体" w:hint="eastAsia"/>
                <w:color w:val="000000"/>
                <w:kern w:val="0"/>
                <w:sz w:val="18"/>
                <w:szCs w:val="18"/>
              </w:rPr>
              <w:t>1.在空气中形成光子显示屏，光子成像显示面积≥20英寸</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1套</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2.成像可视角度≥45°</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3.成像画面分辨率≥1920*1080像素</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4.演讲台外侧由3块LED显示屏组成，单</w:t>
            </w:r>
            <w:proofErr w:type="gramStart"/>
            <w:r>
              <w:rPr>
                <w:rFonts w:ascii="宋体" w:eastAsia="宋体" w:hAnsi="宋体" w:cs="宋体" w:hint="eastAsia"/>
                <w:color w:val="000000"/>
                <w:kern w:val="0"/>
                <w:sz w:val="18"/>
                <w:szCs w:val="18"/>
              </w:rPr>
              <w:t>块显示</w:t>
            </w:r>
            <w:proofErr w:type="gramEnd"/>
            <w:r>
              <w:rPr>
                <w:rFonts w:ascii="宋体" w:eastAsia="宋体" w:hAnsi="宋体" w:cs="宋体" w:hint="eastAsia"/>
                <w:color w:val="000000"/>
                <w:kern w:val="0"/>
                <w:sz w:val="18"/>
                <w:szCs w:val="18"/>
              </w:rPr>
              <w:t>面积≥40英寸，显示分辨率≥3840x2160</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5.光子成像面积、角度均可调节</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6.配置智能手势控制，演讲者不需操作键盘鼠标，即可完成文稿操作</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7.配置触摸板</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智能扩声系统</w:t>
            </w: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吸顶音响  </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1.倒相式低频辐射的二</w:t>
            </w:r>
            <w:proofErr w:type="gramStart"/>
            <w:r>
              <w:rPr>
                <w:rFonts w:ascii="宋体" w:eastAsia="宋体" w:hAnsi="宋体" w:cs="宋体" w:hint="eastAsia"/>
                <w:color w:val="000000"/>
                <w:kern w:val="0"/>
                <w:sz w:val="18"/>
                <w:szCs w:val="18"/>
              </w:rPr>
              <w:t>分频全</w:t>
            </w:r>
            <w:proofErr w:type="gramEnd"/>
            <w:r>
              <w:rPr>
                <w:rFonts w:ascii="宋体" w:eastAsia="宋体" w:hAnsi="宋体" w:cs="宋体" w:hint="eastAsia"/>
                <w:color w:val="000000"/>
                <w:kern w:val="0"/>
                <w:sz w:val="18"/>
                <w:szCs w:val="18"/>
              </w:rPr>
              <w:t>频系统，解析力高，瞬态表现快，高频延伸度好。</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6个</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2.面罩使用有孔金属网</w:t>
            </w:r>
            <w:proofErr w:type="gramStart"/>
            <w:r>
              <w:rPr>
                <w:rFonts w:ascii="宋体" w:eastAsia="宋体" w:hAnsi="宋体" w:cs="宋体" w:hint="eastAsia"/>
                <w:color w:val="000000"/>
                <w:kern w:val="0"/>
                <w:sz w:val="18"/>
                <w:szCs w:val="18"/>
              </w:rPr>
              <w:t>背贴声学透声棉</w:t>
            </w:r>
            <w:proofErr w:type="gramEnd"/>
            <w:r>
              <w:rPr>
                <w:rFonts w:ascii="宋体" w:eastAsia="宋体" w:hAnsi="宋体" w:cs="宋体" w:hint="eastAsia"/>
                <w:color w:val="000000"/>
                <w:kern w:val="0"/>
                <w:sz w:val="18"/>
                <w:szCs w:val="18"/>
              </w:rPr>
              <w:t>，美观大方。</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3.采用无谐振箱体，表面黑色大斑点水性油漆喷涂处理，有效防谐振、防滑及防划伤，经久耐用，可悬挂安装。</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4.高音单元独有DTT（减震高音技术）先进技术设计，高音清晰甜美。</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5.低音采用加强型纸盒振膜，配合独用的磁场回路技术，提供丰满而稳定的低音重现，声学特征持久稳定。</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6.4.单元结构LF:8"×1，HF:1"×1</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7.频响范围(±3dB)65-22,000Hz</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8.灵敏度（折算到1m，1W）96db</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9.最大声压级116db</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10.输入阻抗8Ω</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11..额定功率150W</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12.指向性（H×V）90°×60°</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13.连接插座2×NeutrikNL4</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功率放大器</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1.双声道立体声专业功率放大器；</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1台</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2.有双声道、单声道和BTL桥接三种输出方式供选择，输出方式开关选择；</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3.每声道音量单独可调；</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4.立体声工作最小负载阻抗为4Ω，BTL工作最小负载阻抗为8Ω；动态功率强劲，可实现低阻抗驱动</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5.备有XLR和6.35mm两种信号输入接口，使用灵活方便；</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6.内置温度补偿技术，高温下仍然维持稳定的工作状态。</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7.具备智能保护模式，具有短路保护、直流保护、电源通断多种保护和告警功能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8.内置先进的整机模拟限幅式保护。</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9.各通道都配备LED工作状态指示，低噪声设计；</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10.电源采用先进的防冲击保护设计。</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11.额定输出/每声道,8Ω250W</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12.额定输出/每声道,4Ω350W</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13.额定输出/桥接,8Ω700W</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14.输入灵敏度1.2dBV</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反馈抑制器</w:t>
            </w:r>
          </w:p>
        </w:tc>
        <w:tc>
          <w:tcPr>
            <w:tcW w:w="5940" w:type="dxa"/>
            <w:tcBorders>
              <w:top w:val="single" w:sz="4" w:space="0" w:color="auto"/>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1.双通道自动反馈抑制器</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1台</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2.DSP数字信号处理器；</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3.每通道具有24个可编程的1/80倍频程滤波器并带LED显示；</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4.立体声或独立的双通道处理；</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5.实时和固定两种可选抑制模式；</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6.可选滤波器解除时间；</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7.4种滤波点类型；</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8.XLR和TRS输入/输出端口；</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9.采样率:48kHz；</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10.动态范围:&gt;110dB；</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11.带宽:22kHz；</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12.失真:0.002%；</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13.频响:20Hz～20kHz；</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14.内部串音:&gt;80dB；</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15.工作电压：230V/AC50/60Hz</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16.功耗：10W</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电源时序器</w:t>
            </w: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1.独立的八路大功率电源输出，万能插座，可满足多种三级的电源插座，如国标插座、美标插座</w:t>
            </w:r>
            <w:proofErr w:type="gramStart"/>
            <w:r>
              <w:rPr>
                <w:rFonts w:ascii="宋体" w:eastAsia="宋体" w:hAnsi="宋体" w:cs="宋体" w:hint="eastAsia"/>
                <w:color w:val="000000"/>
                <w:kern w:val="0"/>
                <w:sz w:val="18"/>
                <w:szCs w:val="18"/>
              </w:rPr>
              <w:t>以及欧标插座</w:t>
            </w:r>
            <w:proofErr w:type="gramEnd"/>
            <w:r>
              <w:rPr>
                <w:rFonts w:ascii="宋体" w:eastAsia="宋体" w:hAnsi="宋体" w:cs="宋体" w:hint="eastAsia"/>
                <w:color w:val="000000"/>
                <w:kern w:val="0"/>
                <w:sz w:val="18"/>
                <w:szCs w:val="18"/>
              </w:rPr>
              <w:t>等；还可满足二级欧式的圆头插座；</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1台</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2.单路最大输出为30A，总输入电流容量45A；</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3.八路通道开关状态可由面板控制操作和显示；通过面板一键开关，可时序关启通道，实现时序功能；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72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4.开机时由前级</w:t>
            </w:r>
            <w:proofErr w:type="gramStart"/>
            <w:r>
              <w:rPr>
                <w:rFonts w:ascii="宋体" w:eastAsia="宋体" w:hAnsi="宋体" w:cs="宋体" w:hint="eastAsia"/>
                <w:color w:val="000000"/>
                <w:kern w:val="0"/>
                <w:sz w:val="18"/>
                <w:szCs w:val="18"/>
              </w:rPr>
              <w:t>到后级按顺序</w:t>
            </w:r>
            <w:proofErr w:type="gramEnd"/>
            <w:r>
              <w:rPr>
                <w:rFonts w:ascii="宋体" w:eastAsia="宋体" w:hAnsi="宋体" w:cs="宋体" w:hint="eastAsia"/>
                <w:color w:val="000000"/>
                <w:kern w:val="0"/>
                <w:sz w:val="18"/>
                <w:szCs w:val="18"/>
              </w:rPr>
              <w:t>逐个启动各类设备，关机时由后级到前级逐个关闭各个设备，有效的统一管理控制用电设备，确保整个系统的稳定运行；</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5.电源输出:8路，万能插座</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6.单路负荷:10A</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8.控制方式:手动顺序启动、短路信号触发控制。</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7.电源容量:总容量220V，16A</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8.输入电源:AC220-240/50Hz</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single" w:sz="4" w:space="0" w:color="auto"/>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9.时序间隔:1.5s</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nil"/>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数字调音台</w:t>
            </w: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1.单旋钮压缩器</w:t>
            </w:r>
          </w:p>
        </w:tc>
        <w:tc>
          <w:tcPr>
            <w:tcW w:w="500" w:type="dxa"/>
            <w:vMerge w:val="restart"/>
            <w:tcBorders>
              <w:top w:val="nil"/>
              <w:left w:val="nil"/>
              <w:bottom w:val="single" w:sz="4"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1台</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2.4编组母线+1立体声母线/4AUX(包括FX)</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3.“D-PRE”话放，带有倒向晶体管电路。</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4.高级效果器：SPX，含24组预置效果器</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24-bit/192kHz2进/2出USB音频功能</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5.通过</w:t>
            </w:r>
            <w:proofErr w:type="spellStart"/>
            <w:r>
              <w:rPr>
                <w:rFonts w:ascii="宋体" w:eastAsia="宋体" w:hAnsi="宋体" w:cs="宋体" w:hint="eastAsia"/>
                <w:color w:val="000000"/>
                <w:kern w:val="0"/>
                <w:sz w:val="18"/>
                <w:szCs w:val="18"/>
              </w:rPr>
              <w:t>AppleiPadCameraConnectionKit</w:t>
            </w:r>
            <w:proofErr w:type="spellEnd"/>
            <w:r>
              <w:rPr>
                <w:rFonts w:ascii="宋体" w:eastAsia="宋体" w:hAnsi="宋体" w:cs="宋体" w:hint="eastAsia"/>
                <w:color w:val="000000"/>
                <w:kern w:val="0"/>
                <w:sz w:val="18"/>
                <w:szCs w:val="18"/>
              </w:rPr>
              <w:t>/</w:t>
            </w:r>
            <w:proofErr w:type="spellStart"/>
            <w:r>
              <w:rPr>
                <w:rFonts w:ascii="宋体" w:eastAsia="宋体" w:hAnsi="宋体" w:cs="宋体" w:hint="eastAsia"/>
                <w:color w:val="000000"/>
                <w:kern w:val="0"/>
                <w:sz w:val="18"/>
                <w:szCs w:val="18"/>
              </w:rPr>
              <w:t>LightningtoUSBCameraAdapter</w:t>
            </w:r>
            <w:proofErr w:type="spellEnd"/>
            <w:r>
              <w:rPr>
                <w:rFonts w:ascii="宋体" w:eastAsia="宋体" w:hAnsi="宋体" w:cs="宋体" w:hint="eastAsia"/>
                <w:color w:val="000000"/>
                <w:kern w:val="0"/>
                <w:sz w:val="18"/>
                <w:szCs w:val="18"/>
              </w:rPr>
              <w:t>与</w:t>
            </w:r>
            <w:proofErr w:type="spellStart"/>
            <w:r>
              <w:rPr>
                <w:rFonts w:ascii="宋体" w:eastAsia="宋体" w:hAnsi="宋体" w:cs="宋体" w:hint="eastAsia"/>
                <w:color w:val="000000"/>
                <w:kern w:val="0"/>
                <w:sz w:val="18"/>
                <w:szCs w:val="18"/>
              </w:rPr>
              <w:t>iPad</w:t>
            </w:r>
            <w:proofErr w:type="spellEnd"/>
            <w:r>
              <w:rPr>
                <w:rFonts w:ascii="宋体" w:eastAsia="宋体" w:hAnsi="宋体" w:cs="宋体" w:hint="eastAsia"/>
                <w:color w:val="000000"/>
                <w:kern w:val="0"/>
                <w:sz w:val="18"/>
                <w:szCs w:val="18"/>
              </w:rPr>
              <w:t>连接工作</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6.含</w:t>
            </w:r>
            <w:proofErr w:type="spellStart"/>
            <w:r>
              <w:rPr>
                <w:rFonts w:ascii="宋体" w:eastAsia="宋体" w:hAnsi="宋体" w:cs="宋体" w:hint="eastAsia"/>
                <w:color w:val="000000"/>
                <w:kern w:val="0"/>
                <w:sz w:val="18"/>
                <w:szCs w:val="18"/>
              </w:rPr>
              <w:t>CubaseAIDAW</w:t>
            </w:r>
            <w:proofErr w:type="spellEnd"/>
            <w:proofErr w:type="gramStart"/>
            <w:r>
              <w:rPr>
                <w:rFonts w:ascii="宋体" w:eastAsia="宋体" w:hAnsi="宋体" w:cs="宋体" w:hint="eastAsia"/>
                <w:color w:val="000000"/>
                <w:kern w:val="0"/>
                <w:sz w:val="18"/>
                <w:szCs w:val="18"/>
              </w:rPr>
              <w:t>下载版</w:t>
            </w:r>
            <w:proofErr w:type="gramEnd"/>
            <w:r>
              <w:rPr>
                <w:rFonts w:ascii="宋体" w:eastAsia="宋体" w:hAnsi="宋体" w:cs="宋体" w:hint="eastAsia"/>
                <w:color w:val="000000"/>
                <w:kern w:val="0"/>
                <w:sz w:val="18"/>
                <w:szCs w:val="18"/>
              </w:rPr>
              <w:t>软件</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7.单声道输入通道上的PAD开关/+48V幻象供电/XLR平衡输出</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9.总失真:0.02%；</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10.频响:20Hz～20kHz；</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nil"/>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11.等效输入噪声:-128dBu；</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nil"/>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top w:val="nil"/>
              <w:left w:val="single" w:sz="4" w:space="0" w:color="auto"/>
              <w:bottom w:val="single" w:sz="6" w:space="0" w:color="auto"/>
              <w:right w:val="single" w:sz="4"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12.串音:-74dB；</w:t>
            </w:r>
          </w:p>
        </w:tc>
        <w:tc>
          <w:tcPr>
            <w:tcW w:w="500" w:type="dxa"/>
            <w:vMerge/>
            <w:tcBorders>
              <w:top w:val="nil"/>
              <w:left w:val="nil"/>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val="restart"/>
            <w:tcBorders>
              <w:top w:val="nil"/>
              <w:left w:val="single" w:sz="4" w:space="0" w:color="auto"/>
              <w:bottom w:val="single" w:sz="4" w:space="0" w:color="auto"/>
              <w:right w:val="single" w:sz="6" w:space="0" w:color="auto"/>
            </w:tcBorders>
            <w:shd w:val="clear" w:color="auto" w:fill="auto"/>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全频音箱  </w:t>
            </w:r>
          </w:p>
        </w:tc>
        <w:tc>
          <w:tcPr>
            <w:tcW w:w="5940" w:type="dxa"/>
            <w:tcBorders>
              <w:top w:val="single" w:sz="6" w:space="0" w:color="auto"/>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1.倒相式低频辐射的二</w:t>
            </w:r>
            <w:proofErr w:type="gramStart"/>
            <w:r>
              <w:rPr>
                <w:rFonts w:ascii="宋体" w:eastAsia="宋体" w:hAnsi="宋体" w:cs="宋体" w:hint="eastAsia"/>
                <w:color w:val="000000"/>
                <w:kern w:val="0"/>
                <w:sz w:val="18"/>
                <w:szCs w:val="18"/>
              </w:rPr>
              <w:t>分频全</w:t>
            </w:r>
            <w:proofErr w:type="gramEnd"/>
            <w:r>
              <w:rPr>
                <w:rFonts w:ascii="宋体" w:eastAsia="宋体" w:hAnsi="宋体" w:cs="宋体" w:hint="eastAsia"/>
                <w:color w:val="000000"/>
                <w:kern w:val="0"/>
                <w:sz w:val="18"/>
                <w:szCs w:val="18"/>
              </w:rPr>
              <w:t>频系统，解析力高，瞬态表现快，高频延伸度好。</w:t>
            </w:r>
          </w:p>
        </w:tc>
        <w:tc>
          <w:tcPr>
            <w:tcW w:w="500" w:type="dxa"/>
            <w:vMerge w:val="restart"/>
            <w:tcBorders>
              <w:top w:val="single" w:sz="4" w:space="0" w:color="auto"/>
              <w:left w:val="single" w:sz="6" w:space="0" w:color="auto"/>
              <w:bottom w:val="single" w:sz="6" w:space="0" w:color="auto"/>
              <w:right w:val="single" w:sz="4" w:space="0" w:color="auto"/>
            </w:tcBorders>
            <w:shd w:val="clear" w:color="auto" w:fill="auto"/>
            <w:noWrap/>
            <w:vAlign w:val="center"/>
          </w:tcPr>
          <w:p w:rsidR="00380965" w:rsidRDefault="0095329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4个</w:t>
            </w: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2.面罩使用有孔金属网</w:t>
            </w:r>
            <w:proofErr w:type="gramStart"/>
            <w:r>
              <w:rPr>
                <w:rFonts w:ascii="宋体" w:eastAsia="宋体" w:hAnsi="宋体" w:cs="宋体" w:hint="eastAsia"/>
                <w:color w:val="000000"/>
                <w:kern w:val="0"/>
                <w:sz w:val="18"/>
                <w:szCs w:val="18"/>
              </w:rPr>
              <w:t>背贴声学透声棉</w:t>
            </w:r>
            <w:proofErr w:type="gramEnd"/>
            <w:r>
              <w:rPr>
                <w:rFonts w:ascii="宋体" w:eastAsia="宋体" w:hAnsi="宋体" w:cs="宋体" w:hint="eastAsia"/>
                <w:color w:val="000000"/>
                <w:kern w:val="0"/>
                <w:sz w:val="18"/>
                <w:szCs w:val="18"/>
              </w:rPr>
              <w:t>，美观大方。</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3.采用无谐振箱体，表面黑色大斑点水性油漆喷涂处理，有效防谐振、防滑及防划伤，经久耐用，可悬挂安装。</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4.高音单元独有DTT（减震高音技术）先进技术设计，高音清晰甜美。</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4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5.低音采用加强型纸盒振膜，配合独用的磁场回路技术，提供丰满而稳定的低音重现，声学特征持久稳定。</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6.4.单元结构LF:8"×1，HF:1"×1</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7.频响范围(±3dB)65-22,000Hz</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8.灵敏度（折算到1m，1W）96db</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9.最大声压级116db</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10.输入阻抗8Ω</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11..额定功率150W</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12.指向性（H×V）90°×60°</w:t>
            </w:r>
          </w:p>
        </w:tc>
        <w:tc>
          <w:tcPr>
            <w:tcW w:w="500" w:type="dxa"/>
            <w:vMerge/>
            <w:tcBorders>
              <w:top w:val="single" w:sz="6" w:space="0" w:color="auto"/>
              <w:left w:val="single" w:sz="6" w:space="0" w:color="auto"/>
              <w:bottom w:val="single" w:sz="6"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r w:rsidR="00380965">
        <w:trPr>
          <w:trHeight w:val="280"/>
        </w:trPr>
        <w:tc>
          <w:tcPr>
            <w:tcW w:w="50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1020" w:type="dxa"/>
            <w:vMerge/>
            <w:tcBorders>
              <w:top w:val="nil"/>
              <w:left w:val="single" w:sz="4"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960" w:type="dxa"/>
            <w:vMerge/>
            <w:tcBorders>
              <w:top w:val="nil"/>
              <w:left w:val="single" w:sz="4" w:space="0" w:color="auto"/>
              <w:bottom w:val="single" w:sz="4" w:space="0" w:color="auto"/>
              <w:right w:val="single" w:sz="6" w:space="0" w:color="auto"/>
            </w:tcBorders>
            <w:vAlign w:val="center"/>
          </w:tcPr>
          <w:p w:rsidR="00380965" w:rsidRDefault="00380965">
            <w:pPr>
              <w:widowControl/>
              <w:jc w:val="left"/>
              <w:rPr>
                <w:rFonts w:ascii="宋体" w:eastAsia="宋体" w:hAnsi="宋体" w:cs="宋体"/>
                <w:color w:val="000000"/>
                <w:kern w:val="0"/>
                <w:sz w:val="18"/>
                <w:szCs w:val="18"/>
              </w:rPr>
            </w:pPr>
          </w:p>
        </w:tc>
        <w:tc>
          <w:tcPr>
            <w:tcW w:w="5940" w:type="dxa"/>
            <w:tcBorders>
              <w:left w:val="single" w:sz="6" w:space="0" w:color="auto"/>
              <w:bottom w:val="single" w:sz="6" w:space="0" w:color="auto"/>
              <w:right w:val="single" w:sz="6" w:space="0" w:color="auto"/>
            </w:tcBorders>
            <w:shd w:val="clear" w:color="auto" w:fill="auto"/>
            <w:vAlign w:val="center"/>
          </w:tcPr>
          <w:p w:rsidR="00380965" w:rsidRDefault="0095329E">
            <w:pPr>
              <w:widowControl/>
              <w:rPr>
                <w:rFonts w:ascii="宋体" w:eastAsia="宋体" w:hAnsi="宋体" w:cs="宋体"/>
                <w:color w:val="000000"/>
                <w:kern w:val="0"/>
                <w:sz w:val="18"/>
                <w:szCs w:val="18"/>
              </w:rPr>
            </w:pPr>
            <w:r>
              <w:rPr>
                <w:rFonts w:ascii="宋体" w:eastAsia="宋体" w:hAnsi="宋体" w:cs="宋体" w:hint="eastAsia"/>
                <w:color w:val="000000"/>
                <w:kern w:val="0"/>
                <w:sz w:val="18"/>
                <w:szCs w:val="18"/>
              </w:rPr>
              <w:t>13.连接插座2×NeutrikNL4</w:t>
            </w:r>
          </w:p>
        </w:tc>
        <w:tc>
          <w:tcPr>
            <w:tcW w:w="500" w:type="dxa"/>
            <w:vMerge/>
            <w:tcBorders>
              <w:top w:val="single" w:sz="6" w:space="0" w:color="auto"/>
              <w:left w:val="single" w:sz="6" w:space="0" w:color="auto"/>
              <w:bottom w:val="single" w:sz="4" w:space="0" w:color="auto"/>
              <w:right w:val="single" w:sz="4" w:space="0" w:color="auto"/>
            </w:tcBorders>
            <w:vAlign w:val="center"/>
          </w:tcPr>
          <w:p w:rsidR="00380965" w:rsidRDefault="00380965">
            <w:pPr>
              <w:widowControl/>
              <w:jc w:val="left"/>
              <w:rPr>
                <w:rFonts w:ascii="宋体" w:eastAsia="宋体" w:hAnsi="宋体" w:cs="宋体"/>
                <w:color w:val="000000"/>
                <w:kern w:val="0"/>
                <w:sz w:val="18"/>
                <w:szCs w:val="18"/>
              </w:rPr>
            </w:pPr>
          </w:p>
        </w:tc>
      </w:tr>
    </w:tbl>
    <w:p w:rsidR="00380965" w:rsidRDefault="0095329E">
      <w:pPr>
        <w:jc w:val="left"/>
        <w:rPr>
          <w:rFonts w:asciiTheme="minorEastAsia" w:hAnsiTheme="minorEastAsia" w:cstheme="minorEastAsia"/>
          <w:sz w:val="18"/>
          <w:szCs w:val="18"/>
        </w:rPr>
      </w:pPr>
      <w:r>
        <w:rPr>
          <w:rFonts w:asciiTheme="minorEastAsia" w:hAnsiTheme="minorEastAsia" w:cstheme="minorEastAsia" w:hint="eastAsia"/>
          <w:b/>
          <w:sz w:val="18"/>
          <w:szCs w:val="18"/>
        </w:rPr>
        <w:t>备注：</w:t>
      </w:r>
      <w:r>
        <w:rPr>
          <w:rFonts w:asciiTheme="minorEastAsia" w:hAnsiTheme="minorEastAsia" w:cstheme="minorEastAsia" w:hint="eastAsia"/>
          <w:sz w:val="18"/>
          <w:szCs w:val="18"/>
        </w:rPr>
        <w:t>①本项目中所含线材、辅材、及相关施工费用由投标方自行计入投标方案；</w:t>
      </w:r>
    </w:p>
    <w:p w:rsidR="00380965" w:rsidRPr="00AA302F" w:rsidRDefault="0095329E" w:rsidP="00AA302F">
      <w:pPr>
        <w:pStyle w:val="aa"/>
        <w:numPr>
          <w:ilvl w:val="0"/>
          <w:numId w:val="2"/>
        </w:numPr>
        <w:ind w:firstLineChars="0"/>
        <w:rPr>
          <w:rFonts w:asciiTheme="minorHAnsi" w:eastAsiaTheme="minorEastAsia" w:hAnsiTheme="minorHAnsi" w:cstheme="minorBidi" w:hint="eastAsia"/>
          <w:color w:val="000000"/>
          <w:sz w:val="18"/>
          <w:szCs w:val="18"/>
        </w:rPr>
      </w:pPr>
      <w:r w:rsidRPr="00AA302F">
        <w:rPr>
          <w:rFonts w:hint="eastAsia"/>
          <w:color w:val="000000"/>
          <w:sz w:val="18"/>
          <w:szCs w:val="18"/>
        </w:rPr>
        <w:t>供</w:t>
      </w:r>
      <w:r w:rsidRPr="00AA302F">
        <w:rPr>
          <w:rFonts w:hint="eastAsia"/>
          <w:color w:val="000000"/>
          <w:sz w:val="18"/>
          <w:szCs w:val="18"/>
        </w:rPr>
        <w:t>ANC</w:t>
      </w:r>
      <w:r w:rsidRPr="00AA302F">
        <w:rPr>
          <w:rFonts w:hint="eastAsia"/>
          <w:color w:val="000000"/>
          <w:sz w:val="18"/>
          <w:szCs w:val="18"/>
        </w:rPr>
        <w:t>空间主动降噪方案和实施的优先采用。</w:t>
      </w:r>
    </w:p>
    <w:p w:rsidR="00AA302F" w:rsidRPr="00AA302F" w:rsidRDefault="00AA302F" w:rsidP="00AA302F">
      <w:pPr>
        <w:pStyle w:val="aa"/>
        <w:ind w:left="360" w:firstLineChars="0" w:firstLine="0"/>
        <w:rPr>
          <w:rFonts w:asciiTheme="minorHAnsi" w:eastAsiaTheme="minorEastAsia" w:hAnsiTheme="minorHAnsi" w:cstheme="minorBidi"/>
          <w:color w:val="000000"/>
          <w:sz w:val="18"/>
          <w:szCs w:val="18"/>
        </w:rPr>
      </w:pPr>
    </w:p>
    <w:sectPr w:rsidR="00AA302F" w:rsidRPr="00AA302F" w:rsidSect="00380965">
      <w:footerReference w:type="even" r:id="rId9"/>
      <w:footerReference w:type="default" r:id="rId10"/>
      <w:pgSz w:w="11906" w:h="16838"/>
      <w:pgMar w:top="2098" w:right="1474" w:bottom="1985" w:left="1588" w:header="851" w:footer="1418"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C1D" w:rsidRDefault="00596C1D" w:rsidP="00380965">
      <w:r>
        <w:separator/>
      </w:r>
    </w:p>
  </w:endnote>
  <w:endnote w:type="continuationSeparator" w:id="0">
    <w:p w:rsidR="00596C1D" w:rsidRDefault="00596C1D" w:rsidP="0038096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6606202"/>
    </w:sdtPr>
    <w:sdtEndPr>
      <w:rPr>
        <w:rFonts w:ascii="仿宋_GB2312" w:eastAsia="仿宋_GB2312" w:hint="eastAsia"/>
        <w:sz w:val="28"/>
        <w:szCs w:val="28"/>
      </w:rPr>
    </w:sdtEndPr>
    <w:sdtContent>
      <w:p w:rsidR="00380965" w:rsidRDefault="0095329E">
        <w:pPr>
          <w:pStyle w:val="a5"/>
          <w:rPr>
            <w:rFonts w:ascii="仿宋_GB2312" w:eastAsia="仿宋_GB2312"/>
            <w:sz w:val="28"/>
            <w:szCs w:val="28"/>
          </w:rPr>
        </w:pPr>
        <w:r>
          <w:rPr>
            <w:rFonts w:hint="eastAsia"/>
            <w:sz w:val="28"/>
            <w:szCs w:val="28"/>
          </w:rPr>
          <w:t>—</w:t>
        </w:r>
        <w:r w:rsidR="00150684">
          <w:rPr>
            <w:rFonts w:ascii="仿宋_GB2312" w:eastAsia="仿宋_GB2312" w:hint="eastAsia"/>
            <w:sz w:val="28"/>
            <w:szCs w:val="28"/>
          </w:rPr>
          <w:fldChar w:fldCharType="begin"/>
        </w:r>
        <w:r>
          <w:rPr>
            <w:rFonts w:ascii="仿宋_GB2312" w:eastAsia="仿宋_GB2312" w:hint="eastAsia"/>
            <w:sz w:val="28"/>
            <w:szCs w:val="28"/>
          </w:rPr>
          <w:instrText>PAGE   \* MERGEFORMAT</w:instrText>
        </w:r>
        <w:r w:rsidR="00150684">
          <w:rPr>
            <w:rFonts w:ascii="仿宋_GB2312" w:eastAsia="仿宋_GB2312" w:hint="eastAsia"/>
            <w:sz w:val="28"/>
            <w:szCs w:val="28"/>
          </w:rPr>
          <w:fldChar w:fldCharType="separate"/>
        </w:r>
        <w:r w:rsidR="00AA302F" w:rsidRPr="00AA302F">
          <w:rPr>
            <w:rFonts w:ascii="仿宋_GB2312" w:eastAsia="仿宋_GB2312"/>
            <w:noProof/>
            <w:sz w:val="28"/>
            <w:szCs w:val="28"/>
            <w:lang w:val="zh-CN"/>
          </w:rPr>
          <w:t>10</w:t>
        </w:r>
        <w:r w:rsidR="00150684">
          <w:rPr>
            <w:rFonts w:ascii="仿宋_GB2312" w:eastAsia="仿宋_GB2312" w:hint="eastAsia"/>
            <w:sz w:val="28"/>
            <w:szCs w:val="28"/>
          </w:rPr>
          <w:fldChar w:fldCharType="end"/>
        </w:r>
        <w:r>
          <w:rPr>
            <w:rFonts w:hint="eastAsia"/>
            <w:sz w:val="28"/>
            <w:szCs w:val="28"/>
          </w:rPr>
          <w:t>—</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3965085"/>
    </w:sdtPr>
    <w:sdtEndPr>
      <w:rPr>
        <w:rFonts w:ascii="仿宋_GB2312" w:eastAsia="仿宋_GB2312" w:hint="eastAsia"/>
        <w:sz w:val="28"/>
        <w:szCs w:val="28"/>
      </w:rPr>
    </w:sdtEndPr>
    <w:sdtContent>
      <w:p w:rsidR="00380965" w:rsidRDefault="0095329E">
        <w:pPr>
          <w:pStyle w:val="a5"/>
          <w:jc w:val="right"/>
          <w:rPr>
            <w:rFonts w:ascii="仿宋_GB2312" w:eastAsia="仿宋_GB2312"/>
            <w:sz w:val="28"/>
            <w:szCs w:val="28"/>
          </w:rPr>
        </w:pPr>
        <w:r>
          <w:rPr>
            <w:rFonts w:hint="eastAsia"/>
            <w:sz w:val="28"/>
            <w:szCs w:val="28"/>
          </w:rPr>
          <w:t>—</w:t>
        </w:r>
        <w:r w:rsidR="00150684">
          <w:rPr>
            <w:rFonts w:ascii="仿宋_GB2312" w:eastAsia="仿宋_GB2312" w:hint="eastAsia"/>
            <w:sz w:val="28"/>
            <w:szCs w:val="28"/>
          </w:rPr>
          <w:fldChar w:fldCharType="begin"/>
        </w:r>
        <w:r>
          <w:rPr>
            <w:rFonts w:ascii="仿宋_GB2312" w:eastAsia="仿宋_GB2312" w:hint="eastAsia"/>
            <w:sz w:val="28"/>
            <w:szCs w:val="28"/>
          </w:rPr>
          <w:instrText>PAGE   \* MERGEFORMAT</w:instrText>
        </w:r>
        <w:r w:rsidR="00150684">
          <w:rPr>
            <w:rFonts w:ascii="仿宋_GB2312" w:eastAsia="仿宋_GB2312" w:hint="eastAsia"/>
            <w:sz w:val="28"/>
            <w:szCs w:val="28"/>
          </w:rPr>
          <w:fldChar w:fldCharType="separate"/>
        </w:r>
        <w:r w:rsidR="00AA302F" w:rsidRPr="00AA302F">
          <w:rPr>
            <w:rFonts w:ascii="仿宋_GB2312" w:eastAsia="仿宋_GB2312"/>
            <w:noProof/>
            <w:sz w:val="28"/>
            <w:szCs w:val="28"/>
            <w:lang w:val="zh-CN"/>
          </w:rPr>
          <w:t>11</w:t>
        </w:r>
        <w:r w:rsidR="00150684">
          <w:rPr>
            <w:rFonts w:ascii="仿宋_GB2312" w:eastAsia="仿宋_GB2312" w:hint="eastAsia"/>
            <w:sz w:val="28"/>
            <w:szCs w:val="28"/>
          </w:rPr>
          <w:fldChar w:fldCharType="end"/>
        </w:r>
        <w:r>
          <w:rPr>
            <w:rFonts w:hint="eastAsia"/>
            <w:sz w:val="28"/>
            <w:szCs w:val="28"/>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C1D" w:rsidRDefault="00596C1D" w:rsidP="00380965">
      <w:r>
        <w:separator/>
      </w:r>
    </w:p>
  </w:footnote>
  <w:footnote w:type="continuationSeparator" w:id="0">
    <w:p w:rsidR="00596C1D" w:rsidRDefault="00596C1D" w:rsidP="003809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B717F"/>
    <w:multiLevelType w:val="hybridMultilevel"/>
    <w:tmpl w:val="BCEC447C"/>
    <w:lvl w:ilvl="0" w:tplc="3E8295F8">
      <w:start w:val="2"/>
      <w:numFmt w:val="decimalEnclosedCircle"/>
      <w:lvlText w:val="%1"/>
      <w:lvlJc w:val="left"/>
      <w:pPr>
        <w:ind w:left="720" w:hanging="360"/>
      </w:pPr>
      <w:rPr>
        <w:rFonts w:ascii="Tahoma" w:eastAsia="微软雅黑" w:hAnsi="Tahoma"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3E9805D9"/>
    <w:multiLevelType w:val="multilevel"/>
    <w:tmpl w:val="3E9805D9"/>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7A1D"/>
    <w:rsid w:val="0000154C"/>
    <w:rsid w:val="000040B0"/>
    <w:rsid w:val="000236C0"/>
    <w:rsid w:val="00026163"/>
    <w:rsid w:val="000346E5"/>
    <w:rsid w:val="00036647"/>
    <w:rsid w:val="0004059F"/>
    <w:rsid w:val="00045505"/>
    <w:rsid w:val="00056124"/>
    <w:rsid w:val="000662BC"/>
    <w:rsid w:val="000735E6"/>
    <w:rsid w:val="000774D7"/>
    <w:rsid w:val="000874F3"/>
    <w:rsid w:val="000A0159"/>
    <w:rsid w:val="000A3FB3"/>
    <w:rsid w:val="000A78B2"/>
    <w:rsid w:val="000B7D3C"/>
    <w:rsid w:val="000C6CFE"/>
    <w:rsid w:val="000D2353"/>
    <w:rsid w:val="001034BE"/>
    <w:rsid w:val="00114D64"/>
    <w:rsid w:val="00130ABE"/>
    <w:rsid w:val="00150684"/>
    <w:rsid w:val="00163075"/>
    <w:rsid w:val="00180656"/>
    <w:rsid w:val="0019549F"/>
    <w:rsid w:val="001A61B6"/>
    <w:rsid w:val="001C285A"/>
    <w:rsid w:val="001D1D35"/>
    <w:rsid w:val="001D25CD"/>
    <w:rsid w:val="001E2FD9"/>
    <w:rsid w:val="001E5FE5"/>
    <w:rsid w:val="001F63B8"/>
    <w:rsid w:val="002060E4"/>
    <w:rsid w:val="00212626"/>
    <w:rsid w:val="0026510D"/>
    <w:rsid w:val="002844CB"/>
    <w:rsid w:val="00284817"/>
    <w:rsid w:val="00286833"/>
    <w:rsid w:val="00287E51"/>
    <w:rsid w:val="00292C49"/>
    <w:rsid w:val="002A4E42"/>
    <w:rsid w:val="002B046A"/>
    <w:rsid w:val="002C36C9"/>
    <w:rsid w:val="002D0BCB"/>
    <w:rsid w:val="002D1EE6"/>
    <w:rsid w:val="002D4417"/>
    <w:rsid w:val="002E6590"/>
    <w:rsid w:val="0031065D"/>
    <w:rsid w:val="003117D3"/>
    <w:rsid w:val="00314174"/>
    <w:rsid w:val="0031629C"/>
    <w:rsid w:val="00352BE2"/>
    <w:rsid w:val="00356358"/>
    <w:rsid w:val="00357C85"/>
    <w:rsid w:val="00380965"/>
    <w:rsid w:val="003A1329"/>
    <w:rsid w:val="003C75BC"/>
    <w:rsid w:val="003E351C"/>
    <w:rsid w:val="003E3D1E"/>
    <w:rsid w:val="003F4999"/>
    <w:rsid w:val="003F7A1D"/>
    <w:rsid w:val="00420DB9"/>
    <w:rsid w:val="00424A1A"/>
    <w:rsid w:val="00425973"/>
    <w:rsid w:val="00436664"/>
    <w:rsid w:val="0047154E"/>
    <w:rsid w:val="00475DCE"/>
    <w:rsid w:val="0048192C"/>
    <w:rsid w:val="004A0266"/>
    <w:rsid w:val="004A4967"/>
    <w:rsid w:val="004A4B31"/>
    <w:rsid w:val="004B531D"/>
    <w:rsid w:val="004D355F"/>
    <w:rsid w:val="004E7286"/>
    <w:rsid w:val="004F053B"/>
    <w:rsid w:val="00515C12"/>
    <w:rsid w:val="005235E9"/>
    <w:rsid w:val="00565191"/>
    <w:rsid w:val="00583B5F"/>
    <w:rsid w:val="005849A5"/>
    <w:rsid w:val="00596C1D"/>
    <w:rsid w:val="005C7949"/>
    <w:rsid w:val="005D4B6B"/>
    <w:rsid w:val="005E16F7"/>
    <w:rsid w:val="005E490F"/>
    <w:rsid w:val="006131DB"/>
    <w:rsid w:val="00623071"/>
    <w:rsid w:val="00626FC0"/>
    <w:rsid w:val="0063628B"/>
    <w:rsid w:val="00652B6E"/>
    <w:rsid w:val="00664333"/>
    <w:rsid w:val="00696703"/>
    <w:rsid w:val="0069718E"/>
    <w:rsid w:val="006A4330"/>
    <w:rsid w:val="006B34D9"/>
    <w:rsid w:val="006C322D"/>
    <w:rsid w:val="006C6CA1"/>
    <w:rsid w:val="006D136D"/>
    <w:rsid w:val="006D1822"/>
    <w:rsid w:val="006D297A"/>
    <w:rsid w:val="006D60A5"/>
    <w:rsid w:val="006D67A3"/>
    <w:rsid w:val="006D6C37"/>
    <w:rsid w:val="006E054D"/>
    <w:rsid w:val="006E3236"/>
    <w:rsid w:val="006F0517"/>
    <w:rsid w:val="006F3D8F"/>
    <w:rsid w:val="00701774"/>
    <w:rsid w:val="0070334D"/>
    <w:rsid w:val="007065D0"/>
    <w:rsid w:val="007101F7"/>
    <w:rsid w:val="00716EA0"/>
    <w:rsid w:val="007254E2"/>
    <w:rsid w:val="00736844"/>
    <w:rsid w:val="00737122"/>
    <w:rsid w:val="0074582D"/>
    <w:rsid w:val="007554CF"/>
    <w:rsid w:val="007608B8"/>
    <w:rsid w:val="00773C67"/>
    <w:rsid w:val="00775738"/>
    <w:rsid w:val="00781A9C"/>
    <w:rsid w:val="00782953"/>
    <w:rsid w:val="00793282"/>
    <w:rsid w:val="00793C58"/>
    <w:rsid w:val="007A1DB9"/>
    <w:rsid w:val="007B1E74"/>
    <w:rsid w:val="007B7D18"/>
    <w:rsid w:val="007C1224"/>
    <w:rsid w:val="00800734"/>
    <w:rsid w:val="00800A64"/>
    <w:rsid w:val="00803D60"/>
    <w:rsid w:val="0080467E"/>
    <w:rsid w:val="00804A4A"/>
    <w:rsid w:val="00812B3B"/>
    <w:rsid w:val="008207CE"/>
    <w:rsid w:val="00822C5E"/>
    <w:rsid w:val="00822F59"/>
    <w:rsid w:val="00827EE1"/>
    <w:rsid w:val="0085341D"/>
    <w:rsid w:val="008825B4"/>
    <w:rsid w:val="008B3288"/>
    <w:rsid w:val="008B50FC"/>
    <w:rsid w:val="008D1D77"/>
    <w:rsid w:val="008D4D8B"/>
    <w:rsid w:val="008E01DD"/>
    <w:rsid w:val="008E519E"/>
    <w:rsid w:val="008F55FF"/>
    <w:rsid w:val="00903F37"/>
    <w:rsid w:val="00913AE5"/>
    <w:rsid w:val="009323F8"/>
    <w:rsid w:val="00934627"/>
    <w:rsid w:val="009347B9"/>
    <w:rsid w:val="0095329E"/>
    <w:rsid w:val="009572F1"/>
    <w:rsid w:val="0098193D"/>
    <w:rsid w:val="009B391C"/>
    <w:rsid w:val="009C10EA"/>
    <w:rsid w:val="009E58F2"/>
    <w:rsid w:val="009F2174"/>
    <w:rsid w:val="00A01C34"/>
    <w:rsid w:val="00A256A7"/>
    <w:rsid w:val="00A258CD"/>
    <w:rsid w:val="00A27246"/>
    <w:rsid w:val="00A37F2D"/>
    <w:rsid w:val="00A474C5"/>
    <w:rsid w:val="00A50DCD"/>
    <w:rsid w:val="00A73A7E"/>
    <w:rsid w:val="00A96879"/>
    <w:rsid w:val="00A9702F"/>
    <w:rsid w:val="00AA302F"/>
    <w:rsid w:val="00AA56A9"/>
    <w:rsid w:val="00AB6AA2"/>
    <w:rsid w:val="00AC5E6B"/>
    <w:rsid w:val="00AD1488"/>
    <w:rsid w:val="00AD3E57"/>
    <w:rsid w:val="00AD3E9F"/>
    <w:rsid w:val="00AD53A3"/>
    <w:rsid w:val="00AE3189"/>
    <w:rsid w:val="00B26669"/>
    <w:rsid w:val="00B316AD"/>
    <w:rsid w:val="00B43648"/>
    <w:rsid w:val="00B468C9"/>
    <w:rsid w:val="00B73B28"/>
    <w:rsid w:val="00B76600"/>
    <w:rsid w:val="00B768D8"/>
    <w:rsid w:val="00B83D0C"/>
    <w:rsid w:val="00B9185F"/>
    <w:rsid w:val="00B94DB5"/>
    <w:rsid w:val="00BA079A"/>
    <w:rsid w:val="00BA5639"/>
    <w:rsid w:val="00BA5F97"/>
    <w:rsid w:val="00BB0F9F"/>
    <w:rsid w:val="00BB4CF0"/>
    <w:rsid w:val="00BB54CE"/>
    <w:rsid w:val="00BB6B81"/>
    <w:rsid w:val="00BE2930"/>
    <w:rsid w:val="00BF57E8"/>
    <w:rsid w:val="00C05936"/>
    <w:rsid w:val="00C10502"/>
    <w:rsid w:val="00C1481F"/>
    <w:rsid w:val="00C2323D"/>
    <w:rsid w:val="00C37B70"/>
    <w:rsid w:val="00C4399B"/>
    <w:rsid w:val="00C440DA"/>
    <w:rsid w:val="00C57548"/>
    <w:rsid w:val="00C63FB6"/>
    <w:rsid w:val="00C74791"/>
    <w:rsid w:val="00C82A5F"/>
    <w:rsid w:val="00C850F0"/>
    <w:rsid w:val="00CE4BD9"/>
    <w:rsid w:val="00D23D61"/>
    <w:rsid w:val="00D27016"/>
    <w:rsid w:val="00D31547"/>
    <w:rsid w:val="00D67A0B"/>
    <w:rsid w:val="00D749CB"/>
    <w:rsid w:val="00D92BAB"/>
    <w:rsid w:val="00DA10B0"/>
    <w:rsid w:val="00DA3DDA"/>
    <w:rsid w:val="00DA65A5"/>
    <w:rsid w:val="00DB498E"/>
    <w:rsid w:val="00DB7DEB"/>
    <w:rsid w:val="00DC4B6D"/>
    <w:rsid w:val="00DD66BE"/>
    <w:rsid w:val="00DE7E8B"/>
    <w:rsid w:val="00DF728F"/>
    <w:rsid w:val="00E01D80"/>
    <w:rsid w:val="00E32C97"/>
    <w:rsid w:val="00E40CB5"/>
    <w:rsid w:val="00E46BB7"/>
    <w:rsid w:val="00E51D7E"/>
    <w:rsid w:val="00E723FC"/>
    <w:rsid w:val="00E92925"/>
    <w:rsid w:val="00E93DB6"/>
    <w:rsid w:val="00EB4036"/>
    <w:rsid w:val="00EC2AD6"/>
    <w:rsid w:val="00EC56F2"/>
    <w:rsid w:val="00EC6D0E"/>
    <w:rsid w:val="00ED3D44"/>
    <w:rsid w:val="00EE53B6"/>
    <w:rsid w:val="00F069E3"/>
    <w:rsid w:val="00F10437"/>
    <w:rsid w:val="00F53FBE"/>
    <w:rsid w:val="00F55E6C"/>
    <w:rsid w:val="00FA1BCC"/>
    <w:rsid w:val="00FA4042"/>
    <w:rsid w:val="00FB0CF0"/>
    <w:rsid w:val="00FD7648"/>
    <w:rsid w:val="00FF718D"/>
    <w:rsid w:val="57B65CAE"/>
    <w:rsid w:val="6E3F1B0D"/>
    <w:rsid w:val="710D4256"/>
    <w:rsid w:val="780E30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96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380965"/>
    <w:pPr>
      <w:jc w:val="left"/>
    </w:pPr>
  </w:style>
  <w:style w:type="paragraph" w:styleId="a4">
    <w:name w:val="Balloon Text"/>
    <w:basedOn w:val="a"/>
    <w:link w:val="Char0"/>
    <w:uiPriority w:val="99"/>
    <w:semiHidden/>
    <w:unhideWhenUsed/>
    <w:rsid w:val="00380965"/>
    <w:rPr>
      <w:sz w:val="18"/>
      <w:szCs w:val="18"/>
    </w:rPr>
  </w:style>
  <w:style w:type="paragraph" w:styleId="a5">
    <w:name w:val="footer"/>
    <w:basedOn w:val="a"/>
    <w:link w:val="Char1"/>
    <w:uiPriority w:val="99"/>
    <w:unhideWhenUsed/>
    <w:rsid w:val="00380965"/>
    <w:pPr>
      <w:tabs>
        <w:tab w:val="center" w:pos="4153"/>
        <w:tab w:val="right" w:pos="8306"/>
      </w:tabs>
      <w:snapToGrid w:val="0"/>
      <w:jc w:val="left"/>
    </w:pPr>
    <w:rPr>
      <w:sz w:val="18"/>
      <w:szCs w:val="18"/>
    </w:rPr>
  </w:style>
  <w:style w:type="paragraph" w:styleId="a6">
    <w:name w:val="header"/>
    <w:basedOn w:val="a"/>
    <w:link w:val="Char2"/>
    <w:uiPriority w:val="99"/>
    <w:unhideWhenUsed/>
    <w:rsid w:val="00380965"/>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sid w:val="00380965"/>
    <w:rPr>
      <w:b/>
      <w:bCs/>
    </w:rPr>
  </w:style>
  <w:style w:type="table" w:styleId="a8">
    <w:name w:val="Table Grid"/>
    <w:basedOn w:val="a1"/>
    <w:uiPriority w:val="99"/>
    <w:qFormat/>
    <w:rsid w:val="00380965"/>
    <w:rPr>
      <w:rFonts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380965"/>
    <w:rPr>
      <w:sz w:val="21"/>
      <w:szCs w:val="21"/>
    </w:rPr>
  </w:style>
  <w:style w:type="character" w:customStyle="1" w:styleId="Char2">
    <w:name w:val="页眉 Char"/>
    <w:basedOn w:val="a0"/>
    <w:link w:val="a6"/>
    <w:uiPriority w:val="99"/>
    <w:rsid w:val="00380965"/>
    <w:rPr>
      <w:sz w:val="18"/>
      <w:szCs w:val="18"/>
    </w:rPr>
  </w:style>
  <w:style w:type="character" w:customStyle="1" w:styleId="Char1">
    <w:name w:val="页脚 Char"/>
    <w:basedOn w:val="a0"/>
    <w:link w:val="a5"/>
    <w:uiPriority w:val="99"/>
    <w:rsid w:val="00380965"/>
    <w:rPr>
      <w:sz w:val="18"/>
      <w:szCs w:val="18"/>
    </w:rPr>
  </w:style>
  <w:style w:type="paragraph" w:styleId="aa">
    <w:name w:val="List Paragraph"/>
    <w:basedOn w:val="a"/>
    <w:link w:val="Char4"/>
    <w:uiPriority w:val="99"/>
    <w:qFormat/>
    <w:rsid w:val="00380965"/>
    <w:pPr>
      <w:widowControl/>
      <w:adjustRightInd w:val="0"/>
      <w:snapToGrid w:val="0"/>
      <w:spacing w:after="200"/>
      <w:ind w:firstLineChars="200" w:firstLine="420"/>
      <w:jc w:val="left"/>
    </w:pPr>
    <w:rPr>
      <w:rFonts w:ascii="Tahoma" w:eastAsia="微软雅黑" w:hAnsi="Tahoma" w:cs="Times New Roman"/>
      <w:kern w:val="0"/>
      <w:sz w:val="22"/>
    </w:rPr>
  </w:style>
  <w:style w:type="table" w:customStyle="1" w:styleId="1">
    <w:name w:val="网格型1"/>
    <w:basedOn w:val="a1"/>
    <w:qFormat/>
    <w:rsid w:val="00380965"/>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不明显强调1"/>
    <w:basedOn w:val="a0"/>
    <w:uiPriority w:val="19"/>
    <w:qFormat/>
    <w:rsid w:val="00380965"/>
    <w:rPr>
      <w:i/>
      <w:iCs/>
      <w:color w:val="404040" w:themeColor="text1" w:themeTint="BF"/>
    </w:rPr>
  </w:style>
  <w:style w:type="character" w:customStyle="1" w:styleId="Char">
    <w:name w:val="批注文字 Char"/>
    <w:basedOn w:val="a0"/>
    <w:link w:val="a3"/>
    <w:uiPriority w:val="99"/>
    <w:semiHidden/>
    <w:rsid w:val="00380965"/>
  </w:style>
  <w:style w:type="character" w:customStyle="1" w:styleId="Char3">
    <w:name w:val="批注主题 Char"/>
    <w:basedOn w:val="Char"/>
    <w:link w:val="a7"/>
    <w:uiPriority w:val="99"/>
    <w:semiHidden/>
    <w:rsid w:val="00380965"/>
    <w:rPr>
      <w:b/>
      <w:bCs/>
    </w:rPr>
  </w:style>
  <w:style w:type="character" w:customStyle="1" w:styleId="Char0">
    <w:name w:val="批注框文本 Char"/>
    <w:basedOn w:val="a0"/>
    <w:link w:val="a4"/>
    <w:uiPriority w:val="99"/>
    <w:semiHidden/>
    <w:rsid w:val="00380965"/>
    <w:rPr>
      <w:sz w:val="18"/>
      <w:szCs w:val="18"/>
    </w:rPr>
  </w:style>
  <w:style w:type="character" w:customStyle="1" w:styleId="Char4">
    <w:name w:val="列出段落 Char"/>
    <w:link w:val="aa"/>
    <w:uiPriority w:val="99"/>
    <w:qFormat/>
    <w:rsid w:val="00380965"/>
    <w:rPr>
      <w:rFonts w:ascii="Tahoma" w:eastAsia="微软雅黑" w:hAnsi="Tahoma" w:cs="Times New Roman"/>
      <w:kern w:val="0"/>
      <w:sz w:val="22"/>
    </w:rPr>
  </w:style>
  <w:style w:type="table" w:customStyle="1" w:styleId="2">
    <w:name w:val="网格型2"/>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网格型3"/>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
    <w:name w:val="网格型4"/>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
    <w:name w:val="网格型5"/>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
    <w:name w:val="网格型6"/>
    <w:basedOn w:val="a1"/>
    <w:qFormat/>
    <w:rsid w:val="00380965"/>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
    <w:name w:val="网格型8"/>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
    <w:name w:val="网格型9"/>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网格型10"/>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网格型11"/>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
    <w:name w:val="网格型12"/>
    <w:basedOn w:val="a1"/>
    <w:uiPriority w:val="99"/>
    <w:unhideWhenUsed/>
    <w:qFormat/>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
    <w:name w:val="网格型13"/>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
    <w:name w:val="网格型14"/>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
    <w:name w:val="网格型15"/>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6">
    <w:name w:val="网格型16"/>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
    <w:name w:val="网格型17"/>
    <w:basedOn w:val="a1"/>
    <w:uiPriority w:val="99"/>
    <w:unhideWhenUsed/>
    <w:qFormat/>
    <w:rsid w:val="0038096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8">
    <w:name w:val="网格型18"/>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网格型19"/>
    <w:basedOn w:val="a1"/>
    <w:uiPriority w:val="99"/>
    <w:unhideWhenUsed/>
    <w:qFormat/>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0">
    <w:name w:val="网格型20"/>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网格型21"/>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
    <w:name w:val="网格型22"/>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3">
    <w:name w:val="网格型23"/>
    <w:basedOn w:val="a1"/>
    <w:uiPriority w:val="3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4">
    <w:name w:val="网格型24"/>
    <w:basedOn w:val="a1"/>
    <w:uiPriority w:val="99"/>
    <w:unhideWhenUsed/>
    <w:qFormat/>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网格型25"/>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6">
    <w:name w:val="网格型26"/>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
    <w:name w:val="网格型27"/>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8">
    <w:name w:val="网格型28"/>
    <w:basedOn w:val="a1"/>
    <w:uiPriority w:val="99"/>
    <w:unhideWhenUsed/>
    <w:qFormat/>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网格型29"/>
    <w:basedOn w:val="a1"/>
    <w:uiPriority w:val="99"/>
    <w:unhideWhenUsed/>
    <w:qFormat/>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0">
    <w:name w:val="网格型30"/>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网格型31"/>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
    <w:name w:val="网格型32"/>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
    <w:name w:val="网格型33"/>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
    <w:name w:val="网格型34"/>
    <w:basedOn w:val="a1"/>
    <w:uiPriority w:val="99"/>
    <w:unhideWhenUsed/>
    <w:rsid w:val="00380965"/>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870459-F140-40F7-AF64-108009C7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1702</Words>
  <Characters>9705</Characters>
  <Application>Microsoft Office Word</Application>
  <DocSecurity>0</DocSecurity>
  <Lines>80</Lines>
  <Paragraphs>22</Paragraphs>
  <ScaleCrop>false</ScaleCrop>
  <Company>Users</Company>
  <LinksUpToDate>false</LinksUpToDate>
  <CharactersWithSpaces>11385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Shontelle</dc:creator>
  <cp:lastModifiedBy>Windows 用户</cp:lastModifiedBy>
  <cp:revision>9</cp:revision>
  <cp:lastPrinted>2019-11-04T02:27:00Z</cp:lastPrinted>
  <dcterms:created xsi:type="dcterms:W3CDTF">2019-12-13T01:13:00Z</dcterms:created>
  <dcterms:modified xsi:type="dcterms:W3CDTF">2020-02-14T08:12:00Z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