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蛋白电泳系统（8.0x10.0cm）</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2021-JL13(03)-W30065</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蛋白电泳系统（8.0x10.0cm）</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2021-JL13(03)-W30065</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蛋白电泳系统（8.0x10.0cm）</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2021-JL13(03)-W30065</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蛋白电泳系统（8.0x10.0cm）</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5</w:t>
            </w:r>
            <w:bookmarkStart w:id="26" w:name="_GoBack"/>
            <w:bookmarkEnd w:id="26"/>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22</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22</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435540979"/>
      <w:bookmarkStart w:id="5" w:name="_Toc37780284"/>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蛋白电泳系统（8.0x10.0cm）</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240432230"/>
      <w:bookmarkStart w:id="11" w:name="_Toc37780285"/>
      <w:bookmarkStart w:id="12" w:name="_Toc390713968"/>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285612603"/>
      <w:bookmarkStart w:id="17" w:name="_Toc37780286"/>
      <w:bookmarkStart w:id="18" w:name="_Toc37172690"/>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7172691"/>
      <w:bookmarkStart w:id="20" w:name="_Toc240432233"/>
      <w:bookmarkStart w:id="21" w:name="_Toc390713970"/>
      <w:bookmarkStart w:id="22" w:name="_Toc285612604"/>
      <w:bookmarkStart w:id="23" w:name="_Toc37780287"/>
      <w:bookmarkStart w:id="24" w:name="_Toc435540982"/>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widowControl/>
        <w:autoSpaceDE w:val="0"/>
        <w:autoSpaceDN w:val="0"/>
        <w:adjustRightInd w:val="0"/>
        <w:jc w:val="center"/>
        <w:rPr>
          <w:rFonts w:hint="eastAsia" w:ascii="方正小标宋简体" w:eastAsia="方正小标宋简体" w:cs="Times New Roman"/>
          <w:bCs/>
          <w:kern w:val="0"/>
          <w:sz w:val="40"/>
          <w:szCs w:val="36"/>
          <w:lang w:eastAsia="zh-CN"/>
        </w:rPr>
      </w:pPr>
      <w:r>
        <w:rPr>
          <w:rFonts w:hint="eastAsia" w:ascii="方正小标宋简体" w:eastAsia="方正小标宋简体"/>
          <w:bCs/>
          <w:sz w:val="40"/>
          <w:szCs w:val="36"/>
        </w:rPr>
        <w:t>蛋白电泳系统（</w:t>
      </w:r>
      <w:r>
        <w:rPr>
          <w:rFonts w:hint="eastAsia" w:ascii="方正小标宋简体" w:hAnsi="宋体" w:eastAsia="方正小标宋简体" w:cs="宋体"/>
          <w:bCs/>
          <w:color w:val="000000"/>
          <w:kern w:val="0"/>
          <w:sz w:val="40"/>
          <w:szCs w:val="36"/>
          <w:lang w:bidi="ar"/>
        </w:rPr>
        <w:t>8.0x10.0cm）</w:t>
      </w:r>
      <w:r>
        <w:rPr>
          <w:rFonts w:hint="eastAsia" w:ascii="方正小标宋简体" w:eastAsia="方正小标宋简体"/>
          <w:bCs/>
          <w:sz w:val="40"/>
          <w:szCs w:val="36"/>
          <w:lang w:eastAsia="zh-CN"/>
        </w:rPr>
        <w:t>技术要求</w:t>
      </w:r>
    </w:p>
    <w:tbl>
      <w:tblPr>
        <w:tblStyle w:val="17"/>
        <w:tblW w:w="9021" w:type="dxa"/>
        <w:jc w:val="center"/>
        <w:tblLayout w:type="fixed"/>
        <w:tblCellMar>
          <w:top w:w="0" w:type="dxa"/>
          <w:left w:w="0" w:type="dxa"/>
          <w:bottom w:w="0" w:type="dxa"/>
          <w:right w:w="0" w:type="dxa"/>
        </w:tblCellMar>
      </w:tblPr>
      <w:tblGrid>
        <w:gridCol w:w="765"/>
        <w:gridCol w:w="1817"/>
        <w:gridCol w:w="5503"/>
        <w:gridCol w:w="936"/>
      </w:tblGrid>
      <w:tr>
        <w:tblPrEx>
          <w:tblCellMar>
            <w:top w:w="0" w:type="dxa"/>
            <w:left w:w="0" w:type="dxa"/>
            <w:bottom w:w="0" w:type="dxa"/>
            <w:right w:w="0" w:type="dxa"/>
          </w:tblCellMar>
        </w:tblPrEx>
        <w:trPr>
          <w:trHeight w:val="660"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序号</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kern w:val="0"/>
                <w:szCs w:val="21"/>
                <w:lang w:bidi="ar"/>
              </w:rPr>
            </w:pPr>
            <w:r>
              <w:rPr>
                <w:rFonts w:hint="eastAsia" w:cs="宋体" w:asciiTheme="minorEastAsia" w:hAnsiTheme="minorEastAsia"/>
                <w:b/>
                <w:color w:val="000000"/>
                <w:kern w:val="0"/>
                <w:szCs w:val="21"/>
                <w:lang w:bidi="ar"/>
              </w:rPr>
              <w:t>技术和性能参数</w:t>
            </w:r>
          </w:p>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名称</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技术参数和性能要求</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备注</w:t>
            </w:r>
          </w:p>
        </w:tc>
      </w:tr>
      <w:tr>
        <w:tblPrEx>
          <w:tblCellMar>
            <w:top w:w="0" w:type="dxa"/>
            <w:left w:w="0" w:type="dxa"/>
            <w:bottom w:w="0" w:type="dxa"/>
            <w:right w:w="0"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设备使用需求</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cs="宋体" w:asciiTheme="minorEastAsia" w:hAnsiTheme="minorEastAsia"/>
                <w:b/>
                <w:color w:val="000000"/>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1.1</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设备用途</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用于分离蛋白质</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1.2</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实验对象</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蛋白样品</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1.3</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特殊功能需求</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2</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主要技术参数</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cs="宋体" w:asciiTheme="minorEastAsia" w:hAnsiTheme="minorEastAsia"/>
                <w:color w:val="000000"/>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2.2</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通量：能同时运行4块手灌胶或预制胶。</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66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2.2</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★参数2</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隔片固定在玻板上，无需脂类或琼脂糖封边和底部。</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2.3</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★参数3</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有上样引导装置。</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2.4</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▲参数4</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电极丝相距 4cm，以产生强电场保证有效的蛋白转印。</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2.5</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▲参数5</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电压可设范围：10～300V，电流范围：5～400mA，电源功率：</w:t>
            </w:r>
            <w:r>
              <w:rPr>
                <w:rStyle w:val="47"/>
                <w:rFonts w:asciiTheme="minorEastAsia" w:hAnsiTheme="minorEastAsia"/>
                <w:sz w:val="21"/>
                <w:szCs w:val="21"/>
                <w:lang w:bidi="ar"/>
              </w:rPr>
              <w:t>≥</w:t>
            </w:r>
            <w:r>
              <w:rPr>
                <w:rStyle w:val="48"/>
                <w:rFonts w:hint="default" w:asciiTheme="minorEastAsia" w:hAnsiTheme="minorEastAsia" w:eastAsiaTheme="minorEastAsia"/>
                <w:sz w:val="21"/>
                <w:szCs w:val="21"/>
                <w:lang w:bidi="ar"/>
              </w:rPr>
              <w:t>75W。</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2.6</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参数6</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可同时输出4组电源。</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2.7</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参数7</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制胶板尺寸：≧8.0x10.0cm（W×L）。</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2.8</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参数8</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典型缓冲液用量（上槽＋下槽）：不超过1000ml。</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2.9</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参数9</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典型SDS－PAGE电泳时间：35-45min（200V恒压）。</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2.10 </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参数10</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灌胶架可同时灌制4块凝胶。</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2.11 </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参数11</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上样引导装置可防止泳道的遗漏上样或重复上样。</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2.12 </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参数12</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带有简单凸轮的制胶框，确保在任何水平面上精确对齐。</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2.13 </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参数13</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梳子：5、9、10、15孔4种规格可选。</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2.14 </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参数14</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缓冲液槽和盖子、电泳模块、制胶模块、电泳梳子和玻璃板等附件。</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2.15 </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参数15</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1小时内转印2块 7.5</w:t>
            </w:r>
            <w:r>
              <w:rPr>
                <w:rStyle w:val="47"/>
                <w:rFonts w:asciiTheme="minorEastAsia" w:hAnsiTheme="minorEastAsia"/>
                <w:sz w:val="21"/>
                <w:szCs w:val="21"/>
                <w:lang w:bidi="ar"/>
              </w:rPr>
              <w:t>×</w:t>
            </w:r>
            <w:r>
              <w:rPr>
                <w:rStyle w:val="48"/>
                <w:rFonts w:hint="default" w:asciiTheme="minorEastAsia" w:hAnsiTheme="minorEastAsia" w:eastAsiaTheme="minorEastAsia"/>
                <w:sz w:val="21"/>
                <w:szCs w:val="21"/>
                <w:lang w:bidi="ar"/>
              </w:rPr>
              <w:t>10cm凝胶；也可进行低强度的过夜转印。</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2.16 </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参数16</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颜色标记的转印夹和电极，确保转印过程中凝胶的正确定向。</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2.17 </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参数17</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内置冷却装置，快速吸收转移过程中产生的热量。</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2.18 </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参数18</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电源可恒压或恒流输出。</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2.19 </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参数19</w:t>
            </w:r>
          </w:p>
        </w:tc>
        <w:tc>
          <w:tcPr>
            <w:tcW w:w="5503"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时间设定：1～999min。</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配置需求</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3.1</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配置1</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垂直电泳槽1套（4胶）</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3.2</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配置2</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蛋白转印模块1个</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3.3</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配置3</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上样引导装器1个</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3.4</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配置4</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基础电泳仪电源1台</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4</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售后服务</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cs="宋体" w:asciiTheme="minorEastAsia" w:hAnsiTheme="minorEastAsia"/>
                <w:b/>
                <w:color w:val="000000"/>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4.1</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保修年限</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≥3年</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4.2</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出现故障回应时间</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维修到达现场时间≤ 6小时（本地）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维修到达现场时间≤24小时（外地）</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4.3</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维修支持</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配件供应时间≥10年</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4.4</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耗材及零配件</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提供耗材及主要零配件目录（含报价）</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4.5</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维修资料</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提供详细操作手册、维修保养手册、安装手册等</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4.6</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维修工具</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提供维修专用工具1套</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4.7</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预防性维修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/定期维护保养</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保修期内提供定期维护保养服务</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4.8</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维修密码支持</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开放</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4.9</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升级</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终身免费软件升级</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4.1</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使用培训</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支持</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4.11</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工程师培训</w:t>
            </w:r>
          </w:p>
        </w:tc>
        <w:tc>
          <w:tcPr>
            <w:tcW w:w="5503"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支持</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6771E6C"/>
    <w:rsid w:val="1EEF51FE"/>
    <w:rsid w:val="1F1C3038"/>
    <w:rsid w:val="28721247"/>
    <w:rsid w:val="3BB30E33"/>
    <w:rsid w:val="48ED6FEB"/>
    <w:rsid w:val="54507F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uiPriority w:val="0"/>
    <w:pPr>
      <w:spacing w:line="640" w:lineRule="exact"/>
      <w:jc w:val="center"/>
    </w:pPr>
    <w:rPr>
      <w:rFonts w:ascii="方正小标宋简体" w:hAnsi="华文中宋" w:eastAsia="方正小标宋简体"/>
      <w:b w:val="0"/>
    </w:rPr>
  </w:style>
  <w:style w:type="paragraph" w:customStyle="1" w:styleId="32">
    <w:name w:val="样式2"/>
    <w:basedOn w:val="2"/>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1</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2021-02-10T07:28:49Z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