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D54" w:rsidRPr="000F70E2" w:rsidRDefault="00A3179D">
      <w:pPr>
        <w:adjustRightInd w:val="0"/>
        <w:snapToGrid w:val="0"/>
        <w:spacing w:beforeLines="50" w:before="156" w:line="240" w:lineRule="atLeast"/>
        <w:jc w:val="center"/>
        <w:rPr>
          <w:rFonts w:ascii="方正小标宋简体" w:eastAsia="方正小标宋简体" w:cs="Times New Roman" w:hint="eastAsia"/>
          <w:bCs/>
          <w:kern w:val="0"/>
          <w:sz w:val="44"/>
          <w:szCs w:val="44"/>
        </w:rPr>
      </w:pPr>
      <w:r w:rsidRPr="000F70E2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新冠大通量全自动核</w:t>
      </w:r>
      <w:bookmarkStart w:id="0" w:name="_GoBack"/>
      <w:bookmarkEnd w:id="0"/>
      <w:r w:rsidRPr="000F70E2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酸提取体系（含分杯处理系统、快速核酸提取、全自动液体工作站功能）</w:t>
      </w:r>
      <w:r w:rsidRPr="000F70E2">
        <w:rPr>
          <w:rFonts w:ascii="方正小标宋简体" w:eastAsia="方正小标宋简体" w:hAnsi="宋体" w:cs="Times New Roman" w:hint="eastAsia"/>
          <w:bCs/>
          <w:kern w:val="0"/>
          <w:sz w:val="44"/>
          <w:szCs w:val="44"/>
        </w:rPr>
        <w:t>技术参数确认表</w:t>
      </w:r>
    </w:p>
    <w:tbl>
      <w:tblPr>
        <w:tblW w:w="99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11"/>
        <w:gridCol w:w="5368"/>
        <w:gridCol w:w="2094"/>
      </w:tblGrid>
      <w:tr w:rsidR="00320D54">
        <w:trPr>
          <w:trHeight w:val="66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序号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技术和性能参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br/>
              <w:t>数名称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技术参数和性能要求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备注</w:t>
            </w:r>
          </w:p>
        </w:tc>
      </w:tr>
      <w:tr w:rsidR="00320D54">
        <w:trPr>
          <w:trHeight w:val="72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设备使用需求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center"/>
              <w:rPr>
                <w:rFonts w:ascii="宋体" w:hAnsi="宋体" w:cs="宋体"/>
                <w:b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设备用途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rPr>
                <w:rFonts w:ascii="宋体" w:hAnsi="宋体" w:cs="宋体"/>
                <w:color w:val="000000"/>
                <w:spacing w:val="-13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自动分杯处理系统可用于各类存储于螺帽管的样品的自动处理。特别适合于高传染性的样品前处理，包括抓取、开盖、取样、闭盖等工作。核酸提取仪可对多种样本，如组织、细胞、全血、血清、血浆、生殖道分泌物、FFPE样本等进行病原体DNA、RNA核酸提取和纯化，特殊样本可提供专门的试剂和程序。</w:t>
            </w:r>
            <w:r>
              <w:rPr>
                <w:rFonts w:ascii="宋体" w:hAnsi="宋体" w:cs="宋体"/>
                <w:color w:val="000000"/>
                <w:kern w:val="0"/>
              </w:rPr>
              <w:t>全自动高通量液体处理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系统</w:t>
            </w:r>
            <w:r>
              <w:rPr>
                <w:rFonts w:ascii="宋体" w:hAnsi="宋体" w:cs="宋体"/>
                <w:color w:val="000000"/>
                <w:kern w:val="0"/>
              </w:rPr>
              <w:t>，可用于试剂分装、微孔板复制与重排、 8道梯度稀释、 96孔板转384孔板、细胞转移/更换培养基、 ELISA 操作（微孔板包被与洗涤）、96 孔板纯化核酸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加样</w:t>
            </w:r>
            <w:r>
              <w:rPr>
                <w:rFonts w:ascii="宋体" w:hAnsi="宋体" w:cs="宋体"/>
                <w:color w:val="000000"/>
                <w:kern w:val="0"/>
              </w:rPr>
              <w:t>等实验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实验对象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血浆、血清、外周血、痰液、唾液、胸腹水、脑脊液、干血斑、拭子、脱落细胞、粪便、组织等样本。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特殊功能需求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color w:val="000000"/>
                <w:spacing w:val="-13"/>
                <w:shd w:val="clear" w:color="auto" w:fill="FFFFFF"/>
              </w:rPr>
              <w:t>能实现自动分杯处理、核酸自动提取和纯化，PCR反应体系构建等组合功能。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主要技术参数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 xml:space="preserve">最快处理速度 </w:t>
            </w:r>
            <w:r>
              <w:rPr>
                <w:rFonts w:ascii="宋体" w:hAnsi="宋体" w:cs="宋体" w:hint="eastAsia"/>
                <w:color w:val="000000"/>
                <w:shd w:val="clear" w:color="auto" w:fill="FFFFFF"/>
              </w:rPr>
              <w:t>≥</w:t>
            </w:r>
            <w:r>
              <w:rPr>
                <w:rFonts w:ascii="宋体" w:hAnsi="宋体" w:cs="宋体"/>
                <w:color w:val="000000"/>
                <w:shd w:val="clear" w:color="auto" w:fill="FFFFFF"/>
              </w:rPr>
              <w:t>11 秒/样本，一次处理单一样本</w:t>
            </w:r>
            <w:r>
              <w:rPr>
                <w:rFonts w:ascii="宋体" w:hAnsi="宋体" w:cs="宋体" w:hint="eastAsia"/>
                <w:color w:val="000000"/>
                <w:shd w:val="clear" w:color="auto" w:fill="FFFFFF"/>
              </w:rPr>
              <w:t>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hd w:val="clear" w:color="auto" w:fill="FFFFFF"/>
              </w:rPr>
              <w:t>有效避免样本间的交叉污染。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可以跟生物安全柜组合使用，实现人员与病毒采样管的完全隔离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hd w:val="clear" w:color="auto" w:fill="FFFFFF"/>
              </w:rPr>
              <w:t>系统的运动部分可放入生物安全柜内，减少操作人员直接接触危险样品，最大限度保障操作人员生物安全。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磁棒模块</w:t>
            </w:r>
            <w:r>
              <w:rPr>
                <w:rFonts w:ascii="宋体" w:hAnsi="宋体" w:cs="宋体" w:hint="eastAsia"/>
                <w:color w:val="000000"/>
                <w:shd w:val="clear" w:color="auto" w:fill="FFFFFF"/>
              </w:rPr>
              <w:t>可</w:t>
            </w:r>
            <w:r>
              <w:rPr>
                <w:rFonts w:ascii="宋体" w:hAnsi="宋体" w:cs="宋体"/>
                <w:color w:val="000000"/>
                <w:shd w:val="clear" w:color="auto" w:fill="FFFFFF"/>
              </w:rPr>
              <w:t>更换，支持24/48/96通量</w:t>
            </w:r>
            <w:r>
              <w:rPr>
                <w:rFonts w:ascii="宋体" w:hAnsi="宋体" w:cs="宋体" w:hint="eastAsia"/>
                <w:color w:val="000000"/>
                <w:shd w:val="clear" w:color="auto" w:fill="FFFFFF"/>
              </w:rPr>
              <w:t>的</w:t>
            </w:r>
            <w:r>
              <w:rPr>
                <w:rFonts w:ascii="宋体" w:hAnsi="宋体" w:cs="宋体"/>
                <w:color w:val="000000"/>
                <w:shd w:val="clear" w:color="auto" w:fill="FFFFFF"/>
              </w:rPr>
              <w:t>互换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多模块替换功能，应用更为灵活、广泛。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版位数：可支持6板位，板位上可安装多种类型载架和功能模块，如微孔板、试剂槽、吸头盒载架，</w:t>
            </w:r>
            <w:r>
              <w:rPr>
                <w:rFonts w:ascii="宋体" w:hAnsi="宋体" w:cs="宋体"/>
                <w:color w:val="000000"/>
                <w:shd w:val="clear" w:color="auto" w:fill="FFFFFF"/>
              </w:rPr>
              <w:lastRenderedPageBreak/>
              <w:t>温控模块、磁力模块等完成核酸提取所必备的模块。同一板位既可放置深孔/浅孔板，又可放置试剂槽、吸头盒等耗材，无载架类型限制。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多种耗材适配，功能强大，应用灵活</w:t>
            </w:r>
            <w:r>
              <w:rPr>
                <w:rFonts w:ascii="宋体" w:hAnsi="宋体" w:cs="宋体" w:hint="eastAsia"/>
                <w:kern w:val="0"/>
              </w:rPr>
              <w:lastRenderedPageBreak/>
              <w:t>多样。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2.5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▲参数5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可使用户自由设置工作站板位信息，设计所需实验流程，支持拖拽式编程方式，软件可在线更新，软件基于Android操作系统。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可自由编程，且灵活方便操作。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▲参数6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支持 16/24/32/48/96 通道核酸抽提板的样本排列方式，兼容大部分核酸抽提试剂盒和核酸抽提仪。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兼容性高，应用灵活。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▲参数7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可通过更换载架的方式，适配多种规格且符合标准、质量合格的样品管，并且不局限于单一品牌。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兼容性高，应用灵活。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▲参数8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无需输入样品数，设备通过自动识别无样品并停止运行，同时具有暂停和急停功能。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智能高效，人性化设计。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参数9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批量放置待分配样本和储液耗材后，一键启动设备，单人可操作多台设备。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智能高效，人性化设计。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参数10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设备使用触摸平板操作，可选全中文操作界面。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便于操作。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移液精度：200ul分液 5μl CV&lt; 3% ；20ul分液 1μl CV&lt; 3%</w:t>
            </w:r>
            <w:r>
              <w:rPr>
                <w:rFonts w:ascii="宋体" w:hAnsi="宋体" w:cs="宋体" w:hint="eastAsia"/>
                <w:color w:val="000000"/>
                <w:shd w:val="clear" w:color="auto" w:fill="FFFFFF"/>
              </w:rPr>
              <w:t>；</w:t>
            </w:r>
            <w:r>
              <w:rPr>
                <w:rFonts w:ascii="宋体" w:hAnsi="宋体" w:cs="宋体"/>
                <w:color w:val="000000"/>
                <w:shd w:val="clear" w:color="auto" w:fill="FFFFFF"/>
              </w:rPr>
              <w:t>移液准确度：200ul 分液 5μl +/- 2% ；20ul分液 1μl+/- 2%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移液精确度高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微孔板规格：96和384孔板：客户自定义或者标准的SBS规格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灵活多样，便于广泛应用。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分液增量（分辨率）：0.1ul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分液设置精度高，应用更为精准。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移液模块：高精度96道移液模块，采用柔性无损取放、密封技术，避免冲撞式取放对加样通道的磨损，以延长加样通道的使用寿命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kern w:val="0"/>
              </w:rPr>
              <w:t>代替人工劳动，实现高效率和自动化。</w:t>
            </w:r>
            <w:r>
              <w:rPr>
                <w:rFonts w:ascii="宋体" w:hAnsi="宋体" w:cs="宋体" w:hint="eastAsia"/>
                <w:kern w:val="0"/>
              </w:rPr>
              <w:t>移液模块技术先进，有效延长仪器使用寿命和减少故障率。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参数15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软件具备友好的编程界面，实现移液细节调节的简单化，用户仅需输入相关数据即可完成细节优化。提供友好的用户界面，利于无专业编程背景的用户进行方法开发。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方便灵活，简单实用。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参数16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样品通量：可根据样本数自行设置，磁珠法一次可以处理1-96个样本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通量灵活，减少浪费，提取效率更高。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参数17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工作体积：30-1000ul，可最多处理500ul的样本体积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支撑范围广泛和大体积提取功能，有效提升应用范围。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参数18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通讯控制：2个USB2.0接口、1个USB3.0接口、一个音频输出接口、一个WAN接口、内置WIFI、蓝牙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接口灵活多样，便于拓展。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2.19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参数19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厂家能提供</w:t>
            </w:r>
            <w:r>
              <w:rPr>
                <w:rFonts w:ascii="宋体" w:hAnsi="宋体" w:cs="宋体" w:hint="eastAsia"/>
                <w:color w:val="000000"/>
                <w:shd w:val="clear" w:color="auto" w:fill="FFFFFF"/>
              </w:rPr>
              <w:t>1</w:t>
            </w:r>
            <w:r>
              <w:rPr>
                <w:rFonts w:ascii="宋体" w:hAnsi="宋体" w:cs="宋体"/>
                <w:color w:val="000000"/>
                <w:shd w:val="clear" w:color="auto" w:fill="FFFFFF"/>
              </w:rPr>
              <w:t>0种以上有国家医疗器械三类证的配套核酸检测试剂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可利用性更为广泛。</w:t>
            </w:r>
          </w:p>
        </w:tc>
      </w:tr>
      <w:tr w:rsidR="00320D5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2.20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参数20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提取时间：15分钟/批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高效、快速。</w:t>
            </w:r>
          </w:p>
        </w:tc>
      </w:tr>
      <w:tr w:rsidR="00320D54">
        <w:trPr>
          <w:trHeight w:val="81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配置需求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分杯处理系统1台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核酸提取仪1台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全自动液体工作站1台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触摸屏PAD 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售后服务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保修年限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海外安装,海外维保≥3年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出现故障回应时间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 xml:space="preserve">维修响应时间≤ </w:t>
            </w:r>
            <w:r>
              <w:rPr>
                <w:rFonts w:ascii="宋体" w:hAnsi="宋体" w:cs="宋体"/>
                <w:color w:val="000000"/>
                <w:kern w:val="0"/>
                <w:lang w:bidi="ar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小时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br/>
              <w:t>维修修复时间≤4</w:t>
            </w:r>
            <w:r>
              <w:rPr>
                <w:rFonts w:ascii="宋体" w:hAnsi="宋体" w:cs="宋体"/>
                <w:color w:val="000000"/>
                <w:kern w:val="0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天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517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维修支持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配件供应时间≥5年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耗材及零配件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提供耗材及主要零配件目录（含报价）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维修资料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提供详细操作手册、维修保养手册、安装手册等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50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维修工具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提供维修专用工具1套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898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预防性维修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br/>
              <w:t>/定期维护保养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保修期内提供定期维护保养服务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517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维修密码支持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开放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53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升级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终身免费软件升级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使用培训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支持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20D5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工程师培训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A3179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支持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320D54" w:rsidRDefault="00320D5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320D54" w:rsidRDefault="00A3179D">
      <w:pPr>
        <w:spacing w:line="520" w:lineRule="exact"/>
        <w:jc w:val="left"/>
        <w:rPr>
          <w:rFonts w:asciiTheme="majorEastAsia" w:eastAsiaTheme="majorEastAsia" w:hAnsiTheme="majorEastAsia" w:cs="Times New Roman"/>
        </w:rPr>
      </w:pPr>
      <w:r>
        <w:rPr>
          <w:rFonts w:asciiTheme="minorEastAsia" w:hAnsiTheme="minorEastAsia" w:cs="Times New Roman" w:hint="eastAsia"/>
          <w:kern w:val="0"/>
          <w:lang w:val="zh-CN"/>
        </w:rPr>
        <w:t>注：</w:t>
      </w:r>
      <w:r>
        <w:rPr>
          <w:rFonts w:ascii="宋体" w:hAnsi="宋体" w:cs="宋体" w:hint="eastAsia"/>
          <w:kern w:val="0"/>
        </w:rPr>
        <w:t>按照先</w:t>
      </w:r>
      <w:r>
        <w:rPr>
          <w:rFonts w:asciiTheme="minorEastAsia" w:hAnsiTheme="minorEastAsia" w:cs="Times New Roman" w:hint="eastAsia"/>
          <w:kern w:val="0"/>
          <w:lang w:val="zh-CN"/>
        </w:rPr>
        <w:t>关键重要技术指标</w:t>
      </w:r>
      <w:r>
        <w:rPr>
          <w:rFonts w:ascii="宋体" w:hAnsi="宋体" w:cs="宋体" w:hint="eastAsia"/>
          <w:kern w:val="0"/>
        </w:rPr>
        <w:t>参数、</w:t>
      </w:r>
      <w:r>
        <w:rPr>
          <w:rFonts w:asciiTheme="minorEastAsia" w:hAnsiTheme="minorEastAsia" w:cs="Times New Roman" w:hint="eastAsia"/>
          <w:kern w:val="0"/>
          <w:lang w:val="zh-CN"/>
        </w:rPr>
        <w:t>重要指标参数，</w:t>
      </w:r>
      <w:r>
        <w:rPr>
          <w:rFonts w:ascii="宋体" w:hAnsi="宋体" w:cs="宋体" w:hint="eastAsia"/>
          <w:kern w:val="0"/>
        </w:rPr>
        <w:t>后一般参数的顺序分别描述，不得有排他性限定条款，不得粘贴说明书或以描述性语言罗列赘述</w:t>
      </w:r>
      <w:r>
        <w:rPr>
          <w:rFonts w:asciiTheme="minorEastAsia" w:hAnsiTheme="minorEastAsia" w:cs="Times New Roman" w:hint="eastAsia"/>
          <w:kern w:val="0"/>
          <w:lang w:val="zh-CN"/>
        </w:rPr>
        <w:t>；关键重要技</w:t>
      </w:r>
      <w:r>
        <w:rPr>
          <w:rFonts w:asciiTheme="minorEastAsia" w:hAnsiTheme="minorEastAsia" w:cs="Times New Roman" w:hint="eastAsia"/>
          <w:kern w:val="0"/>
          <w:lang w:val="zh-CN"/>
        </w:rPr>
        <w:lastRenderedPageBreak/>
        <w:t>术指标参数以</w:t>
      </w:r>
      <w:r>
        <w:rPr>
          <w:rFonts w:asciiTheme="minorEastAsia" w:hAnsiTheme="minorEastAsia" w:cs="宋体" w:hint="eastAsia"/>
          <w:kern w:val="0"/>
          <w:lang w:val="zh-CN"/>
        </w:rPr>
        <w:t>★</w:t>
      </w:r>
      <w:r>
        <w:rPr>
          <w:rFonts w:asciiTheme="minorEastAsia" w:hAnsiTheme="minorEastAsia" w:cs="Times New Roman" w:hint="eastAsia"/>
          <w:kern w:val="0"/>
          <w:lang w:val="zh-CN"/>
        </w:rPr>
        <w:t>标记（有1项不满足即按无效投标处理）为2-3条，</w:t>
      </w:r>
      <w:bookmarkStart w:id="1" w:name="_Hlk45092004"/>
      <w:r>
        <w:rPr>
          <w:rFonts w:asciiTheme="minorEastAsia" w:hAnsiTheme="minorEastAsia" w:cs="Times New Roman" w:hint="eastAsia"/>
          <w:kern w:val="0"/>
          <w:lang w:val="zh-CN"/>
        </w:rPr>
        <w:t>重要指标参数</w:t>
      </w:r>
      <w:bookmarkEnd w:id="1"/>
      <w:r>
        <w:rPr>
          <w:rFonts w:asciiTheme="minorEastAsia" w:hAnsiTheme="minorEastAsia" w:cs="Times New Roman" w:hint="eastAsia"/>
          <w:kern w:val="0"/>
          <w:lang w:val="zh-CN"/>
        </w:rPr>
        <w:t>以▲标记为3-5条，一般技术指标参数不作标记；总参数不得超过20条。</w:t>
      </w:r>
    </w:p>
    <w:sectPr w:rsidR="00320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5B5"/>
    <w:rsid w:val="000014A2"/>
    <w:rsid w:val="000160EC"/>
    <w:rsid w:val="00037DB1"/>
    <w:rsid w:val="00054325"/>
    <w:rsid w:val="00092DFE"/>
    <w:rsid w:val="000B79A0"/>
    <w:rsid w:val="000C6EAA"/>
    <w:rsid w:val="000F70E2"/>
    <w:rsid w:val="00121D8B"/>
    <w:rsid w:val="001370F4"/>
    <w:rsid w:val="001C50A8"/>
    <w:rsid w:val="00272CAA"/>
    <w:rsid w:val="002A5EAB"/>
    <w:rsid w:val="002B6205"/>
    <w:rsid w:val="00320D54"/>
    <w:rsid w:val="003464C4"/>
    <w:rsid w:val="00382674"/>
    <w:rsid w:val="0046276C"/>
    <w:rsid w:val="0049035A"/>
    <w:rsid w:val="004A471D"/>
    <w:rsid w:val="004C583D"/>
    <w:rsid w:val="00515F0D"/>
    <w:rsid w:val="00547BA6"/>
    <w:rsid w:val="005A7352"/>
    <w:rsid w:val="005F2578"/>
    <w:rsid w:val="00601363"/>
    <w:rsid w:val="00607FDF"/>
    <w:rsid w:val="006226EF"/>
    <w:rsid w:val="006A5308"/>
    <w:rsid w:val="00745008"/>
    <w:rsid w:val="007B3563"/>
    <w:rsid w:val="007D1102"/>
    <w:rsid w:val="007E1636"/>
    <w:rsid w:val="00834D3A"/>
    <w:rsid w:val="008E5EF4"/>
    <w:rsid w:val="008F16C7"/>
    <w:rsid w:val="009266FC"/>
    <w:rsid w:val="00937C2A"/>
    <w:rsid w:val="00942499"/>
    <w:rsid w:val="00943CF3"/>
    <w:rsid w:val="009C2A5D"/>
    <w:rsid w:val="00A3179D"/>
    <w:rsid w:val="00A75514"/>
    <w:rsid w:val="00AC77D8"/>
    <w:rsid w:val="00B50550"/>
    <w:rsid w:val="00BB5B81"/>
    <w:rsid w:val="00BC7352"/>
    <w:rsid w:val="00C303C7"/>
    <w:rsid w:val="00C425B5"/>
    <w:rsid w:val="00C54B5E"/>
    <w:rsid w:val="00CB54B4"/>
    <w:rsid w:val="00CE71F6"/>
    <w:rsid w:val="00D3102C"/>
    <w:rsid w:val="00DF1CB7"/>
    <w:rsid w:val="00E65BA6"/>
    <w:rsid w:val="00E97E26"/>
    <w:rsid w:val="00EE256D"/>
    <w:rsid w:val="00F028C4"/>
    <w:rsid w:val="05114230"/>
    <w:rsid w:val="19813898"/>
    <w:rsid w:val="1B997ECF"/>
    <w:rsid w:val="2158120D"/>
    <w:rsid w:val="24AE4782"/>
    <w:rsid w:val="2B236BB7"/>
    <w:rsid w:val="2DAF5BD2"/>
    <w:rsid w:val="2F2B33A1"/>
    <w:rsid w:val="2F4A1681"/>
    <w:rsid w:val="3149634A"/>
    <w:rsid w:val="3647670B"/>
    <w:rsid w:val="37DA273A"/>
    <w:rsid w:val="393D49F5"/>
    <w:rsid w:val="42253E7A"/>
    <w:rsid w:val="428A7B2F"/>
    <w:rsid w:val="42BE3F25"/>
    <w:rsid w:val="47483DAD"/>
    <w:rsid w:val="488E2A45"/>
    <w:rsid w:val="4B284490"/>
    <w:rsid w:val="510229E3"/>
    <w:rsid w:val="54104954"/>
    <w:rsid w:val="5DAC607E"/>
    <w:rsid w:val="60743C9B"/>
    <w:rsid w:val="6CA57921"/>
    <w:rsid w:val="6D6C0ED4"/>
    <w:rsid w:val="6FC24BC4"/>
    <w:rsid w:val="70007D3E"/>
    <w:rsid w:val="72A008E7"/>
    <w:rsid w:val="748B5111"/>
    <w:rsid w:val="779A2C61"/>
    <w:rsid w:val="77C0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1895</Words>
  <Characters>474</Characters>
  <Application>Microsoft Office Word</Application>
  <DocSecurity>0</DocSecurity>
  <Lines>3</Lines>
  <Paragraphs>4</Paragraphs>
  <ScaleCrop>false</ScaleCrop>
  <Company>Microsoft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Microsoft</cp:lastModifiedBy>
  <cp:revision>9</cp:revision>
  <cp:lastPrinted>2021-02-09T02:21:00Z</cp:lastPrinted>
  <dcterms:created xsi:type="dcterms:W3CDTF">2020-11-12T03:58:00Z</dcterms:created>
  <dcterms:modified xsi:type="dcterms:W3CDTF">2021-03-04T11:41:00Z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