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A1340" w14:textId="77777777" w:rsidR="00F2305D" w:rsidRPr="00BC58B4" w:rsidRDefault="005D350D">
      <w:pPr>
        <w:adjustRightInd w:val="0"/>
        <w:snapToGrid w:val="0"/>
        <w:spacing w:beforeLines="50" w:before="156" w:line="240" w:lineRule="atLeast"/>
        <w:jc w:val="center"/>
        <w:rPr>
          <w:rFonts w:ascii="方正小标宋简体" w:eastAsia="方正小标宋简体" w:cs="Times New Roman" w:hint="eastAsia"/>
          <w:bCs/>
          <w:kern w:val="0"/>
          <w:sz w:val="44"/>
          <w:szCs w:val="44"/>
        </w:rPr>
      </w:pPr>
      <w:r w:rsidRPr="00BC58B4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全自动核酸提取体系</w:t>
      </w:r>
      <w:r w:rsidRPr="00BC58B4">
        <w:rPr>
          <w:rFonts w:ascii="方正小标宋简体" w:eastAsia="方正小标宋简体" w:hAnsi="宋体" w:cs="Times New Roman" w:hint="eastAsia"/>
          <w:bCs/>
          <w:kern w:val="0"/>
          <w:sz w:val="44"/>
          <w:szCs w:val="44"/>
        </w:rPr>
        <w:t>技术</w:t>
      </w:r>
      <w:bookmarkStart w:id="0" w:name="_GoBack"/>
      <w:bookmarkEnd w:id="0"/>
      <w:r w:rsidRPr="00BC58B4">
        <w:rPr>
          <w:rFonts w:ascii="方正小标宋简体" w:eastAsia="方正小标宋简体" w:hAnsi="宋体" w:cs="Times New Roman" w:hint="eastAsia"/>
          <w:bCs/>
          <w:kern w:val="0"/>
          <w:sz w:val="44"/>
          <w:szCs w:val="44"/>
        </w:rPr>
        <w:t>参数确认表</w:t>
      </w:r>
    </w:p>
    <w:tbl>
      <w:tblPr>
        <w:tblW w:w="99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11"/>
        <w:gridCol w:w="5368"/>
        <w:gridCol w:w="2094"/>
      </w:tblGrid>
      <w:tr w:rsidR="00F2305D" w14:paraId="334CEFB4" w14:textId="77777777" w:rsidTr="00BC58B4">
        <w:trPr>
          <w:trHeight w:val="66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2913DCA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序号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8FC496B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技术和性能参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br/>
              <w:t>数名称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1998250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技术参数和性能要求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928F506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备注</w:t>
            </w:r>
          </w:p>
        </w:tc>
      </w:tr>
      <w:tr w:rsidR="00F2305D" w14:paraId="5D2EB42C" w14:textId="77777777" w:rsidTr="00BC58B4">
        <w:trPr>
          <w:trHeight w:val="72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9948975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26A28C4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设备使用需求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DAACA2E" w14:textId="77777777" w:rsidR="00F2305D" w:rsidRDefault="00F2305D">
            <w:pPr>
              <w:jc w:val="center"/>
              <w:rPr>
                <w:rFonts w:ascii="宋体" w:hAnsi="宋体" w:cs="宋体"/>
                <w:b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C1B44E5" w14:textId="77777777" w:rsidR="00F2305D" w:rsidRDefault="00F2305D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F2305D" w14:paraId="687CD0ED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3C2D18D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3EDF8B2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设备用途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B6AA2C7" w14:textId="77777777" w:rsidR="00F2305D" w:rsidRDefault="005D350D">
            <w:pPr>
              <w:widowControl/>
              <w:spacing w:line="240" w:lineRule="auto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可对多种样本，如组织、细胞、全血、血清、血浆、生殖道分泌物、FFPE样本等进行病原体DNA、RNA核酸提取和纯化，特殊样本可提供专门的试剂和程序；可用于PCR反应体系自动构建。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4F36529" w14:textId="77777777" w:rsidR="00F2305D" w:rsidRDefault="00F2305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F2305D" w14:paraId="20967D9B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767F7AE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A95910D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实验对象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6EA5419" w14:textId="77777777" w:rsidR="00F2305D" w:rsidRDefault="005D350D">
            <w:pPr>
              <w:widowControl/>
              <w:spacing w:line="240" w:lineRule="auto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血浆、血清、外周血、痰液、唾液、胸腹水、脑脊液、干血斑、拭子、脱落细胞、粪便、组织等样本。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6A91BA7" w14:textId="77777777" w:rsidR="00F2305D" w:rsidRDefault="00F2305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F2305D" w14:paraId="2411D8AB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85D7607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485D8C3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特殊功能需求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DD99218" w14:textId="77777777" w:rsidR="00F2305D" w:rsidRDefault="005D350D">
            <w:pPr>
              <w:widowControl/>
              <w:spacing w:line="240" w:lineRule="auto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可兼容磁珠法和快速核酸释放技术方法。其中磁珠法核酸提取：能对不同项目、不同样本的核酸进行全自动提取，可实现带磁珠上机扩增功能。具有自动化PCR反应体系构建和核酸自动化加样功能。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EC69A13" w14:textId="77777777" w:rsidR="00F2305D" w:rsidRDefault="00F2305D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F2305D" w14:paraId="6AA41F10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BB1E512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2ADD248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主要技术参数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168FFD3" w14:textId="77777777" w:rsidR="00F2305D" w:rsidRDefault="00F2305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42B4287" w14:textId="77777777" w:rsidR="00F2305D" w:rsidRDefault="00F2305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F2305D" w14:paraId="28102806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548A9D7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FA86EB4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BABC1D0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具有第一类医疗器械备案，加样通道≥4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7371AE9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加样通道数量多，且能独立运行，能有效提高提取效率，并且能应对不同样本数量的核酸提取，避免浪费和不必要的仪器加样通道损耗。</w:t>
            </w:r>
          </w:p>
        </w:tc>
      </w:tr>
      <w:tr w:rsidR="00F2305D" w14:paraId="4B9104DC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EDC3DAF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2370B56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4BAB4E4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机械臂：一体式机械臂，集四个加样通道和一个机械臂于一体，优化移动路径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9BA4FB8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一体式机械臂，能有效优化移动路径，提升提取效率</w:t>
            </w:r>
          </w:p>
        </w:tc>
      </w:tr>
      <w:tr w:rsidR="00F2305D" w14:paraId="1EEB3D83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5743C8C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7438B6C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548696D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移液模式：气动移液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6016778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气动移液，避免液动移液可能带来的交叉污染</w:t>
            </w:r>
          </w:p>
        </w:tc>
      </w:tr>
      <w:tr w:rsidR="00F2305D" w14:paraId="3355EE6B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1A3990A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C32F54A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9F8FDDD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加样功能：自动液面探测，凝块探测，Tip头检测，气密性检测功能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02FC2EE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自动液面探测，能保障样本体积不确定情况下的吸样准确性，避免漏吸、少吸情况的发生。凝块探测，能避免因样本凝块而导致堵塞Tip头，减少吸样无效率发生。</w:t>
            </w:r>
            <w:r>
              <w:rPr>
                <w:rFonts w:ascii="宋体" w:hAnsi="宋体" w:cs="宋体" w:hint="eastAsia"/>
                <w:kern w:val="0"/>
              </w:rPr>
              <w:lastRenderedPageBreak/>
              <w:t>Tip头检测，避免因Tip头误装载或漏装载而带来的无效提取。气密性检测功能，能有效避免因移液臂和Tip头气密性问题，而导致的加样不准等问题。</w:t>
            </w:r>
          </w:p>
        </w:tc>
      </w:tr>
      <w:tr w:rsidR="00F2305D" w14:paraId="7ED1A28E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2A83D11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2.5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B3B5F84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▲参数5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FCBF01E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提取原理：磁珠法提取，支持磁珠洗脱或不洗脱上机扩增；兼容快速核酸释放提取技术。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DC7A354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磁珠法提取，能提高提取效率，并且能实现复杂情况的不同项目、不同样本全自动核酸提取。如果磁珠能支持不洗脱直接上机扩增，能减少核酸损失，提高检测灵敏度；快速核酸释放提取技术，能提升提取效率。</w:t>
            </w:r>
          </w:p>
        </w:tc>
      </w:tr>
      <w:tr w:rsidR="00F2305D" w14:paraId="043C9EB9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B562802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349A978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▲参数6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BF74B23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样本类型：提取试剂说明书支持多种样本类型（如血浆、血清、外周血、痰液、唾液、胸腹水、脑脊液、干血斑、拭子、脱落细胞、粪便、组织等）同一提取试剂统一同时提取；项目种类：支持多种病原体项目（如NG、UU、CT、HSV2、MP、EBV、HCMV、HPV、手足口等）同时提取；样品通量：可根据样本数自行设置，一次可以处理1-96个样本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90A8928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面对临床复杂、多变的检测样本和检测项目，支持多种样本类型、多种病原体项目的同步核酸提取，将极大的提高实验室检测效率和检测水平；大样本量处理能力，避免样本量较多时，不必要的提取时间浪费，提高工作效率，并减少因多次提取带来的提取成本增加。</w:t>
            </w:r>
          </w:p>
        </w:tc>
      </w:tr>
      <w:tr w:rsidR="00F2305D" w14:paraId="79D3DE02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4A1D4DC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F6FB17E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▲参数7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AF92A1B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加样范围：10-1000ul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3D1270D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加样范围宽，应用更灵活。</w:t>
            </w:r>
          </w:p>
        </w:tc>
      </w:tr>
      <w:tr w:rsidR="00F2305D" w14:paraId="375B166D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FF8ED15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BAC304C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▲参数8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7C59C24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移液性能：当移液体积≥50uL，CV≤0.4%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303E453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移液精度高，提取核酸的效率和效果更好，更有保障。</w:t>
            </w:r>
          </w:p>
        </w:tc>
      </w:tr>
      <w:tr w:rsidR="00F2305D" w14:paraId="5708DBC0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C781802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63DD858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参数9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DA19D14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磁场模式：永磁模式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C1404CB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永磁磁场更稳定，持久。</w:t>
            </w:r>
          </w:p>
        </w:tc>
      </w:tr>
      <w:tr w:rsidR="00F2305D" w14:paraId="0F78D174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9E34645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2.10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F0B7FA8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参数10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72D51E2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可提供原厂注册的试剂盒≥10种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0AB1CB4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可利用性更为广泛。</w:t>
            </w:r>
          </w:p>
        </w:tc>
      </w:tr>
      <w:tr w:rsidR="00F2305D" w14:paraId="34D7E2CB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907FB20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239C601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D6DE3DC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紫外灯：配备紫外灯，可限时开关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BCB6469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能最大限度保证实验安全，限时开关，有效节约紫外灯寿命。</w:t>
            </w:r>
          </w:p>
        </w:tc>
      </w:tr>
      <w:tr w:rsidR="00F2305D" w14:paraId="38038C5C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92446A2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FB69A3A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B479A0E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层流罩：配备层流罩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4EDF603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最大限度的保证实验安全。</w:t>
            </w:r>
          </w:p>
        </w:tc>
      </w:tr>
      <w:tr w:rsidR="00F2305D" w14:paraId="115AA347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B2C72E5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340B459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453AF99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带有安全保护门，全封闭运行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9843E65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防止样品污染及保护人身安全。</w:t>
            </w:r>
          </w:p>
        </w:tc>
      </w:tr>
      <w:tr w:rsidR="00F2305D" w14:paraId="3D02E307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D369490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1EE33E1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A48F0DD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运行实验时显示实验完成所需剩余时间，真正做到无人值守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B4D3BFB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自动化程度高。</w:t>
            </w:r>
          </w:p>
        </w:tc>
      </w:tr>
      <w:tr w:rsidR="00F2305D" w14:paraId="0810DC4E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2CC4B07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26709F5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参数15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5F5E19C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配备条码扫描系统，支持多种条码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4DCDCD6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利于对接LIS系统。</w:t>
            </w:r>
          </w:p>
        </w:tc>
      </w:tr>
      <w:tr w:rsidR="00F2305D" w14:paraId="60B84CEC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9E058A8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EB5E0F8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参数16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2849649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一次性吸头，杜绝样本间交叉污染，仪器会将用过的吸头直接丢入废弃吸头存储仓，避免台面污染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38642AA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有效避免交叉污染和台面污染。</w:t>
            </w:r>
          </w:p>
        </w:tc>
      </w:tr>
      <w:tr w:rsidR="00F2305D" w14:paraId="4C5DCD7E" w14:textId="77777777" w:rsidTr="00BC58B4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96BD96C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980B5FC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参数17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9D275C4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接口类型包含内置USB接口，网卡接口等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9FCA549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接口灵活多样，便于拓展。</w:t>
            </w:r>
          </w:p>
        </w:tc>
      </w:tr>
      <w:tr w:rsidR="00F2305D" w14:paraId="0AED388A" w14:textId="77777777" w:rsidTr="00BC58B4">
        <w:trPr>
          <w:trHeight w:val="81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5A12ACC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2F3ADA6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配置需求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9599577" w14:textId="77777777" w:rsidR="00F2305D" w:rsidRDefault="00F2305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CC7E01B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39179B0F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99EB99C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9436757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7" w:type="dxa"/>
              <w:left w:w="74" w:type="dxa"/>
              <w:right w:w="74" w:type="dxa"/>
            </w:tcMar>
            <w:vAlign w:val="center"/>
          </w:tcPr>
          <w:p w14:paraId="59E0745B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主机，一台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2DCBBA6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498795D9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9A45A6D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12DE87C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93C8B34" w14:textId="77777777" w:rsidR="00F2305D" w:rsidRDefault="005D350D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起始装机包，一个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2B51F89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54286CDB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18C7FD1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6107AE6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售后服务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1479AB4" w14:textId="77777777" w:rsidR="00F2305D" w:rsidRDefault="00F2305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306BA5E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5CA264AF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DE4FD0E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4CCC05A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保修年限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DFC145C" w14:textId="77777777" w:rsidR="00F2305D" w:rsidRDefault="005D350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海外安装,海外维保≥3年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AA5FB31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77B1F9C7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CFD7E44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3E1D7BD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出现故障回应时间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A1E29C2" w14:textId="46FDEE17" w:rsidR="00F2305D" w:rsidRDefault="000E617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 xml:space="preserve">维修响应时间≤ </w:t>
            </w:r>
            <w:r>
              <w:rPr>
                <w:rFonts w:ascii="宋体" w:hAnsi="宋体" w:cs="宋体"/>
                <w:color w:val="000000"/>
                <w:kern w:val="0"/>
                <w:lang w:bidi="ar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小时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br/>
              <w:t>维修修复时间≤4</w:t>
            </w:r>
            <w:r>
              <w:rPr>
                <w:rFonts w:ascii="宋体" w:hAnsi="宋体" w:cs="宋体"/>
                <w:color w:val="000000"/>
                <w:kern w:val="0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天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2349E84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65EF08CD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1C8409B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A6330C7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维修支持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A534485" w14:textId="77777777" w:rsidR="00F2305D" w:rsidRDefault="005D350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配件供应时间≥10年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7788764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3A6B1F31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E319BE2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035E6CB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耗材及零配件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EE3F4B4" w14:textId="77777777" w:rsidR="00F2305D" w:rsidRDefault="005D350D"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提供耗材及主要零配件目录（含报价）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A2F7A13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561122E0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A98710B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5358F76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维修资料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2CD5AE3" w14:textId="77777777" w:rsidR="00F2305D" w:rsidRDefault="005D350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提供详细操作手册、维修保养手册、安装手册等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B249912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18A651F0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A73D552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8CBA4D8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维修工具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77FEE8D" w14:textId="77777777" w:rsidR="00F2305D" w:rsidRDefault="005D350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提供维修专用工具1套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1EF6945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24F402BF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FA21DCF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95E5BD3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预防性维修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br/>
              <w:t>/定期维护保养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3F58E63" w14:textId="77777777" w:rsidR="00F2305D" w:rsidRDefault="005D350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保修期内提供定期维护保养服务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E64328C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188651AC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01A23B7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4.8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5D90483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维修密码支持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18EF80C" w14:textId="77777777" w:rsidR="00F2305D" w:rsidRDefault="005D350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开放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4CEB1C2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7024455D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3F7E010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75BC8F1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升级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738743B" w14:textId="77777777" w:rsidR="00F2305D" w:rsidRDefault="005D350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终身免费软件升级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BCFDB7D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276D307A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A8603D6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24DF6BE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使用培训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3FFB43C" w14:textId="77777777" w:rsidR="00F2305D" w:rsidRDefault="005D350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支持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3B23A23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2305D" w14:paraId="5AC227F2" w14:textId="77777777" w:rsidTr="00BC58B4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2E9710B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0A279BA" w14:textId="77777777" w:rsidR="00F2305D" w:rsidRDefault="005D35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工程师培训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424C065" w14:textId="77777777" w:rsidR="00F2305D" w:rsidRDefault="005D350D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支持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0F5A4DB" w14:textId="77777777" w:rsidR="00F2305D" w:rsidRDefault="00F2305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65834634" w14:textId="77777777" w:rsidR="00F2305D" w:rsidRDefault="005D350D">
      <w:pPr>
        <w:spacing w:line="520" w:lineRule="exact"/>
        <w:jc w:val="left"/>
        <w:rPr>
          <w:rFonts w:asciiTheme="minorEastAsia" w:hAnsiTheme="minorEastAsia" w:cs="Times New Roman"/>
          <w:kern w:val="0"/>
          <w:lang w:val="zh-CN"/>
        </w:rPr>
      </w:pPr>
      <w:r>
        <w:rPr>
          <w:rFonts w:asciiTheme="minorEastAsia" w:hAnsiTheme="minorEastAsia" w:cs="Times New Roman" w:hint="eastAsia"/>
          <w:kern w:val="0"/>
          <w:lang w:val="zh-CN"/>
        </w:rPr>
        <w:t>注：</w:t>
      </w:r>
      <w:r>
        <w:rPr>
          <w:rFonts w:ascii="宋体" w:hAnsi="宋体" w:cs="宋体" w:hint="eastAsia"/>
          <w:kern w:val="0"/>
        </w:rPr>
        <w:t>按照先</w:t>
      </w:r>
      <w:r>
        <w:rPr>
          <w:rFonts w:asciiTheme="minorEastAsia" w:hAnsiTheme="minorEastAsia" w:cs="Times New Roman" w:hint="eastAsia"/>
          <w:kern w:val="0"/>
          <w:lang w:val="zh-CN"/>
        </w:rPr>
        <w:t>关键重要技术指标</w:t>
      </w:r>
      <w:r>
        <w:rPr>
          <w:rFonts w:ascii="宋体" w:hAnsi="宋体" w:cs="宋体" w:hint="eastAsia"/>
          <w:kern w:val="0"/>
        </w:rPr>
        <w:t>参数、</w:t>
      </w:r>
      <w:r>
        <w:rPr>
          <w:rFonts w:asciiTheme="minorEastAsia" w:hAnsiTheme="minorEastAsia" w:cs="Times New Roman" w:hint="eastAsia"/>
          <w:kern w:val="0"/>
          <w:lang w:val="zh-CN"/>
        </w:rPr>
        <w:t>重要指标参数，</w:t>
      </w:r>
      <w:r>
        <w:rPr>
          <w:rFonts w:ascii="宋体" w:hAnsi="宋体" w:cs="宋体" w:hint="eastAsia"/>
          <w:kern w:val="0"/>
        </w:rPr>
        <w:t>后一般参数的顺序分别描述，不得有排他性限定条款，不得粘贴说明书或以描述性语言罗列赘述</w:t>
      </w:r>
      <w:r>
        <w:rPr>
          <w:rFonts w:asciiTheme="minorEastAsia" w:hAnsiTheme="minorEastAsia" w:cs="Times New Roman" w:hint="eastAsia"/>
          <w:kern w:val="0"/>
          <w:lang w:val="zh-CN"/>
        </w:rPr>
        <w:t>；关键重要技术指标参数以</w:t>
      </w:r>
      <w:r>
        <w:rPr>
          <w:rFonts w:asciiTheme="minorEastAsia" w:hAnsiTheme="minorEastAsia" w:cs="宋体" w:hint="eastAsia"/>
          <w:kern w:val="0"/>
          <w:lang w:val="zh-CN"/>
        </w:rPr>
        <w:t>★</w:t>
      </w:r>
      <w:r>
        <w:rPr>
          <w:rFonts w:asciiTheme="minorEastAsia" w:hAnsiTheme="minorEastAsia" w:cs="Times New Roman" w:hint="eastAsia"/>
          <w:kern w:val="0"/>
          <w:lang w:val="zh-CN"/>
        </w:rPr>
        <w:t>标记（有1项不满足即按无效投标处理）为2-3条，</w:t>
      </w:r>
      <w:bookmarkStart w:id="1" w:name="_Hlk45092004"/>
      <w:r>
        <w:rPr>
          <w:rFonts w:asciiTheme="minorEastAsia" w:hAnsiTheme="minorEastAsia" w:cs="Times New Roman" w:hint="eastAsia"/>
          <w:kern w:val="0"/>
          <w:lang w:val="zh-CN"/>
        </w:rPr>
        <w:t>重要指标参数</w:t>
      </w:r>
      <w:bookmarkEnd w:id="1"/>
      <w:r>
        <w:rPr>
          <w:rFonts w:asciiTheme="minorEastAsia" w:hAnsiTheme="minorEastAsia" w:cs="Times New Roman" w:hint="eastAsia"/>
          <w:kern w:val="0"/>
          <w:lang w:val="zh-CN"/>
        </w:rPr>
        <w:t>以▲标记为3-5条，一般技术指标参数不作标记；总参数不得超过20条。</w:t>
      </w:r>
    </w:p>
    <w:p w14:paraId="78292A2E" w14:textId="77777777" w:rsidR="00F2305D" w:rsidRDefault="00F2305D">
      <w:pPr>
        <w:spacing w:line="520" w:lineRule="exact"/>
        <w:jc w:val="left"/>
        <w:rPr>
          <w:rFonts w:asciiTheme="majorEastAsia" w:eastAsiaTheme="majorEastAsia" w:hAnsiTheme="majorEastAsia" w:cs="Times New Roman"/>
        </w:rPr>
      </w:pPr>
    </w:p>
    <w:sectPr w:rsidR="00F23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9DE62" w14:textId="77777777" w:rsidR="005D350D" w:rsidRDefault="005D350D" w:rsidP="000E617F">
      <w:pPr>
        <w:spacing w:line="240" w:lineRule="auto"/>
      </w:pPr>
      <w:r>
        <w:separator/>
      </w:r>
    </w:p>
  </w:endnote>
  <w:endnote w:type="continuationSeparator" w:id="0">
    <w:p w14:paraId="11A8C62A" w14:textId="77777777" w:rsidR="005D350D" w:rsidRDefault="005D350D" w:rsidP="000E61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08E4D" w14:textId="77777777" w:rsidR="005D350D" w:rsidRDefault="005D350D" w:rsidP="000E617F">
      <w:pPr>
        <w:spacing w:line="240" w:lineRule="auto"/>
      </w:pPr>
      <w:r>
        <w:separator/>
      </w:r>
    </w:p>
  </w:footnote>
  <w:footnote w:type="continuationSeparator" w:id="0">
    <w:p w14:paraId="02B5DE1F" w14:textId="77777777" w:rsidR="005D350D" w:rsidRDefault="005D350D" w:rsidP="000E617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5B5"/>
    <w:rsid w:val="000160EC"/>
    <w:rsid w:val="00037DB1"/>
    <w:rsid w:val="00054325"/>
    <w:rsid w:val="00092DFE"/>
    <w:rsid w:val="000B79A0"/>
    <w:rsid w:val="000C6EAA"/>
    <w:rsid w:val="000E617F"/>
    <w:rsid w:val="00121D8B"/>
    <w:rsid w:val="001370F4"/>
    <w:rsid w:val="001C50A8"/>
    <w:rsid w:val="00272CAA"/>
    <w:rsid w:val="002A5EAB"/>
    <w:rsid w:val="002B6205"/>
    <w:rsid w:val="003464C4"/>
    <w:rsid w:val="00382674"/>
    <w:rsid w:val="0049035A"/>
    <w:rsid w:val="004A471D"/>
    <w:rsid w:val="004C583D"/>
    <w:rsid w:val="00515F0D"/>
    <w:rsid w:val="00547BA6"/>
    <w:rsid w:val="005A7352"/>
    <w:rsid w:val="005D350D"/>
    <w:rsid w:val="005F2578"/>
    <w:rsid w:val="00601363"/>
    <w:rsid w:val="00607FDF"/>
    <w:rsid w:val="006226EF"/>
    <w:rsid w:val="006A5308"/>
    <w:rsid w:val="00745008"/>
    <w:rsid w:val="007B3563"/>
    <w:rsid w:val="007D1102"/>
    <w:rsid w:val="007E1636"/>
    <w:rsid w:val="008E5EF4"/>
    <w:rsid w:val="008F16C7"/>
    <w:rsid w:val="009266FC"/>
    <w:rsid w:val="00937C2A"/>
    <w:rsid w:val="00942499"/>
    <w:rsid w:val="00943CF3"/>
    <w:rsid w:val="009C2A5D"/>
    <w:rsid w:val="00A75514"/>
    <w:rsid w:val="00AC77D8"/>
    <w:rsid w:val="00B50550"/>
    <w:rsid w:val="00BB5B81"/>
    <w:rsid w:val="00BC58B4"/>
    <w:rsid w:val="00BC7352"/>
    <w:rsid w:val="00C303C7"/>
    <w:rsid w:val="00C425B5"/>
    <w:rsid w:val="00C54B5E"/>
    <w:rsid w:val="00CB54B4"/>
    <w:rsid w:val="00CE71F6"/>
    <w:rsid w:val="00D3102C"/>
    <w:rsid w:val="00DF1CB7"/>
    <w:rsid w:val="00E65BA6"/>
    <w:rsid w:val="00E97E26"/>
    <w:rsid w:val="00EE256D"/>
    <w:rsid w:val="00F028C4"/>
    <w:rsid w:val="00F2305D"/>
    <w:rsid w:val="19813898"/>
    <w:rsid w:val="1B997ECF"/>
    <w:rsid w:val="23761775"/>
    <w:rsid w:val="23876146"/>
    <w:rsid w:val="24AE4782"/>
    <w:rsid w:val="2B236BB7"/>
    <w:rsid w:val="2E4D05A6"/>
    <w:rsid w:val="2F2B33A1"/>
    <w:rsid w:val="2F4A1681"/>
    <w:rsid w:val="3149634A"/>
    <w:rsid w:val="3647670B"/>
    <w:rsid w:val="37DA273A"/>
    <w:rsid w:val="393D49F5"/>
    <w:rsid w:val="41C17A57"/>
    <w:rsid w:val="42253E7A"/>
    <w:rsid w:val="428A7B2F"/>
    <w:rsid w:val="42BE3F25"/>
    <w:rsid w:val="47483DAD"/>
    <w:rsid w:val="488E2A45"/>
    <w:rsid w:val="4B284490"/>
    <w:rsid w:val="54104954"/>
    <w:rsid w:val="5DAC607E"/>
    <w:rsid w:val="6D6C0ED4"/>
    <w:rsid w:val="6FC24BC4"/>
    <w:rsid w:val="70007D3E"/>
    <w:rsid w:val="72A008E7"/>
    <w:rsid w:val="779A2C61"/>
    <w:rsid w:val="77C05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898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pPr>
      <w:spacing w:line="240" w:lineRule="auto"/>
    </w:pPr>
    <w:rPr>
      <w:rFonts w:cs="Times New Roman"/>
      <w:sz w:val="21"/>
      <w:szCs w:val="20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pPr>
      <w:spacing w:line="240" w:lineRule="auto"/>
    </w:pPr>
    <w:rPr>
      <w:rFonts w:cs="Times New Roman"/>
      <w:sz w:val="21"/>
      <w:szCs w:val="20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1766</Words>
  <Characters>346</Characters>
  <Application>Microsoft Office Word</Application>
  <DocSecurity>0</DocSecurity>
  <Lines>2</Lines>
  <Paragraphs>4</Paragraphs>
  <ScaleCrop>false</ScaleCrop>
  <Company>Microsoft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Microsoft</cp:lastModifiedBy>
  <cp:revision>7</cp:revision>
  <cp:lastPrinted>2019-10-21T02:04:00Z</cp:lastPrinted>
  <dcterms:created xsi:type="dcterms:W3CDTF">2020-11-12T03:58:00Z</dcterms:created>
  <dcterms:modified xsi:type="dcterms:W3CDTF">2021-03-04T11:39:00Z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