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小型水平电泳系统</w:t>
      </w:r>
    </w:p>
    <w:p>
      <w:pPr>
        <w:ind w:firstLine="2106" w:firstLineChars="600"/>
        <w:rPr>
          <w:rFonts w:ascii="宋体" w:hAnsi="宋体" w:eastAsia="宋体" w:cs="Times New Roman"/>
          <w:kern w:val="0"/>
          <w:sz w:val="36"/>
          <w:szCs w:val="36"/>
        </w:rPr>
      </w:pPr>
    </w:p>
    <w:p>
      <w:pPr>
        <w:ind w:firstLine="2106" w:firstLineChars="6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2021-JL13(03)-W30081</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小型水平电泳系统</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2021-JL13(03)-W30081</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小型水平电泳系统</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2021-JL13(03)-W30081</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bookmarkStart w:id="26" w:name="_GoBack"/>
            <w:r>
              <w:rPr>
                <w:rFonts w:hint="eastAsia" w:ascii="宋体" w:hAnsi="宋体" w:eastAsia="宋体" w:cs="Times New Roman"/>
                <w:kern w:val="0"/>
                <w:szCs w:val="21"/>
                <w:lang w:eastAsia="zh-CN"/>
              </w:rPr>
              <w:t>小型水平电泳系统</w:t>
            </w:r>
            <w:bookmarkEnd w:id="26"/>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0.64</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23</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23</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435540979"/>
      <w:bookmarkStart w:id="6" w:name="_Toc285612594"/>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小型水平电泳系统</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390713968"/>
      <w:bookmarkStart w:id="11" w:name="_Toc240432230"/>
      <w:bookmarkStart w:id="12" w:name="_Toc285612601"/>
      <w:bookmarkStart w:id="13" w:name="_Toc37780285"/>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285612603"/>
      <w:bookmarkStart w:id="15" w:name="_Toc390713969"/>
      <w:bookmarkStart w:id="16" w:name="_Toc37172690"/>
      <w:bookmarkStart w:id="17" w:name="_Toc37780286"/>
      <w:bookmarkStart w:id="18" w:name="_Toc435540981"/>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37780287"/>
      <w:bookmarkStart w:id="21" w:name="_Toc37172691"/>
      <w:bookmarkStart w:id="22" w:name="_Toc435540982"/>
      <w:bookmarkStart w:id="23" w:name="_Toc285612604"/>
      <w:bookmarkStart w:id="24" w:name="_Toc390713970"/>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宋体" w:eastAsia="方正小标宋简体" w:cs="宋体"/>
          <w:bCs/>
          <w:kern w:val="0"/>
          <w:sz w:val="28"/>
          <w:szCs w:val="32"/>
          <w:lang w:eastAsia="zh-CN"/>
        </w:rPr>
      </w:pPr>
      <w:r>
        <w:rPr>
          <w:rFonts w:hint="eastAsia" w:ascii="方正小标宋简体" w:hAnsi="宋体" w:eastAsia="方正小标宋简体" w:cs="宋体"/>
          <w:bCs/>
          <w:kern w:val="0"/>
          <w:sz w:val="40"/>
          <w:szCs w:val="44"/>
          <w:lang w:eastAsia="zh-CN"/>
        </w:rPr>
        <w:t>小型水平电泳系统</w:t>
      </w:r>
      <w:r>
        <w:rPr>
          <w:rFonts w:hint="eastAsia" w:ascii="方正小标宋简体" w:hAnsi="宋体" w:eastAsia="方正小标宋简体" w:cs="宋体"/>
          <w:bCs/>
          <w:kern w:val="0"/>
          <w:sz w:val="40"/>
          <w:szCs w:val="44"/>
        </w:rPr>
        <w:t>技术</w:t>
      </w:r>
      <w:r>
        <w:rPr>
          <w:rFonts w:hint="eastAsia" w:ascii="方正小标宋简体" w:hAnsi="宋体" w:eastAsia="方正小标宋简体" w:cs="宋体"/>
          <w:bCs/>
          <w:kern w:val="0"/>
          <w:sz w:val="40"/>
          <w:szCs w:val="44"/>
          <w:lang w:eastAsia="zh-CN"/>
        </w:rPr>
        <w:t>要求</w:t>
      </w:r>
    </w:p>
    <w:tbl>
      <w:tblPr>
        <w:tblStyle w:val="17"/>
        <w:tblW w:w="9013" w:type="dxa"/>
        <w:jc w:val="center"/>
        <w:tblLayout w:type="fixed"/>
        <w:tblCellMar>
          <w:top w:w="0" w:type="dxa"/>
          <w:left w:w="108" w:type="dxa"/>
          <w:bottom w:w="0" w:type="dxa"/>
          <w:right w:w="108" w:type="dxa"/>
        </w:tblCellMar>
      </w:tblPr>
      <w:tblGrid>
        <w:gridCol w:w="699"/>
        <w:gridCol w:w="2103"/>
        <w:gridCol w:w="5581"/>
        <w:gridCol w:w="630"/>
      </w:tblGrid>
      <w:tr>
        <w:tblPrEx>
          <w:tblCellMar>
            <w:top w:w="0" w:type="dxa"/>
            <w:left w:w="108" w:type="dxa"/>
            <w:bottom w:w="0" w:type="dxa"/>
            <w:right w:w="108" w:type="dxa"/>
          </w:tblCellMar>
        </w:tblPrEx>
        <w:trPr>
          <w:trHeight w:val="724" w:hRule="atLeast"/>
          <w:tblHeader/>
          <w:jc w:val="center"/>
        </w:trPr>
        <w:tc>
          <w:tcPr>
            <w:tcW w:w="699" w:type="dxa"/>
            <w:tcBorders>
              <w:top w:val="single" w:color="auto" w:sz="8" w:space="0"/>
              <w:left w:val="single" w:color="auto" w:sz="8" w:space="0"/>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2103" w:type="dxa"/>
            <w:tcBorders>
              <w:top w:val="single" w:color="auto" w:sz="8" w:space="0"/>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技术和性能参数名称</w:t>
            </w:r>
          </w:p>
        </w:tc>
        <w:tc>
          <w:tcPr>
            <w:tcW w:w="5581" w:type="dxa"/>
            <w:tcBorders>
              <w:top w:val="single" w:color="auto" w:sz="8" w:space="0"/>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技术参数和性能要求</w:t>
            </w:r>
          </w:p>
        </w:tc>
        <w:tc>
          <w:tcPr>
            <w:tcW w:w="630" w:type="dxa"/>
            <w:tcBorders>
              <w:top w:val="single" w:color="auto" w:sz="8" w:space="0"/>
              <w:left w:val="nil"/>
              <w:bottom w:val="single" w:color="auto" w:sz="4" w:space="0"/>
              <w:right w:val="single" w:color="auto" w:sz="8"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备注</w:t>
            </w:r>
          </w:p>
        </w:tc>
      </w:tr>
      <w:tr>
        <w:tblPrEx>
          <w:tblCellMar>
            <w:top w:w="0" w:type="dxa"/>
            <w:left w:w="108" w:type="dxa"/>
            <w:bottom w:w="0" w:type="dxa"/>
            <w:right w:w="108" w:type="dxa"/>
          </w:tblCellMar>
        </w:tblPrEx>
        <w:trPr>
          <w:trHeight w:val="716"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1</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设备使用需求</w:t>
            </w:r>
          </w:p>
        </w:tc>
        <w:tc>
          <w:tcPr>
            <w:tcW w:w="558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698"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1.1</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设备用途</w:t>
            </w:r>
          </w:p>
        </w:tc>
        <w:tc>
          <w:tcPr>
            <w:tcW w:w="558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szCs w:val="21"/>
                <w:lang w:bidi="ar"/>
              </w:rPr>
              <w:t>核酸样本鉴定、分离、制备，及测定其分子量</w:t>
            </w: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13" w:hRule="atLeast"/>
          <w:jc w:val="center"/>
        </w:trPr>
        <w:tc>
          <w:tcPr>
            <w:tcW w:w="699"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1.2</w:t>
            </w:r>
          </w:p>
        </w:tc>
        <w:tc>
          <w:tcPr>
            <w:tcW w:w="2103"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实验对象</w:t>
            </w:r>
          </w:p>
        </w:tc>
        <w:tc>
          <w:tcPr>
            <w:tcW w:w="558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核酸</w:t>
            </w:r>
          </w:p>
        </w:tc>
        <w:tc>
          <w:tcPr>
            <w:tcW w:w="630"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773"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1.3</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特殊功能需求</w:t>
            </w:r>
          </w:p>
        </w:tc>
        <w:tc>
          <w:tcPr>
            <w:tcW w:w="558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Cs/>
                <w:kern w:val="0"/>
                <w:szCs w:val="21"/>
              </w:rPr>
            </w:pPr>
          </w:p>
        </w:tc>
        <w:tc>
          <w:tcPr>
            <w:tcW w:w="630" w:type="dxa"/>
            <w:tcBorders>
              <w:top w:val="nil"/>
              <w:left w:val="nil"/>
              <w:bottom w:val="single" w:color="auto" w:sz="4" w:space="0"/>
              <w:right w:val="single" w:color="auto" w:sz="8" w:space="0"/>
            </w:tcBorders>
            <w:vAlign w:val="center"/>
          </w:tcPr>
          <w:p>
            <w:pPr>
              <w:widowControl/>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990"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2</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主要技术参数（一行只写一个参数）</w:t>
            </w:r>
          </w:p>
        </w:tc>
        <w:tc>
          <w:tcPr>
            <w:tcW w:w="558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550"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★参数1</w:t>
            </w:r>
          </w:p>
        </w:tc>
        <w:tc>
          <w:tcPr>
            <w:tcW w:w="5581" w:type="dxa"/>
            <w:tcBorders>
              <w:top w:val="nil"/>
              <w:left w:val="nil"/>
              <w:bottom w:val="single" w:color="auto" w:sz="4" w:space="0"/>
              <w:right w:val="single" w:color="auto" w:sz="4" w:space="0"/>
            </w:tcBorders>
            <w:vAlign w:val="center"/>
          </w:tcPr>
          <w:p>
            <w:pPr>
              <w:pStyle w:val="46"/>
              <w:spacing w:line="276" w:lineRule="auto"/>
              <w:ind w:firstLine="0" w:firstLineChars="0"/>
              <w:jc w:val="center"/>
              <w:rPr>
                <w:rFonts w:asciiTheme="minorEastAsia" w:hAnsiTheme="minorEastAsia" w:eastAsiaTheme="minorEastAsia"/>
                <w:szCs w:val="21"/>
              </w:rPr>
            </w:pPr>
            <w:r>
              <w:rPr>
                <w:rFonts w:hint="eastAsia" w:asciiTheme="minorEastAsia" w:hAnsiTheme="minorEastAsia" w:eastAsiaTheme="minorEastAsia"/>
                <w:bCs/>
                <w:szCs w:val="21"/>
                <w:lang w:bidi="ar"/>
              </w:rPr>
              <w:t>具有开盖断电功能</w:t>
            </w:r>
          </w:p>
        </w:tc>
        <w:tc>
          <w:tcPr>
            <w:tcW w:w="630" w:type="dxa"/>
            <w:tcBorders>
              <w:top w:val="nil"/>
              <w:left w:val="nil"/>
              <w:bottom w:val="single" w:color="auto" w:sz="4" w:space="0"/>
              <w:right w:val="single" w:color="auto" w:sz="8" w:space="0"/>
            </w:tcBorders>
            <w:vAlign w:val="center"/>
          </w:tcPr>
          <w:p>
            <w:pPr>
              <w:widowControl/>
              <w:jc w:val="both"/>
              <w:rPr>
                <w:rFonts w:cs="宋体" w:asciiTheme="minorEastAsia" w:hAnsiTheme="minorEastAsia"/>
                <w:kern w:val="0"/>
                <w:szCs w:val="21"/>
              </w:rPr>
            </w:pPr>
          </w:p>
        </w:tc>
      </w:tr>
      <w:tr>
        <w:tblPrEx>
          <w:tblCellMar>
            <w:top w:w="0" w:type="dxa"/>
            <w:left w:w="108" w:type="dxa"/>
            <w:bottom w:w="0" w:type="dxa"/>
            <w:right w:w="108" w:type="dxa"/>
          </w:tblCellMar>
        </w:tblPrEx>
        <w:trPr>
          <w:trHeight w:val="411"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2</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★参数2</w:t>
            </w:r>
          </w:p>
        </w:tc>
        <w:tc>
          <w:tcPr>
            <w:tcW w:w="5581" w:type="dxa"/>
            <w:tcBorders>
              <w:top w:val="nil"/>
              <w:left w:val="nil"/>
              <w:bottom w:val="single" w:color="auto" w:sz="4" w:space="0"/>
              <w:right w:val="single" w:color="auto" w:sz="4" w:space="0"/>
            </w:tcBorders>
            <w:vAlign w:val="center"/>
          </w:tcPr>
          <w:p>
            <w:pPr>
              <w:widowControl/>
              <w:jc w:val="center"/>
              <w:rPr>
                <w:rFonts w:asciiTheme="minorEastAsia" w:hAnsiTheme="minorEastAsia"/>
                <w:bCs/>
                <w:szCs w:val="21"/>
              </w:rPr>
            </w:pPr>
            <w:r>
              <w:rPr>
                <w:rFonts w:hint="eastAsia" w:asciiTheme="minorEastAsia" w:hAnsiTheme="minorEastAsia"/>
                <w:szCs w:val="21"/>
              </w:rPr>
              <w:t>桥式设计，节省缓冲液，缓冲液总容量≤260ml</w:t>
            </w:r>
          </w:p>
        </w:tc>
        <w:tc>
          <w:tcPr>
            <w:tcW w:w="630" w:type="dxa"/>
            <w:tcBorders>
              <w:top w:val="nil"/>
              <w:left w:val="nil"/>
              <w:bottom w:val="single" w:color="auto" w:sz="4" w:space="0"/>
              <w:right w:val="single" w:color="auto" w:sz="8" w:space="0"/>
            </w:tcBorders>
            <w:vAlign w:val="center"/>
          </w:tcPr>
          <w:p>
            <w:pPr>
              <w:widowControl/>
              <w:rPr>
                <w:rFonts w:cs="宋体" w:asciiTheme="minorEastAsia" w:hAnsiTheme="minorEastAsia"/>
                <w:kern w:val="0"/>
                <w:szCs w:val="21"/>
              </w:rPr>
            </w:pPr>
          </w:p>
        </w:tc>
      </w:tr>
      <w:tr>
        <w:tblPrEx>
          <w:tblCellMar>
            <w:top w:w="0" w:type="dxa"/>
            <w:left w:w="108" w:type="dxa"/>
            <w:bottom w:w="0" w:type="dxa"/>
            <w:right w:w="108" w:type="dxa"/>
          </w:tblCellMar>
        </w:tblPrEx>
        <w:trPr>
          <w:trHeight w:val="402"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3</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★参数3</w:t>
            </w:r>
          </w:p>
        </w:tc>
        <w:tc>
          <w:tcPr>
            <w:tcW w:w="5581" w:type="dxa"/>
            <w:tcBorders>
              <w:top w:val="nil"/>
              <w:left w:val="nil"/>
              <w:bottom w:val="single" w:color="auto" w:sz="4" w:space="0"/>
              <w:right w:val="single" w:color="auto" w:sz="4" w:space="0"/>
            </w:tcBorders>
            <w:vAlign w:val="center"/>
          </w:tcPr>
          <w:p>
            <w:pPr>
              <w:pStyle w:val="46"/>
              <w:spacing w:line="276" w:lineRule="auto"/>
              <w:ind w:firstLine="0" w:firstLineChars="0"/>
              <w:jc w:val="center"/>
              <w:rPr>
                <w:rFonts w:cs="Arial" w:asciiTheme="minorEastAsia" w:hAnsiTheme="minorEastAsia" w:eastAsiaTheme="minorEastAsia"/>
                <w:color w:val="000000"/>
                <w:szCs w:val="21"/>
                <w:lang w:bidi="ar"/>
              </w:rPr>
            </w:pPr>
            <w:r>
              <w:rPr>
                <w:rFonts w:hint="eastAsia" w:cs="Arial" w:asciiTheme="minorEastAsia" w:hAnsiTheme="minorEastAsia" w:eastAsiaTheme="minorEastAsia"/>
                <w:color w:val="000000"/>
                <w:szCs w:val="21"/>
                <w:lang w:bidi="ar"/>
              </w:rPr>
              <w:t>样本量：≥15个</w:t>
            </w: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97"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2.4</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参数4</w:t>
            </w:r>
          </w:p>
        </w:tc>
        <w:tc>
          <w:tcPr>
            <w:tcW w:w="5581" w:type="dxa"/>
            <w:tcBorders>
              <w:top w:val="nil"/>
              <w:left w:val="nil"/>
              <w:bottom w:val="single" w:color="auto" w:sz="4" w:space="0"/>
              <w:right w:val="single" w:color="auto" w:sz="4" w:space="0"/>
            </w:tcBorders>
            <w:vAlign w:val="center"/>
          </w:tcPr>
          <w:p>
            <w:pPr>
              <w:widowControl/>
              <w:jc w:val="center"/>
              <w:rPr>
                <w:rFonts w:asciiTheme="minorEastAsia" w:hAnsiTheme="minorEastAsia"/>
                <w:bCs/>
                <w:szCs w:val="21"/>
              </w:rPr>
            </w:pPr>
            <w:r>
              <w:rPr>
                <w:rFonts w:hint="eastAsia" w:cs="宋体" w:asciiTheme="minorEastAsia" w:hAnsiTheme="minorEastAsia"/>
                <w:szCs w:val="21"/>
                <w:lang w:bidi="ar"/>
              </w:rPr>
              <w:t>可拆卸电极及电极头，方便彻底清洗和维修</w:t>
            </w: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90"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2.5</w:t>
            </w:r>
          </w:p>
        </w:tc>
        <w:tc>
          <w:tcPr>
            <w:tcW w:w="2103" w:type="dxa"/>
            <w:tcBorders>
              <w:top w:val="nil"/>
              <w:left w:val="nil"/>
              <w:bottom w:val="single" w:color="auto" w:sz="4" w:space="0"/>
              <w:right w:val="single" w:color="auto" w:sz="4" w:space="0"/>
            </w:tcBorders>
            <w:vAlign w:val="center"/>
          </w:tcPr>
          <w:p>
            <w:pPr>
              <w:jc w:val="center"/>
              <w:rPr>
                <w:rFonts w:asciiTheme="minorEastAsia" w:hAnsiTheme="minorEastAsia"/>
                <w:szCs w:val="21"/>
              </w:rPr>
            </w:pPr>
            <w:r>
              <w:rPr>
                <w:rFonts w:hint="eastAsia" w:cs="宋体" w:asciiTheme="minorEastAsia" w:hAnsiTheme="minorEastAsia"/>
                <w:kern w:val="0"/>
                <w:szCs w:val="21"/>
              </w:rPr>
              <w:t>参数5</w:t>
            </w:r>
          </w:p>
        </w:tc>
        <w:tc>
          <w:tcPr>
            <w:tcW w:w="5581" w:type="dxa"/>
            <w:tcBorders>
              <w:top w:val="nil"/>
              <w:left w:val="nil"/>
              <w:bottom w:val="single" w:color="auto" w:sz="4" w:space="0"/>
              <w:right w:val="single" w:color="auto" w:sz="4" w:space="0"/>
            </w:tcBorders>
            <w:vAlign w:val="center"/>
          </w:tcPr>
          <w:p>
            <w:pPr>
              <w:pStyle w:val="46"/>
              <w:spacing w:line="276" w:lineRule="auto"/>
              <w:ind w:firstLine="0" w:firstLineChars="0"/>
              <w:jc w:val="center"/>
              <w:rPr>
                <w:rFonts w:asciiTheme="minorEastAsia" w:hAnsiTheme="minorEastAsia" w:eastAsiaTheme="minorEastAsia"/>
                <w:szCs w:val="21"/>
              </w:rPr>
            </w:pPr>
            <w:r>
              <w:rPr>
                <w:rFonts w:hint="eastAsia" w:asciiTheme="minorEastAsia" w:hAnsiTheme="minorEastAsia" w:eastAsiaTheme="minorEastAsia"/>
                <w:bCs/>
                <w:szCs w:val="21"/>
                <w:lang w:bidi="ar"/>
              </w:rPr>
              <w:t>封胶堵板制胶</w:t>
            </w: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516"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2.6</w:t>
            </w:r>
          </w:p>
        </w:tc>
        <w:tc>
          <w:tcPr>
            <w:tcW w:w="2103" w:type="dxa"/>
            <w:tcBorders>
              <w:top w:val="nil"/>
              <w:left w:val="nil"/>
              <w:bottom w:val="single" w:color="auto" w:sz="4" w:space="0"/>
              <w:right w:val="single" w:color="auto" w:sz="4" w:space="0"/>
            </w:tcBorders>
            <w:vAlign w:val="center"/>
          </w:tcPr>
          <w:p>
            <w:pPr>
              <w:jc w:val="center"/>
              <w:rPr>
                <w:rFonts w:asciiTheme="minorEastAsia" w:hAnsiTheme="minorEastAsia"/>
                <w:szCs w:val="21"/>
              </w:rPr>
            </w:pPr>
            <w:r>
              <w:rPr>
                <w:rFonts w:hint="eastAsia" w:cs="宋体" w:asciiTheme="minorEastAsia" w:hAnsiTheme="minorEastAsia"/>
                <w:kern w:val="0"/>
                <w:szCs w:val="21"/>
              </w:rPr>
              <w:t>参数6</w:t>
            </w:r>
          </w:p>
        </w:tc>
        <w:tc>
          <w:tcPr>
            <w:tcW w:w="5581" w:type="dxa"/>
            <w:tcBorders>
              <w:top w:val="nil"/>
              <w:left w:val="nil"/>
              <w:bottom w:val="single" w:color="auto" w:sz="4" w:space="0"/>
              <w:right w:val="single" w:color="auto" w:sz="4" w:space="0"/>
            </w:tcBorders>
            <w:vAlign w:val="center"/>
          </w:tcPr>
          <w:p>
            <w:pPr>
              <w:pStyle w:val="46"/>
              <w:spacing w:line="276" w:lineRule="auto"/>
              <w:ind w:firstLine="0" w:firstLineChars="0"/>
              <w:jc w:val="center"/>
              <w:rPr>
                <w:rFonts w:cs="Arial" w:asciiTheme="minorEastAsia" w:hAnsiTheme="minorEastAsia" w:eastAsiaTheme="minorEastAsia"/>
                <w:color w:val="000000"/>
                <w:szCs w:val="21"/>
                <w:lang w:bidi="ar"/>
              </w:rPr>
            </w:pPr>
            <w:r>
              <w:rPr>
                <w:rFonts w:hint="eastAsia" w:cs="Arial" w:asciiTheme="minorEastAsia" w:hAnsiTheme="minorEastAsia" w:eastAsiaTheme="minorEastAsia"/>
                <w:color w:val="000000"/>
                <w:szCs w:val="21"/>
                <w:lang w:bidi="ar"/>
              </w:rPr>
              <w:t>外型尺寸（L×W×H）:≤300×150×120mm</w:t>
            </w: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474"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2.7</w:t>
            </w:r>
          </w:p>
        </w:tc>
        <w:tc>
          <w:tcPr>
            <w:tcW w:w="2103" w:type="dxa"/>
            <w:tcBorders>
              <w:top w:val="nil"/>
              <w:left w:val="nil"/>
              <w:bottom w:val="single" w:color="auto" w:sz="4" w:space="0"/>
              <w:righ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参数7</w:t>
            </w:r>
          </w:p>
        </w:tc>
        <w:tc>
          <w:tcPr>
            <w:tcW w:w="5581" w:type="dxa"/>
            <w:tcBorders>
              <w:top w:val="nil"/>
              <w:left w:val="nil"/>
              <w:bottom w:val="single" w:color="auto" w:sz="4" w:space="0"/>
              <w:right w:val="single" w:color="auto" w:sz="4" w:space="0"/>
            </w:tcBorders>
            <w:vAlign w:val="center"/>
          </w:tcPr>
          <w:p>
            <w:pPr>
              <w:pStyle w:val="15"/>
              <w:spacing w:line="300" w:lineRule="exact"/>
              <w:jc w:val="center"/>
              <w:rPr>
                <w:rFonts w:cs="Arial" w:asciiTheme="minorEastAsia" w:hAnsiTheme="minorEastAsia" w:eastAsiaTheme="minorEastAsia"/>
                <w:color w:val="000000"/>
                <w:sz w:val="21"/>
                <w:szCs w:val="21"/>
                <w:lang w:bidi="ar"/>
              </w:rPr>
            </w:pPr>
            <w:r>
              <w:rPr>
                <w:rFonts w:hint="eastAsia" w:cs="Arial" w:asciiTheme="minorEastAsia" w:hAnsiTheme="minorEastAsia" w:eastAsiaTheme="minorEastAsia"/>
                <w:color w:val="000000"/>
                <w:sz w:val="21"/>
                <w:szCs w:val="21"/>
                <w:lang w:bidi="ar"/>
              </w:rPr>
              <w:t>试样格：8、15( 齿）1.0mm 和2.0mm 厚</w:t>
            </w: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38"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2.8</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参数8</w:t>
            </w:r>
          </w:p>
        </w:tc>
        <w:tc>
          <w:tcPr>
            <w:tcW w:w="5581" w:type="dxa"/>
            <w:tcBorders>
              <w:top w:val="nil"/>
              <w:left w:val="nil"/>
              <w:bottom w:val="single" w:color="auto" w:sz="4" w:space="0"/>
              <w:right w:val="single" w:color="auto" w:sz="4" w:space="0"/>
            </w:tcBorders>
            <w:vAlign w:val="center"/>
          </w:tcPr>
          <w:p>
            <w:pPr>
              <w:pStyle w:val="15"/>
              <w:spacing w:line="300" w:lineRule="exact"/>
              <w:jc w:val="center"/>
              <w:rPr>
                <w:rFonts w:cs="Arial" w:asciiTheme="minorEastAsia" w:hAnsiTheme="minorEastAsia" w:eastAsiaTheme="minorEastAsia"/>
                <w:color w:val="000000"/>
                <w:sz w:val="21"/>
                <w:szCs w:val="21"/>
                <w:lang w:bidi="ar"/>
              </w:rPr>
            </w:pPr>
            <w:r>
              <w:rPr>
                <w:rFonts w:hint="eastAsia" w:asciiTheme="minorEastAsia" w:hAnsiTheme="minorEastAsia" w:eastAsiaTheme="minorEastAsia"/>
                <w:sz w:val="21"/>
                <w:szCs w:val="21"/>
              </w:rPr>
              <w:t>上盖透明方便观察，有散热孔不易产生雾气</w:t>
            </w: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406"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3</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配置需求（一行只写一个配置）</w:t>
            </w:r>
          </w:p>
        </w:tc>
        <w:tc>
          <w:tcPr>
            <w:tcW w:w="558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23"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3.1</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配置1</w:t>
            </w:r>
          </w:p>
        </w:tc>
        <w:tc>
          <w:tcPr>
            <w:tcW w:w="5581" w:type="dxa"/>
            <w:tcBorders>
              <w:top w:val="nil"/>
              <w:left w:val="nil"/>
              <w:bottom w:val="single" w:color="auto" w:sz="4" w:space="0"/>
              <w:right w:val="single" w:color="auto" w:sz="4" w:space="0"/>
            </w:tcBorders>
            <w:vAlign w:val="center"/>
          </w:tcPr>
          <w:p>
            <w:pPr>
              <w:jc w:val="center"/>
              <w:rPr>
                <w:rFonts w:asciiTheme="minorEastAsia" w:hAnsiTheme="minorEastAsia"/>
                <w:szCs w:val="21"/>
              </w:rPr>
            </w:pPr>
            <w:r>
              <w:rPr>
                <w:rFonts w:hint="eastAsia" w:cs="Times New Roman" w:asciiTheme="minorEastAsia" w:hAnsiTheme="minorEastAsia"/>
                <w:szCs w:val="21"/>
                <w:lang w:bidi="ar"/>
              </w:rPr>
              <w:t>小型水平电泳槽1 个</w:t>
            </w: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17"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3.2</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配置2</w:t>
            </w:r>
          </w:p>
        </w:tc>
        <w:tc>
          <w:tcPr>
            <w:tcW w:w="5581" w:type="dxa"/>
            <w:tcBorders>
              <w:top w:val="nil"/>
              <w:left w:val="nil"/>
              <w:bottom w:val="single" w:color="auto" w:sz="4" w:space="0"/>
              <w:right w:val="single" w:color="auto" w:sz="4" w:space="0"/>
            </w:tcBorders>
            <w:vAlign w:val="center"/>
          </w:tcPr>
          <w:p>
            <w:pPr>
              <w:widowControl/>
              <w:jc w:val="center"/>
              <w:rPr>
                <w:rFonts w:asciiTheme="minorEastAsia" w:hAnsiTheme="minorEastAsia"/>
                <w:bCs/>
                <w:szCs w:val="21"/>
              </w:rPr>
            </w:pPr>
            <w:r>
              <w:rPr>
                <w:rFonts w:hint="eastAsia" w:asciiTheme="minorEastAsia" w:hAnsiTheme="minorEastAsia"/>
                <w:bCs/>
                <w:szCs w:val="21"/>
              </w:rPr>
              <w:t>1.0mm8 齿试样1把</w:t>
            </w: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17"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3.3</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配置3</w:t>
            </w:r>
          </w:p>
        </w:tc>
        <w:tc>
          <w:tcPr>
            <w:tcW w:w="5581" w:type="dxa"/>
            <w:tcBorders>
              <w:top w:val="nil"/>
              <w:left w:val="nil"/>
              <w:bottom w:val="single" w:color="auto" w:sz="4" w:space="0"/>
              <w:right w:val="single" w:color="auto" w:sz="4" w:space="0"/>
            </w:tcBorders>
            <w:vAlign w:val="center"/>
          </w:tcPr>
          <w:p>
            <w:pPr>
              <w:pStyle w:val="46"/>
              <w:spacing w:line="276" w:lineRule="auto"/>
              <w:ind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2.0mm15齿试样1 把</w:t>
            </w: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17"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3.4</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配置4</w:t>
            </w:r>
          </w:p>
        </w:tc>
        <w:tc>
          <w:tcPr>
            <w:tcW w:w="5581" w:type="dxa"/>
            <w:tcBorders>
              <w:top w:val="nil"/>
              <w:left w:val="nil"/>
              <w:bottom w:val="single" w:color="auto" w:sz="4" w:space="0"/>
              <w:right w:val="single" w:color="auto" w:sz="4" w:space="0"/>
            </w:tcBorders>
            <w:vAlign w:val="center"/>
          </w:tcPr>
          <w:p>
            <w:pPr>
              <w:pStyle w:val="46"/>
              <w:spacing w:line="276" w:lineRule="auto"/>
              <w:ind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凝胶托盘1 个</w:t>
            </w: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575"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4</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售后服务</w:t>
            </w:r>
          </w:p>
        </w:tc>
        <w:tc>
          <w:tcPr>
            <w:tcW w:w="558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429"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保修年限</w:t>
            </w:r>
          </w:p>
        </w:tc>
        <w:tc>
          <w:tcPr>
            <w:tcW w:w="558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w:t>
            </w:r>
            <w:r>
              <w:rPr>
                <w:rFonts w:cs="宋体" w:asciiTheme="minorEastAsia" w:hAnsiTheme="minorEastAsia"/>
                <w:kern w:val="0"/>
                <w:szCs w:val="21"/>
              </w:rPr>
              <w:t>3</w:t>
            </w:r>
            <w:r>
              <w:rPr>
                <w:rFonts w:hint="eastAsia" w:cs="宋体" w:asciiTheme="minorEastAsia" w:hAnsiTheme="minorEastAsia"/>
                <w:kern w:val="0"/>
                <w:szCs w:val="21"/>
              </w:rPr>
              <w:t>年</w:t>
            </w: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1255"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4.2</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出现故障回应时间</w:t>
            </w:r>
          </w:p>
        </w:tc>
        <w:tc>
          <w:tcPr>
            <w:tcW w:w="558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维修到达现场时间≤ 6小时（本地）</w:t>
            </w:r>
            <w:r>
              <w:rPr>
                <w:rFonts w:hint="eastAsia" w:cs="宋体" w:asciiTheme="minorEastAsia" w:hAnsiTheme="minorEastAsia"/>
                <w:kern w:val="0"/>
                <w:szCs w:val="21"/>
              </w:rPr>
              <w:br w:type="textWrapping"/>
            </w:r>
            <w:r>
              <w:rPr>
                <w:rFonts w:hint="eastAsia" w:cs="宋体" w:asciiTheme="minorEastAsia" w:hAnsiTheme="minorEastAsia"/>
                <w:kern w:val="0"/>
                <w:szCs w:val="21"/>
              </w:rPr>
              <w:t>维修到达现场时间≤24小时（外地）</w:t>
            </w: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4.3</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维修支持</w:t>
            </w:r>
          </w:p>
        </w:tc>
        <w:tc>
          <w:tcPr>
            <w:tcW w:w="558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配件供应时间≥10年</w:t>
            </w: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4.4</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耗材及零配件</w:t>
            </w:r>
          </w:p>
        </w:tc>
        <w:tc>
          <w:tcPr>
            <w:tcW w:w="558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提供耗材及主要零配件目录（含报价）</w:t>
            </w: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4.5</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维修资料</w:t>
            </w:r>
          </w:p>
        </w:tc>
        <w:tc>
          <w:tcPr>
            <w:tcW w:w="558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提供详细操作手册、维修保养手册、安装手册等</w:t>
            </w: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4.6</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维修工具</w:t>
            </w:r>
          </w:p>
        </w:tc>
        <w:tc>
          <w:tcPr>
            <w:tcW w:w="558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提供维修专用工具1套</w:t>
            </w: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4.7</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预防性维修</w:t>
            </w:r>
            <w:r>
              <w:rPr>
                <w:rFonts w:hint="eastAsia" w:cs="宋体" w:asciiTheme="minorEastAsia" w:hAnsiTheme="minorEastAsia"/>
                <w:kern w:val="0"/>
                <w:szCs w:val="21"/>
              </w:rPr>
              <w:br w:type="textWrapping"/>
            </w:r>
            <w:r>
              <w:rPr>
                <w:rFonts w:hint="eastAsia" w:cs="宋体" w:asciiTheme="minorEastAsia" w:hAnsiTheme="minorEastAsia"/>
                <w:kern w:val="0"/>
                <w:szCs w:val="21"/>
              </w:rPr>
              <w:t>/定期维护保养</w:t>
            </w:r>
          </w:p>
        </w:tc>
        <w:tc>
          <w:tcPr>
            <w:tcW w:w="558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保修期内提供定期维护保养服务</w:t>
            </w: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4.8</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维修密码支持</w:t>
            </w:r>
          </w:p>
        </w:tc>
        <w:tc>
          <w:tcPr>
            <w:tcW w:w="558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开放</w:t>
            </w: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4.9</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升级</w:t>
            </w:r>
          </w:p>
        </w:tc>
        <w:tc>
          <w:tcPr>
            <w:tcW w:w="558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终身免费软件升级</w:t>
            </w: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446"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4.10</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使用培训</w:t>
            </w:r>
          </w:p>
        </w:tc>
        <w:tc>
          <w:tcPr>
            <w:tcW w:w="558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支持</w:t>
            </w: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69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4.11</w:t>
            </w:r>
          </w:p>
        </w:tc>
        <w:tc>
          <w:tcPr>
            <w:tcW w:w="210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工程师培训</w:t>
            </w:r>
          </w:p>
        </w:tc>
        <w:tc>
          <w:tcPr>
            <w:tcW w:w="558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支持</w:t>
            </w:r>
          </w:p>
        </w:tc>
        <w:tc>
          <w:tcPr>
            <w:tcW w:w="630"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bl>
    <w:p>
      <w:pPr>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29F329E"/>
    <w:rsid w:val="08920E99"/>
    <w:rsid w:val="16771E6C"/>
    <w:rsid w:val="17C01D9B"/>
    <w:rsid w:val="1E98286B"/>
    <w:rsid w:val="1EEF51FE"/>
    <w:rsid w:val="1F1C3038"/>
    <w:rsid w:val="25CA6323"/>
    <w:rsid w:val="28721247"/>
    <w:rsid w:val="3BB30E33"/>
    <w:rsid w:val="464E6EBE"/>
    <w:rsid w:val="47881864"/>
    <w:rsid w:val="48ED6FEB"/>
    <w:rsid w:val="541A0AD3"/>
    <w:rsid w:val="54507F18"/>
    <w:rsid w:val="60931FBB"/>
    <w:rsid w:val="648F679F"/>
    <w:rsid w:val="688C0C27"/>
    <w:rsid w:val="70F02A16"/>
    <w:rsid w:val="76595B41"/>
    <w:rsid w:val="76BA7B85"/>
    <w:rsid w:val="77872A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4</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2021-02-17T03:05:52Z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