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华文中宋" w:cs="Times New Roman"/>
          <w:kern w:val="0"/>
          <w:sz w:val="36"/>
          <w:szCs w:val="36"/>
        </w:rPr>
      </w:pPr>
    </w:p>
    <w:p>
      <w:pPr>
        <w:rPr>
          <w:rFonts w:ascii="Times New Roman" w:hAnsi="Times New Roman" w:eastAsia="宋体" w:cs="Times New Roman"/>
          <w:kern w:val="0"/>
          <w:sz w:val="36"/>
          <w:szCs w:val="36"/>
        </w:rPr>
      </w:pPr>
    </w:p>
    <w:p>
      <w:pPr>
        <w:rPr>
          <w:rFonts w:ascii="Times New Roman" w:hAnsi="Times New Roman" w:eastAsia="宋体" w:cs="Times New Roman"/>
          <w:kern w:val="0"/>
          <w:sz w:val="36"/>
          <w:szCs w:val="36"/>
        </w:rPr>
      </w:pPr>
    </w:p>
    <w:p>
      <w:pPr>
        <w:rPr>
          <w:rFonts w:ascii="Times New Roman" w:hAnsi="Times New Roman" w:eastAsia="方正小标宋简体" w:cs="Times New Roman"/>
          <w:kern w:val="0"/>
          <w:sz w:val="36"/>
          <w:szCs w:val="36"/>
        </w:rPr>
      </w:pPr>
    </w:p>
    <w:p>
      <w:pPr>
        <w:jc w:val="center"/>
        <w:rPr>
          <w:rFonts w:ascii="Times New Roman" w:hAnsi="Times New Roman" w:eastAsia="方正小标宋简体" w:cs="Times New Roman"/>
          <w:kern w:val="0"/>
          <w:sz w:val="84"/>
          <w:szCs w:val="84"/>
        </w:rPr>
      </w:pPr>
      <w:r>
        <w:rPr>
          <w:rFonts w:hint="eastAsia" w:ascii="Times New Roman" w:hAnsi="Times New Roman" w:eastAsia="方正小标宋简体" w:cs="Times New Roman"/>
          <w:kern w:val="0"/>
          <w:sz w:val="84"/>
          <w:szCs w:val="84"/>
        </w:rPr>
        <w:t xml:space="preserve">招 标 </w:t>
      </w:r>
      <w:r>
        <w:rPr>
          <w:rFonts w:ascii="Times New Roman" w:hAnsi="Times New Roman" w:eastAsia="方正小标宋简体" w:cs="Times New Roman"/>
          <w:kern w:val="0"/>
          <w:sz w:val="84"/>
          <w:szCs w:val="84"/>
        </w:rPr>
        <w:t>文</w:t>
      </w:r>
      <w:r>
        <w:rPr>
          <w:rFonts w:hint="eastAsia" w:ascii="Times New Roman" w:hAnsi="Times New Roman" w:eastAsia="方正小标宋简体" w:cs="Times New Roman"/>
          <w:kern w:val="0"/>
          <w:sz w:val="84"/>
          <w:szCs w:val="84"/>
        </w:rPr>
        <w:t xml:space="preserve"> </w:t>
      </w:r>
      <w:r>
        <w:rPr>
          <w:rFonts w:ascii="Times New Roman" w:hAnsi="Times New Roman" w:eastAsia="方正小标宋简体" w:cs="Times New Roman"/>
          <w:kern w:val="0"/>
          <w:sz w:val="84"/>
          <w:szCs w:val="84"/>
        </w:rPr>
        <w:t>件</w:t>
      </w: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ind w:firstLine="2106" w:firstLineChars="600"/>
        <w:rPr>
          <w:rFonts w:ascii="宋体" w:hAnsi="宋体" w:eastAsia="宋体" w:cs="Times New Roman"/>
          <w:kern w:val="0"/>
          <w:sz w:val="36"/>
          <w:szCs w:val="36"/>
        </w:rPr>
      </w:pPr>
      <w:r>
        <w:rPr>
          <w:rFonts w:hint="eastAsia" w:ascii="宋体" w:hAnsi="宋体" w:eastAsia="宋体" w:cs="Times New Roman"/>
          <w:kern w:val="0"/>
          <w:sz w:val="36"/>
          <w:szCs w:val="36"/>
        </w:rPr>
        <w:t>项目名称：</w:t>
      </w:r>
      <w:r>
        <w:rPr>
          <w:rFonts w:hint="eastAsia" w:ascii="宋体" w:hAnsi="宋体" w:eastAsia="宋体" w:cs="Times New Roman"/>
          <w:kern w:val="0"/>
          <w:sz w:val="36"/>
          <w:szCs w:val="36"/>
          <w:u w:val="single"/>
        </w:rPr>
        <w:tab/>
      </w:r>
      <w:r>
        <w:rPr>
          <w:rFonts w:hint="eastAsia" w:ascii="宋体" w:hAnsi="宋体" w:eastAsia="宋体" w:cs="Times New Roman"/>
          <w:kern w:val="0"/>
          <w:sz w:val="36"/>
          <w:szCs w:val="36"/>
          <w:u w:val="single"/>
          <w:lang w:val="en-US" w:eastAsia="zh-CN"/>
        </w:rPr>
        <w:t>低端多参数监护仪</w:t>
      </w:r>
      <w:r>
        <w:rPr>
          <w:rFonts w:hint="eastAsia" w:ascii="宋体" w:hAnsi="宋体" w:eastAsia="宋体" w:cs="Times New Roman"/>
          <w:kern w:val="0"/>
          <w:sz w:val="36"/>
          <w:szCs w:val="36"/>
          <w:u w:val="single"/>
        </w:rPr>
        <w:t xml:space="preserve">    </w:t>
      </w:r>
    </w:p>
    <w:p>
      <w:pPr>
        <w:ind w:firstLine="2106" w:firstLineChars="600"/>
        <w:rPr>
          <w:rFonts w:ascii="宋体" w:hAnsi="宋体" w:eastAsia="宋体" w:cs="Times New Roman"/>
          <w:kern w:val="0"/>
          <w:sz w:val="36"/>
          <w:szCs w:val="36"/>
        </w:rPr>
      </w:pPr>
    </w:p>
    <w:p>
      <w:pPr>
        <w:ind w:firstLine="2106" w:firstLineChars="600"/>
        <w:rPr>
          <w:rFonts w:ascii="宋体" w:hAnsi="宋体" w:eastAsia="宋体" w:cs="Times New Roman"/>
          <w:kern w:val="0"/>
          <w:sz w:val="36"/>
          <w:szCs w:val="36"/>
        </w:rPr>
      </w:pPr>
      <w:r>
        <w:rPr>
          <w:rFonts w:hint="eastAsia" w:ascii="宋体" w:hAnsi="宋体" w:eastAsia="宋体" w:cs="Times New Roman"/>
          <w:kern w:val="0"/>
          <w:sz w:val="36"/>
          <w:szCs w:val="36"/>
        </w:rPr>
        <w:t>项目编号：</w:t>
      </w:r>
      <w:r>
        <w:rPr>
          <w:rFonts w:hint="eastAsia" w:ascii="宋体" w:hAnsi="宋体" w:eastAsia="宋体" w:cs="Times New Roman"/>
          <w:kern w:val="0"/>
          <w:sz w:val="36"/>
          <w:szCs w:val="36"/>
          <w:u w:val="single"/>
        </w:rPr>
        <w:t xml:space="preserve">2020-JL13(03)-W10082 </w:t>
      </w: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jc w:val="center"/>
        <w:rPr>
          <w:rFonts w:ascii="宋体" w:hAnsi="宋体" w:eastAsia="宋体" w:cs="Times New Roman"/>
          <w:kern w:val="0"/>
          <w:sz w:val="36"/>
          <w:szCs w:val="36"/>
        </w:rPr>
      </w:pPr>
      <w:r>
        <w:rPr>
          <w:rFonts w:hint="eastAsia" w:ascii="宋体" w:hAnsi="宋体" w:eastAsia="宋体" w:cs="Times New Roman"/>
          <w:kern w:val="0"/>
          <w:sz w:val="36"/>
          <w:szCs w:val="36"/>
        </w:rPr>
        <w:t>招标人：物资采购中心</w:t>
      </w:r>
    </w:p>
    <w:p>
      <w:pPr>
        <w:rPr>
          <w:rFonts w:ascii="宋体" w:hAnsi="宋体" w:eastAsia="宋体" w:cs="Times New Roman"/>
          <w:bCs/>
          <w:spacing w:val="-26"/>
          <w:kern w:val="0"/>
          <w:sz w:val="36"/>
          <w:szCs w:val="36"/>
        </w:rPr>
      </w:pPr>
    </w:p>
    <w:p>
      <w:pPr>
        <w:jc w:val="center"/>
        <w:rPr>
          <w:rFonts w:ascii="宋体" w:hAnsi="宋体" w:eastAsia="宋体" w:cs="Times New Roman"/>
          <w:kern w:val="0"/>
          <w:sz w:val="36"/>
          <w:szCs w:val="36"/>
        </w:rPr>
      </w:pPr>
      <w:r>
        <w:rPr>
          <w:rFonts w:ascii="宋体" w:hAnsi="宋体" w:eastAsia="宋体" w:cs="Times New Roman"/>
          <w:kern w:val="0"/>
          <w:sz w:val="36"/>
          <w:szCs w:val="36"/>
        </w:rPr>
        <w:t>二〇二〇年</w:t>
      </w:r>
      <w:r>
        <w:rPr>
          <w:rFonts w:hint="eastAsia" w:ascii="宋体" w:hAnsi="宋体" w:eastAsia="宋体" w:cs="Times New Roman"/>
          <w:kern w:val="0"/>
          <w:sz w:val="36"/>
          <w:szCs w:val="36"/>
          <w:lang w:eastAsia="zh-CN"/>
        </w:rPr>
        <w:t>十二</w:t>
      </w:r>
      <w:r>
        <w:rPr>
          <w:rFonts w:ascii="宋体" w:hAnsi="宋体" w:eastAsia="宋体" w:cs="Times New Roman"/>
          <w:kern w:val="0"/>
          <w:sz w:val="36"/>
          <w:szCs w:val="36"/>
        </w:rPr>
        <w:t>月</w:t>
      </w:r>
    </w:p>
    <w:p>
      <w:pPr>
        <w:jc w:val="center"/>
        <w:rPr>
          <w:rFonts w:ascii="黑体" w:hAnsi="黑体" w:eastAsia="黑体" w:cs="Times New Roman"/>
          <w:bCs/>
          <w:kern w:val="0"/>
          <w:sz w:val="30"/>
          <w:szCs w:val="30"/>
        </w:rPr>
      </w:pPr>
      <w:r>
        <w:rPr>
          <w:rFonts w:ascii="黑体" w:hAnsi="黑体" w:eastAsia="黑体" w:cs="Times New Roman"/>
          <w:bCs/>
          <w:kern w:val="0"/>
          <w:sz w:val="30"/>
          <w:szCs w:val="30"/>
        </w:rPr>
        <w:t>特别提示：</w:t>
      </w:r>
      <w:r>
        <w:rPr>
          <w:rFonts w:hint="eastAsia" w:ascii="黑体" w:hAnsi="黑体" w:eastAsia="黑体" w:cs="Times New Roman"/>
          <w:bCs/>
          <w:kern w:val="0"/>
          <w:sz w:val="30"/>
          <w:szCs w:val="30"/>
        </w:rPr>
        <w:t>投标</w:t>
      </w:r>
      <w:r>
        <w:rPr>
          <w:rFonts w:ascii="黑体" w:hAnsi="黑体" w:eastAsia="黑体" w:cs="Times New Roman"/>
          <w:bCs/>
          <w:kern w:val="0"/>
          <w:sz w:val="30"/>
          <w:szCs w:val="30"/>
        </w:rPr>
        <w:t>注意事项</w:t>
      </w:r>
    </w:p>
    <w:p>
      <w:pPr>
        <w:widowControl/>
        <w:ind w:firstLine="582" w:firstLineChars="200"/>
        <w:textAlignment w:val="baseline"/>
        <w:rPr>
          <w:rFonts w:ascii="黑体" w:hAnsi="黑体" w:eastAsia="黑体" w:cs="Times New Roman"/>
          <w:kern w:val="0"/>
          <w:sz w:val="30"/>
          <w:szCs w:val="30"/>
          <w:u w:color="000000"/>
        </w:rPr>
      </w:pPr>
    </w:p>
    <w:p>
      <w:pPr>
        <w:widowControl/>
        <w:ind w:firstLine="582" w:firstLineChars="200"/>
        <w:rPr>
          <w:rFonts w:cs="Times New Roman" w:asciiTheme="minorEastAsia" w:hAnsiTheme="minorEastAsia"/>
          <w:kern w:val="0"/>
          <w:sz w:val="30"/>
          <w:szCs w:val="30"/>
          <w:u w:color="000000"/>
        </w:rPr>
      </w:pPr>
      <w:r>
        <w:rPr>
          <w:rFonts w:hint="eastAsia" w:cs="Times New Roman" w:asciiTheme="minorEastAsia" w:hAnsiTheme="minorEastAsia"/>
          <w:kern w:val="0"/>
          <w:sz w:val="30"/>
          <w:szCs w:val="30"/>
          <w:u w:color="000000"/>
        </w:rPr>
        <w:t>一、投标人应特别留意招标文件上载明的投标开始截止时间，提前或逾期送达（含邮寄送达）的投标文件概不接受。</w:t>
      </w:r>
    </w:p>
    <w:p>
      <w:pPr>
        <w:widowControl/>
        <w:ind w:firstLine="582" w:firstLineChars="200"/>
        <w:rPr>
          <w:rFonts w:cs="Times New Roman" w:asciiTheme="minorEastAsia" w:hAnsiTheme="minorEastAsia"/>
          <w:snapToGrid w:val="0"/>
          <w:kern w:val="0"/>
          <w:sz w:val="30"/>
          <w:szCs w:val="30"/>
          <w:u w:color="000000"/>
        </w:rPr>
      </w:pPr>
      <w:r>
        <w:rPr>
          <w:rFonts w:hint="eastAsia" w:cs="Times New Roman" w:asciiTheme="minorEastAsia" w:hAnsiTheme="minorEastAsia"/>
          <w:kern w:val="0"/>
          <w:sz w:val="30"/>
          <w:szCs w:val="30"/>
          <w:u w:color="000000"/>
        </w:rPr>
        <w:t>二、请仔细检查招标文件要求提交的相关证书的有效期和审核信息。</w:t>
      </w:r>
    </w:p>
    <w:p>
      <w:pPr>
        <w:widowControl/>
        <w:ind w:firstLine="582" w:firstLineChars="200"/>
        <w:rPr>
          <w:rFonts w:cs="Times New Roman" w:asciiTheme="minorEastAsia" w:hAnsiTheme="minorEastAsia"/>
          <w:kern w:val="0"/>
          <w:sz w:val="30"/>
          <w:szCs w:val="30"/>
          <w:u w:color="000000"/>
        </w:rPr>
      </w:pPr>
      <w:r>
        <w:rPr>
          <w:rFonts w:hint="eastAsia" w:cs="Times New Roman" w:asciiTheme="minorEastAsia" w:hAnsiTheme="minorEastAsia"/>
          <w:snapToGrid w:val="0"/>
          <w:kern w:val="0"/>
          <w:sz w:val="30"/>
          <w:szCs w:val="30"/>
          <w:u w:color="000000"/>
        </w:rPr>
        <w:t>三、</w:t>
      </w:r>
      <w:r>
        <w:rPr>
          <w:rFonts w:hint="eastAsia" w:ascii="宋体" w:hAnsi="宋体" w:eastAsia="宋体" w:cs="Times New Roman"/>
          <w:kern w:val="0"/>
          <w:sz w:val="30"/>
          <w:szCs w:val="30"/>
          <w:u w:color="000000"/>
        </w:rPr>
        <w:t>请仔细检查投标文件是否按要求盖单位公章、签名、签署日期、</w:t>
      </w:r>
      <w:r>
        <w:rPr>
          <w:rFonts w:hint="eastAsia" w:ascii="黑体" w:hAnsi="黑体" w:eastAsia="黑体" w:cs="Times New Roman"/>
          <w:kern w:val="0"/>
          <w:sz w:val="30"/>
          <w:szCs w:val="30"/>
          <w:u w:color="000000"/>
        </w:rPr>
        <w:t>胶装成册（</w:t>
      </w:r>
      <w:r>
        <w:rPr>
          <w:rFonts w:hint="eastAsia" w:cs="Times New Roman" w:asciiTheme="minorEastAsia" w:hAnsiTheme="minorEastAsia"/>
          <w:kern w:val="0"/>
          <w:sz w:val="30"/>
          <w:szCs w:val="30"/>
          <w:u w:color="000000"/>
        </w:rPr>
        <w:t>价格文件除外</w:t>
      </w:r>
      <w:r>
        <w:rPr>
          <w:rFonts w:hint="eastAsia" w:ascii="黑体" w:hAnsi="黑体" w:eastAsia="黑体" w:cs="Times New Roman"/>
          <w:kern w:val="0"/>
          <w:sz w:val="30"/>
          <w:szCs w:val="30"/>
          <w:u w:color="000000"/>
        </w:rPr>
        <w:t>）</w:t>
      </w:r>
      <w:r>
        <w:rPr>
          <w:rFonts w:hint="eastAsia" w:ascii="宋体" w:hAnsi="宋体" w:eastAsia="宋体" w:cs="Times New Roman"/>
          <w:kern w:val="0"/>
          <w:sz w:val="30"/>
          <w:szCs w:val="30"/>
          <w:u w:color="000000"/>
        </w:rPr>
        <w:t>、密封，投标文件需签名之处必须由当事人签署，否则可能会被视为无效投标</w:t>
      </w:r>
      <w:r>
        <w:rPr>
          <w:rFonts w:hint="eastAsia" w:cs="Times New Roman" w:asciiTheme="minorEastAsia" w:hAnsiTheme="minorEastAsia"/>
          <w:kern w:val="0"/>
          <w:sz w:val="30"/>
          <w:szCs w:val="30"/>
          <w:u w:color="000000"/>
        </w:rPr>
        <w:t>。</w:t>
      </w:r>
    </w:p>
    <w:p>
      <w:pPr>
        <w:widowControl/>
        <w:ind w:firstLine="582" w:firstLineChars="200"/>
        <w:rPr>
          <w:rFonts w:cs="Times New Roman" w:asciiTheme="minorEastAsia" w:hAnsiTheme="minorEastAsia"/>
          <w:kern w:val="0"/>
          <w:sz w:val="30"/>
          <w:szCs w:val="30"/>
          <w:u w:color="000000"/>
        </w:rPr>
      </w:pPr>
      <w:r>
        <w:rPr>
          <w:rFonts w:hint="eastAsia" w:cs="Times New Roman" w:asciiTheme="minorEastAsia" w:hAnsiTheme="minorEastAsia"/>
          <w:kern w:val="0"/>
          <w:sz w:val="30"/>
          <w:szCs w:val="30"/>
          <w:u w:color="000000"/>
        </w:rPr>
        <w:t>四、带</w:t>
      </w:r>
      <w:r>
        <w:rPr>
          <w:rFonts w:hint="eastAsia" w:cs="宋体" w:asciiTheme="minorEastAsia" w:hAnsiTheme="minorEastAsia"/>
          <w:kern w:val="0"/>
          <w:sz w:val="30"/>
          <w:szCs w:val="30"/>
          <w:u w:color="000000"/>
        </w:rPr>
        <w:t>★</w:t>
      </w:r>
      <w:r>
        <w:rPr>
          <w:rFonts w:hint="eastAsia" w:cs="Times New Roman" w:asciiTheme="minorEastAsia" w:hAnsiTheme="minorEastAsia"/>
          <w:kern w:val="0"/>
          <w:sz w:val="30"/>
          <w:szCs w:val="30"/>
          <w:u w:color="000000"/>
        </w:rPr>
        <w:t>号条款均为实质性响应指标要求，必须全部响应。若有一项带“</w:t>
      </w:r>
      <w:r>
        <w:rPr>
          <w:rFonts w:hint="eastAsia" w:cs="宋体" w:asciiTheme="minorEastAsia" w:hAnsiTheme="minorEastAsia"/>
          <w:kern w:val="0"/>
          <w:sz w:val="30"/>
          <w:szCs w:val="30"/>
          <w:u w:color="000000"/>
        </w:rPr>
        <w:t>★</w:t>
      </w:r>
      <w:r>
        <w:rPr>
          <w:rFonts w:hint="eastAsia" w:cs="Times New Roman" w:asciiTheme="minorEastAsia" w:hAnsiTheme="minorEastAsia"/>
          <w:kern w:val="0"/>
          <w:sz w:val="30"/>
          <w:szCs w:val="30"/>
          <w:u w:color="000000"/>
        </w:rPr>
        <w:t>”条款未响应或不满足，均视为非实质性响应招标文件，按无效投标处理。</w:t>
      </w:r>
    </w:p>
    <w:p>
      <w:pPr>
        <w:widowControl/>
        <w:ind w:firstLine="582" w:firstLineChars="200"/>
        <w:rPr>
          <w:rFonts w:cs="Times New Roman" w:asciiTheme="minorEastAsia" w:hAnsiTheme="minorEastAsia"/>
          <w:kern w:val="0"/>
          <w:sz w:val="30"/>
          <w:szCs w:val="30"/>
          <w:u w:color="000000"/>
        </w:rPr>
      </w:pPr>
      <w:r>
        <w:rPr>
          <w:rFonts w:hint="eastAsia" w:cs="Times New Roman" w:asciiTheme="minorEastAsia" w:hAnsiTheme="minorEastAsia"/>
          <w:kern w:val="0"/>
          <w:sz w:val="30"/>
          <w:szCs w:val="30"/>
          <w:u w:color="000000"/>
        </w:rPr>
        <w:t>五、《价格文件》一式一份，单独装订，密封在一个信封内，在信封表面标明“价格文件”“开标时启封”字样，注明“投标人名称”“项目名称”“项目编号”“包号”等信息，投标时单独递交。投标人如未按上述要求单独递交《价格文件》，其投标有可能被拒绝。</w:t>
      </w:r>
    </w:p>
    <w:p>
      <w:pPr>
        <w:widowControl/>
        <w:ind w:firstLine="582" w:firstLineChars="200"/>
        <w:rPr>
          <w:rFonts w:cs="Times New Roman" w:asciiTheme="minorEastAsia" w:hAnsiTheme="minorEastAsia"/>
          <w:kern w:val="0"/>
          <w:sz w:val="30"/>
          <w:szCs w:val="30"/>
          <w:u w:color="000000"/>
        </w:rPr>
      </w:pPr>
      <w:r>
        <w:rPr>
          <w:rFonts w:hint="eastAsia" w:cs="Times New Roman" w:asciiTheme="minorEastAsia" w:hAnsiTheme="minorEastAsia"/>
          <w:kern w:val="0"/>
          <w:sz w:val="30"/>
          <w:szCs w:val="30"/>
          <w:u w:color="000000"/>
        </w:rPr>
        <w:t>六、投标文件中除《价格文件》外，其他部分不得有任何涉及本次投标报价的信息，否则视为无效投标。</w:t>
      </w:r>
    </w:p>
    <w:p>
      <w:pPr>
        <w:widowControl/>
        <w:ind w:firstLine="582" w:firstLineChars="200"/>
        <w:rPr>
          <w:rFonts w:cs="Times New Roman" w:asciiTheme="minorEastAsia" w:hAnsiTheme="minorEastAsia"/>
          <w:kern w:val="0"/>
          <w:sz w:val="30"/>
          <w:szCs w:val="30"/>
          <w:u w:color="000000"/>
        </w:rPr>
      </w:pPr>
      <w:r>
        <w:rPr>
          <w:rFonts w:hint="eastAsia" w:ascii="黑体" w:hAnsi="黑体" w:eastAsia="黑体" w:cs="Times New Roman"/>
          <w:kern w:val="0"/>
          <w:sz w:val="30"/>
          <w:szCs w:val="30"/>
          <w:u w:color="000000"/>
        </w:rPr>
        <w:t>七、投标人编制投标文件，应按照招标文件评审标准要求，填写指标值或评分项及其在投标文件位置页码；评审时评委依据投标文件，对投标人填写的内容进行审核确认</w:t>
      </w:r>
      <w:r>
        <w:rPr>
          <w:rFonts w:hint="eastAsia" w:cs="Times New Roman" w:asciiTheme="minorEastAsia" w:hAnsiTheme="minorEastAsia"/>
          <w:kern w:val="0"/>
          <w:sz w:val="30"/>
          <w:szCs w:val="30"/>
          <w:u w:color="000000"/>
        </w:rPr>
        <w:t>。</w:t>
      </w:r>
    </w:p>
    <w:p>
      <w:pPr>
        <w:widowControl/>
        <w:ind w:firstLine="582" w:firstLineChars="200"/>
        <w:rPr>
          <w:rFonts w:cs="Times New Roman" w:asciiTheme="minorEastAsia" w:hAnsiTheme="minorEastAsia"/>
          <w:kern w:val="0"/>
          <w:sz w:val="30"/>
          <w:szCs w:val="30"/>
          <w:u w:color="000000"/>
        </w:rPr>
      </w:pPr>
      <w:r>
        <w:rPr>
          <w:rFonts w:hint="eastAsia" w:cs="Times New Roman" w:asciiTheme="minorEastAsia" w:hAnsiTheme="minorEastAsia"/>
          <w:kern w:val="0"/>
          <w:sz w:val="30"/>
          <w:szCs w:val="30"/>
          <w:u w:color="000000"/>
        </w:rPr>
        <w:t>八、供应商发现购买招标文件时提交的相关资料被盗用或复制，应遵循法律途径解决，追究侵权者责任。</w:t>
      </w:r>
    </w:p>
    <w:p>
      <w:pPr>
        <w:widowControl/>
        <w:ind w:firstLine="582" w:firstLineChars="200"/>
        <w:rPr>
          <w:rFonts w:cs="Times New Roman" w:asciiTheme="minorEastAsia" w:hAnsiTheme="minorEastAsia"/>
          <w:kern w:val="0"/>
          <w:sz w:val="30"/>
          <w:szCs w:val="30"/>
          <w:u w:color="000000"/>
        </w:rPr>
      </w:pPr>
      <w:r>
        <w:rPr>
          <w:rFonts w:hint="eastAsia" w:cs="Times New Roman" w:asciiTheme="minorEastAsia" w:hAnsiTheme="minorEastAsia"/>
          <w:kern w:val="0"/>
          <w:sz w:val="30"/>
          <w:szCs w:val="30"/>
          <w:u w:color="000000"/>
        </w:rPr>
        <w:t>九、投标人应对提供的资料真实性负责，如发现投标人借用或盗用他人相关资质的，将根据国家、军队及医院供应商管理规定予以处理。</w:t>
      </w:r>
    </w:p>
    <w:p>
      <w:pPr>
        <w:widowControl/>
        <w:ind w:firstLine="582" w:firstLineChars="200"/>
        <w:rPr>
          <w:rFonts w:cs="Times New Roman" w:asciiTheme="minorEastAsia" w:hAnsiTheme="minorEastAsia"/>
          <w:kern w:val="0"/>
          <w:sz w:val="30"/>
          <w:szCs w:val="30"/>
          <w:u w:color="000000"/>
        </w:rPr>
      </w:pPr>
      <w:r>
        <w:rPr>
          <w:rFonts w:hint="eastAsia" w:cs="Times New Roman" w:asciiTheme="minorEastAsia" w:hAnsiTheme="minorEastAsia"/>
          <w:kern w:val="0"/>
          <w:sz w:val="30"/>
          <w:szCs w:val="30"/>
          <w:u w:color="000000"/>
        </w:rPr>
        <w:t>十、开标当日，投标人授权代表需手持身份证原件、法定代表人授权书原件（法定代表人需持法定代表人资格证明书）及招标文件购买凭证进行现场点验。</w:t>
      </w:r>
    </w:p>
    <w:p>
      <w:pPr>
        <w:widowControl/>
        <w:jc w:val="left"/>
        <w:rPr>
          <w:rFonts w:ascii="方正小标宋简体" w:hAnsi="Times New Roman" w:eastAsia="方正小标宋简体" w:cs="Times New Roman"/>
          <w:kern w:val="0"/>
          <w:sz w:val="44"/>
          <w:szCs w:val="44"/>
        </w:rPr>
      </w:pPr>
      <w:r>
        <w:rPr>
          <w:rFonts w:ascii="方正小标宋简体" w:hAnsi="Times New Roman" w:eastAsia="方正小标宋简体" w:cs="Times New Roman"/>
          <w:kern w:val="0"/>
          <w:sz w:val="44"/>
          <w:szCs w:val="44"/>
        </w:rPr>
        <w:br w:type="page"/>
      </w:r>
    </w:p>
    <w:p>
      <w:pPr>
        <w:widowControl/>
        <w:jc w:val="center"/>
        <w:rPr>
          <w:rFonts w:ascii="方正小标宋简体" w:hAnsi="Times New Roman" w:eastAsia="方正小标宋简体" w:cs="Times New Roman"/>
          <w:kern w:val="0"/>
          <w:sz w:val="44"/>
          <w:szCs w:val="44"/>
        </w:rPr>
      </w:pPr>
      <w:r>
        <w:rPr>
          <w:rFonts w:hint="eastAsia" w:ascii="方正小标宋简体" w:hAnsi="Times New Roman" w:eastAsia="方正小标宋简体" w:cs="Times New Roman"/>
          <w:kern w:val="0"/>
          <w:sz w:val="44"/>
          <w:szCs w:val="44"/>
        </w:rPr>
        <w:t>目    录</w:t>
      </w:r>
    </w:p>
    <w:p>
      <w:pPr>
        <w:rPr>
          <w:rFonts w:ascii="Times New Roman" w:hAnsi="Times New Roman" w:eastAsia="宋体" w:cs="Times New Roman"/>
          <w:kern w:val="0"/>
          <w:sz w:val="36"/>
          <w:szCs w:val="36"/>
        </w:rPr>
      </w:pPr>
    </w:p>
    <w:p>
      <w:pPr>
        <w:pStyle w:val="13"/>
        <w:ind w:left="804"/>
        <w:rPr>
          <w:rFonts w:asciiTheme="minorHAnsi" w:hAnsiTheme="minorHAnsi" w:eastAsiaTheme="minorEastAsia" w:cstheme="minorBidi"/>
          <w:kern w:val="2"/>
          <w:szCs w:val="22"/>
        </w:rPr>
      </w:pPr>
      <w:r>
        <w:rPr>
          <w:rFonts w:ascii="仿宋_GB2312" w:hAnsi="宋体" w:eastAsia="仿宋_GB2312"/>
          <w:sz w:val="40"/>
          <w:szCs w:val="32"/>
        </w:rPr>
        <w:fldChar w:fldCharType="begin"/>
      </w:r>
      <w:r>
        <w:rPr>
          <w:rFonts w:ascii="仿宋_GB2312" w:hAnsi="宋体" w:eastAsia="仿宋_GB2312"/>
          <w:sz w:val="40"/>
          <w:szCs w:val="32"/>
        </w:rPr>
        <w:instrText xml:space="preserve"> TOC \o "1-3" \h \z \u </w:instrText>
      </w:r>
      <w:r>
        <w:rPr>
          <w:rFonts w:ascii="仿宋_GB2312" w:hAnsi="宋体" w:eastAsia="仿宋_GB2312"/>
          <w:sz w:val="40"/>
          <w:szCs w:val="32"/>
        </w:rPr>
        <w:fldChar w:fldCharType="separate"/>
      </w:r>
      <w:r>
        <w:fldChar w:fldCharType="begin"/>
      </w:r>
      <w:r>
        <w:instrText xml:space="preserve"> HYPERLINK \l "_Toc37172687" </w:instrText>
      </w:r>
      <w:r>
        <w:fldChar w:fldCharType="separate"/>
      </w:r>
      <w:r>
        <w:rPr>
          <w:rStyle w:val="21"/>
          <w:rFonts w:hint="eastAsia" w:ascii="黑体" w:hAnsi="黑体" w:eastAsia="黑体"/>
          <w:sz w:val="32"/>
        </w:rPr>
        <w:t>第一部分</w:t>
      </w:r>
      <w:r>
        <w:rPr>
          <w:rStyle w:val="21"/>
          <w:rFonts w:ascii="黑体" w:hAnsi="黑体" w:eastAsia="黑体"/>
          <w:sz w:val="32"/>
        </w:rPr>
        <w:t xml:space="preserve">  </w:t>
      </w:r>
      <w:r>
        <w:rPr>
          <w:rStyle w:val="21"/>
          <w:rFonts w:hint="eastAsia" w:ascii="黑体" w:hAnsi="黑体" w:eastAsia="黑体"/>
          <w:sz w:val="32"/>
        </w:rPr>
        <w:t>招标公告</w:t>
      </w:r>
      <w:r>
        <w:rPr>
          <w:sz w:val="32"/>
        </w:rPr>
        <w:tab/>
      </w:r>
      <w:r>
        <w:rPr>
          <w:sz w:val="32"/>
        </w:rPr>
        <w:fldChar w:fldCharType="begin"/>
      </w:r>
      <w:r>
        <w:rPr>
          <w:sz w:val="32"/>
        </w:rPr>
        <w:instrText xml:space="preserve"> PAGEREF _Toc37172687 \h </w:instrText>
      </w:r>
      <w:r>
        <w:rPr>
          <w:sz w:val="32"/>
        </w:rPr>
        <w:fldChar w:fldCharType="separate"/>
      </w:r>
      <w:r>
        <w:rPr>
          <w:sz w:val="32"/>
        </w:rPr>
        <w:t>1</w:t>
      </w:r>
      <w:r>
        <w:rPr>
          <w:sz w:val="32"/>
        </w:rPr>
        <w:fldChar w:fldCharType="end"/>
      </w:r>
      <w:r>
        <w:rPr>
          <w:sz w:val="32"/>
        </w:rPr>
        <w:fldChar w:fldCharType="end"/>
      </w:r>
    </w:p>
    <w:p>
      <w:pPr>
        <w:pStyle w:val="13"/>
        <w:ind w:left="804"/>
        <w:rPr>
          <w:rFonts w:asciiTheme="minorHAnsi" w:hAnsiTheme="minorHAnsi" w:eastAsiaTheme="minorEastAsia" w:cstheme="minorBidi"/>
          <w:kern w:val="2"/>
          <w:szCs w:val="22"/>
        </w:rPr>
      </w:pPr>
      <w:r>
        <w:fldChar w:fldCharType="begin"/>
      </w:r>
      <w:r>
        <w:instrText xml:space="preserve"> HYPERLINK \l "_Toc37172688" </w:instrText>
      </w:r>
      <w:r>
        <w:fldChar w:fldCharType="separate"/>
      </w:r>
      <w:r>
        <w:rPr>
          <w:rStyle w:val="21"/>
          <w:rFonts w:hint="eastAsia" w:ascii="黑体" w:hAnsi="黑体" w:eastAsia="黑体"/>
          <w:sz w:val="32"/>
          <w:lang w:val="zh-CN"/>
        </w:rPr>
        <w:t>第二部分</w:t>
      </w:r>
      <w:r>
        <w:rPr>
          <w:rStyle w:val="21"/>
          <w:rFonts w:ascii="黑体" w:hAnsi="黑体" w:eastAsia="黑体"/>
          <w:sz w:val="32"/>
          <w:lang w:val="zh-CN"/>
        </w:rPr>
        <w:t xml:space="preserve">  </w:t>
      </w:r>
      <w:r>
        <w:rPr>
          <w:rStyle w:val="21"/>
          <w:rFonts w:hint="eastAsia" w:ascii="黑体" w:hAnsi="黑体" w:eastAsia="黑体"/>
          <w:sz w:val="32"/>
          <w:lang w:val="zh-CN"/>
        </w:rPr>
        <w:t>采购项目技</w:t>
      </w:r>
      <w:r>
        <w:rPr>
          <w:rStyle w:val="21"/>
          <w:rFonts w:hint="eastAsia" w:ascii="黑体" w:hAnsi="黑体" w:eastAsia="黑体" w:cs="宋体"/>
          <w:sz w:val="32"/>
          <w:lang w:val="zh-CN"/>
        </w:rPr>
        <w:t>术</w:t>
      </w:r>
      <w:r>
        <w:rPr>
          <w:rStyle w:val="21"/>
          <w:rFonts w:hint="eastAsia" w:ascii="黑体" w:hAnsi="黑体" w:eastAsia="黑体" w:cs="Dotum"/>
          <w:sz w:val="32"/>
          <w:lang w:val="zh-CN"/>
        </w:rPr>
        <w:t>和商</w:t>
      </w:r>
      <w:r>
        <w:rPr>
          <w:rStyle w:val="21"/>
          <w:rFonts w:hint="eastAsia" w:ascii="黑体" w:hAnsi="黑体" w:eastAsia="黑体" w:cs="宋体"/>
          <w:sz w:val="32"/>
          <w:lang w:val="zh-CN"/>
        </w:rPr>
        <w:t>务</w:t>
      </w:r>
      <w:r>
        <w:rPr>
          <w:rStyle w:val="21"/>
          <w:rFonts w:hint="eastAsia" w:ascii="黑体" w:hAnsi="黑体" w:eastAsia="黑体"/>
          <w:sz w:val="32"/>
          <w:lang w:val="zh-CN"/>
        </w:rPr>
        <w:t>要求</w:t>
      </w:r>
      <w:r>
        <w:rPr>
          <w:sz w:val="32"/>
        </w:rPr>
        <w:tab/>
      </w:r>
      <w:r>
        <w:rPr>
          <w:sz w:val="32"/>
        </w:rPr>
        <w:fldChar w:fldCharType="begin"/>
      </w:r>
      <w:r>
        <w:rPr>
          <w:sz w:val="32"/>
        </w:rPr>
        <w:instrText xml:space="preserve"> PAGEREF _Toc37172688 \h </w:instrText>
      </w:r>
      <w:r>
        <w:rPr>
          <w:sz w:val="32"/>
        </w:rPr>
        <w:fldChar w:fldCharType="separate"/>
      </w:r>
      <w:r>
        <w:rPr>
          <w:sz w:val="32"/>
        </w:rPr>
        <w:t>4</w:t>
      </w:r>
      <w:r>
        <w:rPr>
          <w:sz w:val="32"/>
        </w:rPr>
        <w:fldChar w:fldCharType="end"/>
      </w:r>
      <w:r>
        <w:rPr>
          <w:sz w:val="32"/>
        </w:rPr>
        <w:fldChar w:fldCharType="end"/>
      </w:r>
    </w:p>
    <w:p>
      <w:pPr>
        <w:pStyle w:val="13"/>
        <w:ind w:left="804"/>
        <w:rPr>
          <w:rFonts w:asciiTheme="minorHAnsi" w:hAnsiTheme="minorHAnsi" w:eastAsiaTheme="minorEastAsia" w:cstheme="minorBidi"/>
          <w:kern w:val="2"/>
          <w:szCs w:val="22"/>
        </w:rPr>
      </w:pPr>
      <w:r>
        <w:fldChar w:fldCharType="begin"/>
      </w:r>
      <w:r>
        <w:instrText xml:space="preserve"> HYPERLINK \l "_Toc37172689" </w:instrText>
      </w:r>
      <w:r>
        <w:fldChar w:fldCharType="separate"/>
      </w:r>
      <w:r>
        <w:rPr>
          <w:rStyle w:val="21"/>
          <w:rFonts w:hint="eastAsia" w:ascii="黑体" w:hAnsi="黑体" w:eastAsia="黑体"/>
          <w:sz w:val="32"/>
        </w:rPr>
        <w:t>第三部分</w:t>
      </w:r>
      <w:r>
        <w:rPr>
          <w:rStyle w:val="21"/>
          <w:rFonts w:ascii="黑体" w:hAnsi="黑体" w:eastAsia="黑体"/>
          <w:sz w:val="32"/>
        </w:rPr>
        <w:t xml:space="preserve">  </w:t>
      </w:r>
      <w:r>
        <w:rPr>
          <w:rStyle w:val="21"/>
          <w:rFonts w:hint="eastAsia" w:ascii="黑体" w:hAnsi="黑体" w:eastAsia="黑体"/>
          <w:sz w:val="32"/>
          <w:lang w:val="zh-CN"/>
        </w:rPr>
        <w:t>投标人</w:t>
      </w:r>
      <w:r>
        <w:rPr>
          <w:rStyle w:val="21"/>
          <w:rFonts w:hint="eastAsia" w:ascii="黑体" w:hAnsi="黑体" w:eastAsia="黑体"/>
          <w:sz w:val="32"/>
        </w:rPr>
        <w:t>须知</w:t>
      </w:r>
      <w:r>
        <w:rPr>
          <w:sz w:val="32"/>
        </w:rPr>
        <w:tab/>
      </w:r>
      <w:r>
        <w:rPr>
          <w:sz w:val="32"/>
        </w:rPr>
        <w:fldChar w:fldCharType="begin"/>
      </w:r>
      <w:r>
        <w:rPr>
          <w:sz w:val="32"/>
        </w:rPr>
        <w:instrText xml:space="preserve"> PAGEREF _Toc37172689 \h </w:instrText>
      </w:r>
      <w:r>
        <w:rPr>
          <w:sz w:val="32"/>
        </w:rPr>
        <w:fldChar w:fldCharType="separate"/>
      </w:r>
      <w:r>
        <w:rPr>
          <w:sz w:val="32"/>
        </w:rPr>
        <w:t>8</w:t>
      </w:r>
      <w:r>
        <w:rPr>
          <w:sz w:val="32"/>
        </w:rPr>
        <w:fldChar w:fldCharType="end"/>
      </w:r>
      <w:r>
        <w:rPr>
          <w:sz w:val="32"/>
        </w:rPr>
        <w:fldChar w:fldCharType="end"/>
      </w:r>
    </w:p>
    <w:p>
      <w:pPr>
        <w:pStyle w:val="13"/>
        <w:ind w:left="804"/>
        <w:rPr>
          <w:rFonts w:asciiTheme="minorHAnsi" w:hAnsiTheme="minorHAnsi" w:eastAsiaTheme="minorEastAsia" w:cstheme="minorBidi"/>
          <w:kern w:val="2"/>
          <w:szCs w:val="22"/>
        </w:rPr>
      </w:pPr>
      <w:r>
        <w:fldChar w:fldCharType="begin"/>
      </w:r>
      <w:r>
        <w:instrText xml:space="preserve"> HYPERLINK \l "_Toc37172690" </w:instrText>
      </w:r>
      <w:r>
        <w:fldChar w:fldCharType="separate"/>
      </w:r>
      <w:r>
        <w:rPr>
          <w:rStyle w:val="21"/>
          <w:rFonts w:hint="eastAsia" w:ascii="黑体" w:hAnsi="黑体" w:eastAsia="黑体"/>
          <w:bCs/>
          <w:sz w:val="32"/>
        </w:rPr>
        <w:t>第四部分</w:t>
      </w:r>
      <w:r>
        <w:rPr>
          <w:rStyle w:val="21"/>
          <w:rFonts w:ascii="黑体" w:hAnsi="黑体" w:eastAsia="黑体"/>
          <w:bCs/>
          <w:sz w:val="32"/>
        </w:rPr>
        <w:t xml:space="preserve">  </w:t>
      </w:r>
      <w:r>
        <w:rPr>
          <w:rStyle w:val="21"/>
          <w:rFonts w:hint="eastAsia" w:ascii="黑体" w:hAnsi="黑体" w:eastAsia="黑体"/>
          <w:bCs/>
          <w:sz w:val="32"/>
        </w:rPr>
        <w:t>合同样本</w:t>
      </w:r>
      <w:r>
        <w:rPr>
          <w:sz w:val="32"/>
        </w:rPr>
        <w:tab/>
      </w:r>
      <w:r>
        <w:rPr>
          <w:sz w:val="32"/>
        </w:rPr>
        <w:fldChar w:fldCharType="begin"/>
      </w:r>
      <w:r>
        <w:rPr>
          <w:sz w:val="32"/>
        </w:rPr>
        <w:instrText xml:space="preserve"> PAGEREF _Toc37172690 \h </w:instrText>
      </w:r>
      <w:r>
        <w:rPr>
          <w:sz w:val="32"/>
        </w:rPr>
        <w:fldChar w:fldCharType="separate"/>
      </w:r>
      <w:r>
        <w:rPr>
          <w:sz w:val="32"/>
        </w:rPr>
        <w:t>31</w:t>
      </w:r>
      <w:r>
        <w:rPr>
          <w:sz w:val="32"/>
        </w:rPr>
        <w:fldChar w:fldCharType="end"/>
      </w:r>
      <w:r>
        <w:rPr>
          <w:sz w:val="32"/>
        </w:rPr>
        <w:fldChar w:fldCharType="end"/>
      </w:r>
    </w:p>
    <w:p>
      <w:pPr>
        <w:pStyle w:val="13"/>
        <w:ind w:left="804"/>
        <w:rPr>
          <w:rFonts w:asciiTheme="minorHAnsi" w:hAnsiTheme="minorHAnsi" w:eastAsiaTheme="minorEastAsia" w:cstheme="minorBidi"/>
          <w:kern w:val="2"/>
          <w:szCs w:val="22"/>
        </w:rPr>
      </w:pPr>
      <w:r>
        <w:fldChar w:fldCharType="begin"/>
      </w:r>
      <w:r>
        <w:instrText xml:space="preserve"> HYPERLINK \l "_Toc37172691" </w:instrText>
      </w:r>
      <w:r>
        <w:fldChar w:fldCharType="separate"/>
      </w:r>
      <w:r>
        <w:rPr>
          <w:rStyle w:val="21"/>
          <w:rFonts w:hint="eastAsia" w:ascii="黑体" w:hAnsi="黑体" w:eastAsia="黑体"/>
          <w:sz w:val="32"/>
        </w:rPr>
        <w:t>第五部分</w:t>
      </w:r>
      <w:r>
        <w:rPr>
          <w:rStyle w:val="21"/>
          <w:rFonts w:ascii="黑体" w:hAnsi="黑体" w:eastAsia="黑体"/>
          <w:sz w:val="32"/>
        </w:rPr>
        <w:t xml:space="preserve">  </w:t>
      </w:r>
      <w:r>
        <w:rPr>
          <w:rStyle w:val="21"/>
          <w:rFonts w:hint="eastAsia" w:ascii="黑体" w:hAnsi="黑体" w:eastAsia="黑体"/>
          <w:sz w:val="32"/>
        </w:rPr>
        <w:t>附件</w:t>
      </w:r>
      <w:r>
        <w:rPr>
          <w:rStyle w:val="21"/>
          <w:rFonts w:ascii="黑体" w:hAnsi="黑体" w:eastAsia="黑体"/>
          <w:sz w:val="32"/>
        </w:rPr>
        <w:t>/</w:t>
      </w:r>
      <w:r>
        <w:rPr>
          <w:rStyle w:val="21"/>
          <w:rFonts w:hint="eastAsia" w:ascii="黑体" w:hAnsi="黑体" w:eastAsia="黑体"/>
          <w:sz w:val="32"/>
        </w:rPr>
        <w:t>投标文件格式</w:t>
      </w:r>
      <w:r>
        <w:rPr>
          <w:sz w:val="32"/>
        </w:rPr>
        <w:tab/>
      </w:r>
      <w:r>
        <w:rPr>
          <w:sz w:val="32"/>
        </w:rPr>
        <w:fldChar w:fldCharType="begin"/>
      </w:r>
      <w:r>
        <w:rPr>
          <w:sz w:val="32"/>
        </w:rPr>
        <w:instrText xml:space="preserve"> PAGEREF _Toc37172691 \h </w:instrText>
      </w:r>
      <w:r>
        <w:rPr>
          <w:sz w:val="32"/>
        </w:rPr>
        <w:fldChar w:fldCharType="separate"/>
      </w:r>
      <w:r>
        <w:rPr>
          <w:sz w:val="32"/>
        </w:rPr>
        <w:t>34</w:t>
      </w:r>
      <w:r>
        <w:rPr>
          <w:sz w:val="32"/>
        </w:rPr>
        <w:fldChar w:fldCharType="end"/>
      </w:r>
      <w:r>
        <w:rPr>
          <w:sz w:val="32"/>
        </w:rPr>
        <w:fldChar w:fldCharType="end"/>
      </w:r>
    </w:p>
    <w:p>
      <w:pPr>
        <w:jc w:val="distribute"/>
        <w:rPr>
          <w:rFonts w:ascii="仿宋_GB2312" w:hAnsi="宋体" w:eastAsia="仿宋_GB2312" w:cs="Times New Roman"/>
          <w:kern w:val="0"/>
          <w:sz w:val="32"/>
          <w:szCs w:val="32"/>
        </w:rPr>
      </w:pPr>
      <w:r>
        <w:rPr>
          <w:rFonts w:ascii="仿宋_GB2312" w:hAnsi="宋体" w:eastAsia="仿宋_GB2312" w:cs="Times New Roman"/>
          <w:kern w:val="0"/>
          <w:sz w:val="40"/>
          <w:szCs w:val="32"/>
        </w:rPr>
        <w:fldChar w:fldCharType="end"/>
      </w:r>
    </w:p>
    <w:p>
      <w:pPr>
        <w:ind w:firstLine="462" w:firstLineChars="200"/>
        <w:rPr>
          <w:rFonts w:ascii="Times New Roman" w:hAnsi="Times New Roman" w:eastAsia="宋体" w:cs="Times New Roman"/>
          <w:kern w:val="0"/>
          <w:sz w:val="24"/>
          <w:szCs w:val="24"/>
        </w:rPr>
      </w:pPr>
    </w:p>
    <w:p>
      <w:pPr>
        <w:ind w:firstLine="462" w:firstLineChars="200"/>
        <w:rPr>
          <w:rFonts w:ascii="Times New Roman" w:hAnsi="Times New Roman" w:eastAsia="宋体" w:cs="Times New Roman"/>
          <w:kern w:val="0"/>
          <w:sz w:val="24"/>
          <w:szCs w:val="24"/>
        </w:rPr>
      </w:pPr>
    </w:p>
    <w:p>
      <w:pPr>
        <w:ind w:firstLine="462" w:firstLineChars="200"/>
        <w:rPr>
          <w:rFonts w:ascii="Times New Roman" w:hAnsi="Times New Roman" w:eastAsia="宋体" w:cs="Times New Roman"/>
          <w:kern w:val="0"/>
          <w:sz w:val="24"/>
          <w:szCs w:val="24"/>
        </w:rPr>
      </w:pPr>
    </w:p>
    <w:p>
      <w:pPr>
        <w:spacing w:beforeLines="100"/>
        <w:jc w:val="center"/>
        <w:rPr>
          <w:rFonts w:ascii="Times New Roman" w:hAnsi="Times New Roman" w:eastAsia="华文中宋" w:cs="Times New Roman"/>
          <w:kern w:val="0"/>
          <w:sz w:val="44"/>
          <w:szCs w:val="44"/>
        </w:rPr>
        <w:sectPr>
          <w:pgSz w:w="11906" w:h="16838"/>
          <w:pgMar w:top="2098" w:right="1474" w:bottom="1985" w:left="1588" w:header="851" w:footer="992" w:gutter="0"/>
          <w:pgNumType w:fmt="numberInDash"/>
          <w:cols w:space="425" w:num="1"/>
          <w:docGrid w:type="linesAndChars" w:linePitch="579" w:charSpace="-1844"/>
        </w:sectPr>
      </w:pPr>
      <w:bookmarkStart w:id="0" w:name="_Toc240432228"/>
    </w:p>
    <w:p>
      <w:pPr>
        <w:pStyle w:val="2"/>
        <w:jc w:val="center"/>
        <w:rPr>
          <w:rFonts w:ascii="黑体" w:hAnsi="黑体" w:eastAsia="黑体"/>
          <w:kern w:val="0"/>
          <w:sz w:val="32"/>
          <w:szCs w:val="32"/>
        </w:rPr>
      </w:pPr>
      <w:bookmarkStart w:id="1" w:name="_Toc285612593"/>
      <w:bookmarkStart w:id="2" w:name="_Toc435540978"/>
      <w:bookmarkStart w:id="3" w:name="_Toc37172687"/>
      <w:r>
        <w:rPr>
          <w:rFonts w:hint="eastAsia" w:ascii="黑体" w:hAnsi="黑体" w:eastAsia="黑体"/>
          <w:kern w:val="0"/>
          <w:sz w:val="32"/>
          <w:szCs w:val="32"/>
        </w:rPr>
        <w:t>第一部分</w:t>
      </w:r>
      <w:bookmarkEnd w:id="1"/>
      <w:bookmarkEnd w:id="2"/>
      <w:r>
        <w:rPr>
          <w:rFonts w:hint="eastAsia" w:ascii="黑体" w:hAnsi="黑体" w:eastAsia="黑体"/>
          <w:kern w:val="0"/>
          <w:sz w:val="32"/>
          <w:szCs w:val="32"/>
        </w:rPr>
        <w:t xml:space="preserve">  招标公告</w:t>
      </w:r>
      <w:bookmarkEnd w:id="0"/>
      <w:bookmarkEnd w:id="3"/>
    </w:p>
    <w:p>
      <w:pPr>
        <w:adjustRightInd w:val="0"/>
        <w:snapToGrid w:val="0"/>
        <w:spacing w:line="440" w:lineRule="exact"/>
        <w:jc w:val="center"/>
        <w:rPr>
          <w:rFonts w:hint="eastAsia" w:ascii="Tahoma" w:hAnsi="Tahoma" w:cs="Tahoma"/>
          <w:b/>
          <w:bCs/>
          <w:kern w:val="0"/>
          <w:sz w:val="28"/>
          <w:szCs w:val="28"/>
        </w:rPr>
      </w:pPr>
      <w:r>
        <w:rPr>
          <w:rFonts w:hint="eastAsia" w:ascii="Tahoma" w:hAnsi="Tahoma" w:cs="Tahoma"/>
          <w:b/>
          <w:bCs/>
          <w:kern w:val="0"/>
          <w:sz w:val="28"/>
          <w:szCs w:val="28"/>
        </w:rPr>
        <w:t>关于低端多参数监护仪的采购</w:t>
      </w:r>
      <w:r>
        <w:rPr>
          <w:rFonts w:ascii="Tahoma" w:hAnsi="Tahoma" w:cs="Tahoma"/>
          <w:b/>
          <w:bCs/>
          <w:kern w:val="0"/>
          <w:sz w:val="28"/>
          <w:szCs w:val="28"/>
        </w:rPr>
        <w:t>公告</w:t>
      </w:r>
      <w:r>
        <w:rPr>
          <w:rFonts w:hint="eastAsia" w:ascii="Tahoma" w:hAnsi="Tahoma" w:cs="Tahoma"/>
          <w:kern w:val="0"/>
          <w:sz w:val="28"/>
          <w:szCs w:val="28"/>
        </w:rPr>
        <w:t>2020-JL13(03)-W10082</w:t>
      </w:r>
    </w:p>
    <w:p>
      <w:pPr>
        <w:adjustRightInd w:val="0"/>
        <w:snapToGrid w:val="0"/>
        <w:spacing w:line="440" w:lineRule="exact"/>
        <w:ind w:firstLine="462" w:firstLineChars="200"/>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我院就以下项目进行国内公开招标，采购资金已全部落实，欢迎符合条件的供应商参加投标。</w:t>
      </w:r>
    </w:p>
    <w:p>
      <w:pPr>
        <w:adjustRightInd w:val="0"/>
        <w:snapToGrid w:val="0"/>
        <w:spacing w:line="440" w:lineRule="exact"/>
        <w:ind w:firstLine="462" w:firstLineChars="200"/>
        <w:rPr>
          <w:rFonts w:hint="eastAsia" w:cs="Times New Roman" w:asciiTheme="minorEastAsia" w:hAnsiTheme="minorEastAsia"/>
          <w:b/>
          <w:kern w:val="0"/>
          <w:sz w:val="24"/>
          <w:szCs w:val="24"/>
        </w:rPr>
      </w:pPr>
      <w:r>
        <w:rPr>
          <w:rFonts w:hint="eastAsia" w:cs="Times New Roman" w:asciiTheme="minorEastAsia" w:hAnsiTheme="minorEastAsia"/>
          <w:b/>
          <w:kern w:val="0"/>
          <w:sz w:val="24"/>
          <w:szCs w:val="24"/>
        </w:rPr>
        <w:t>一、</w:t>
      </w:r>
      <w:r>
        <w:rPr>
          <w:rFonts w:cs="Times New Roman" w:asciiTheme="minorEastAsia" w:hAnsiTheme="minorEastAsia"/>
          <w:b/>
          <w:kern w:val="0"/>
          <w:sz w:val="24"/>
          <w:szCs w:val="24"/>
        </w:rPr>
        <w:t>项目名称：</w:t>
      </w:r>
      <w:r>
        <w:rPr>
          <w:rFonts w:hint="eastAsia" w:cs="Times New Roman" w:asciiTheme="minorEastAsia" w:hAnsiTheme="minorEastAsia"/>
          <w:b/>
          <w:kern w:val="0"/>
          <w:sz w:val="24"/>
          <w:szCs w:val="24"/>
        </w:rPr>
        <w:t>低端多参数监护仪</w:t>
      </w:r>
    </w:p>
    <w:p>
      <w:pPr>
        <w:tabs>
          <w:tab w:val="left" w:pos="0"/>
          <w:tab w:val="left" w:pos="1122"/>
        </w:tabs>
        <w:adjustRightInd w:val="0"/>
        <w:snapToGrid w:val="0"/>
        <w:spacing w:line="440" w:lineRule="exact"/>
        <w:ind w:firstLine="462" w:firstLineChars="200"/>
        <w:rPr>
          <w:rFonts w:hint="eastAsia" w:cs="Times New Roman" w:asciiTheme="minorEastAsia" w:hAnsiTheme="minorEastAsia"/>
          <w:b/>
          <w:kern w:val="0"/>
          <w:sz w:val="24"/>
          <w:szCs w:val="24"/>
        </w:rPr>
      </w:pPr>
      <w:r>
        <w:rPr>
          <w:rFonts w:hint="eastAsia" w:cs="Times New Roman" w:asciiTheme="minorEastAsia" w:hAnsiTheme="minorEastAsia"/>
          <w:b/>
          <w:kern w:val="0"/>
          <w:sz w:val="24"/>
          <w:szCs w:val="24"/>
        </w:rPr>
        <w:t>二、</w:t>
      </w:r>
      <w:r>
        <w:rPr>
          <w:rFonts w:cs="Times New Roman" w:asciiTheme="minorEastAsia" w:hAnsiTheme="minorEastAsia"/>
          <w:b/>
          <w:kern w:val="0"/>
          <w:sz w:val="24"/>
          <w:szCs w:val="24"/>
        </w:rPr>
        <w:t>项目编号：</w:t>
      </w:r>
      <w:r>
        <w:rPr>
          <w:rFonts w:hint="eastAsia" w:cs="Times New Roman" w:asciiTheme="minorEastAsia" w:hAnsiTheme="minorEastAsia"/>
          <w:b/>
          <w:kern w:val="0"/>
          <w:sz w:val="24"/>
          <w:szCs w:val="24"/>
        </w:rPr>
        <w:t>2020-JL13(03)-W10082</w:t>
      </w:r>
    </w:p>
    <w:p>
      <w:pPr>
        <w:tabs>
          <w:tab w:val="left" w:pos="0"/>
          <w:tab w:val="left" w:pos="1122"/>
        </w:tabs>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三、项目概况</w:t>
      </w:r>
      <w:r>
        <w:rPr>
          <w:rFonts w:cs="Times New Roman" w:asciiTheme="minorEastAsia" w:hAnsiTheme="minorEastAsia"/>
          <w:b/>
          <w:kern w:val="0"/>
          <w:sz w:val="24"/>
          <w:szCs w:val="24"/>
        </w:rPr>
        <w:t>：</w:t>
      </w:r>
    </w:p>
    <w:tbl>
      <w:tblPr>
        <w:tblStyle w:val="17"/>
        <w:tblW w:w="501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1440"/>
        <w:gridCol w:w="709"/>
        <w:gridCol w:w="1559"/>
        <w:gridCol w:w="709"/>
        <w:gridCol w:w="796"/>
        <w:gridCol w:w="1472"/>
        <w:gridCol w:w="851"/>
        <w:gridCol w:w="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1" w:hRule="exact"/>
          <w:jc w:val="center"/>
        </w:trPr>
        <w:tc>
          <w:tcPr>
            <w:tcW w:w="82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包号</w:t>
            </w:r>
          </w:p>
        </w:tc>
        <w:tc>
          <w:tcPr>
            <w:tcW w:w="144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napToGrid w:val="0"/>
                <w:kern w:val="0"/>
                <w:szCs w:val="21"/>
              </w:rPr>
            </w:pPr>
            <w:r>
              <w:rPr>
                <w:rFonts w:hint="eastAsia" w:cs="Times New Roman" w:asciiTheme="minorEastAsia" w:hAnsiTheme="minorEastAsia"/>
                <w:snapToGrid w:val="0"/>
                <w:kern w:val="0"/>
                <w:szCs w:val="21"/>
              </w:rPr>
              <w:t>货物</w:t>
            </w:r>
          </w:p>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名称</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napToGrid w:val="0"/>
                <w:kern w:val="0"/>
                <w:szCs w:val="21"/>
              </w:rPr>
            </w:pPr>
            <w:r>
              <w:rPr>
                <w:rFonts w:hint="eastAsia" w:cs="Times New Roman" w:asciiTheme="minorEastAsia" w:hAnsiTheme="minorEastAsia"/>
                <w:snapToGrid w:val="0"/>
                <w:kern w:val="0"/>
                <w:szCs w:val="21"/>
              </w:rPr>
              <w:t>规格</w:t>
            </w:r>
          </w:p>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型号</w:t>
            </w:r>
          </w:p>
        </w:tc>
        <w:tc>
          <w:tcPr>
            <w:tcW w:w="155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技术要求</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计量</w:t>
            </w:r>
          </w:p>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单位</w:t>
            </w:r>
          </w:p>
        </w:tc>
        <w:tc>
          <w:tcPr>
            <w:tcW w:w="79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数量</w:t>
            </w:r>
          </w:p>
        </w:tc>
        <w:tc>
          <w:tcPr>
            <w:tcW w:w="147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交货</w:t>
            </w:r>
          </w:p>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时间</w:t>
            </w:r>
          </w:p>
        </w:tc>
        <w:tc>
          <w:tcPr>
            <w:tcW w:w="85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napToGrid w:val="0"/>
                <w:kern w:val="0"/>
                <w:szCs w:val="21"/>
              </w:rPr>
            </w:pPr>
            <w:r>
              <w:rPr>
                <w:rFonts w:hint="eastAsia" w:cs="Times New Roman" w:asciiTheme="minorEastAsia" w:hAnsiTheme="minorEastAsia"/>
                <w:snapToGrid w:val="0"/>
                <w:kern w:val="0"/>
                <w:szCs w:val="21"/>
              </w:rPr>
              <w:t>交货</w:t>
            </w:r>
          </w:p>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地点</w:t>
            </w: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2" w:hRule="exact"/>
          <w:jc w:val="center"/>
        </w:trPr>
        <w:tc>
          <w:tcPr>
            <w:tcW w:w="82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1</w:t>
            </w:r>
          </w:p>
        </w:tc>
        <w:tc>
          <w:tcPr>
            <w:tcW w:w="144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cs="Times New Roman" w:asciiTheme="minorEastAsia" w:hAnsiTheme="minorEastAsia"/>
                <w:szCs w:val="21"/>
              </w:rPr>
            </w:pPr>
            <w:r>
              <w:rPr>
                <w:rFonts w:hint="eastAsia" w:cs="Times New Roman" w:asciiTheme="minorEastAsia" w:hAnsiTheme="minorEastAsia"/>
                <w:szCs w:val="21"/>
              </w:rPr>
              <w:t>低端多参数</w:t>
            </w:r>
          </w:p>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监护仪</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w:t>
            </w:r>
          </w:p>
        </w:tc>
        <w:tc>
          <w:tcPr>
            <w:tcW w:w="155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详见招标文件第二部分</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cs="Times New Roman" w:asciiTheme="minorEastAsia" w:hAnsiTheme="minorEastAsia" w:eastAsiaTheme="minorEastAsia"/>
                <w:szCs w:val="21"/>
                <w:lang w:eastAsia="zh-CN"/>
              </w:rPr>
            </w:pPr>
            <w:r>
              <w:rPr>
                <w:rFonts w:hint="eastAsia" w:cs="Times New Roman" w:asciiTheme="minorEastAsia" w:hAnsiTheme="minorEastAsia"/>
                <w:szCs w:val="21"/>
                <w:lang w:eastAsia="zh-CN"/>
              </w:rPr>
              <w:t>台</w:t>
            </w:r>
          </w:p>
        </w:tc>
        <w:tc>
          <w:tcPr>
            <w:tcW w:w="79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cs="Times New Roman" w:asciiTheme="minorEastAsia" w:hAnsiTheme="minorEastAsia" w:eastAsiaTheme="minorEastAsia"/>
                <w:szCs w:val="21"/>
                <w:lang w:val="en-US" w:eastAsia="zh-CN"/>
              </w:rPr>
            </w:pPr>
            <w:r>
              <w:rPr>
                <w:rFonts w:hint="eastAsia" w:cs="Times New Roman" w:asciiTheme="minorEastAsia" w:hAnsiTheme="minorEastAsia"/>
                <w:szCs w:val="21"/>
                <w:lang w:val="en-US" w:eastAsia="zh-CN"/>
              </w:rPr>
              <w:t>15</w:t>
            </w:r>
          </w:p>
        </w:tc>
        <w:tc>
          <w:tcPr>
            <w:tcW w:w="147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合同签订后90个日历日</w:t>
            </w:r>
          </w:p>
        </w:tc>
        <w:tc>
          <w:tcPr>
            <w:tcW w:w="85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重庆市</w:t>
            </w: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exact"/>
          <w:jc w:val="center"/>
        </w:trPr>
        <w:tc>
          <w:tcPr>
            <w:tcW w:w="82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napToGrid w:val="0"/>
                <w:kern w:val="0"/>
                <w:szCs w:val="21"/>
              </w:rPr>
              <w:t>说明</w:t>
            </w:r>
          </w:p>
        </w:tc>
        <w:tc>
          <w:tcPr>
            <w:tcW w:w="8255" w:type="dxa"/>
            <w:gridSpan w:val="8"/>
            <w:tcBorders>
              <w:top w:val="single" w:color="auto" w:sz="4" w:space="0"/>
              <w:left w:val="single" w:color="auto" w:sz="4" w:space="0"/>
              <w:bottom w:val="single" w:color="auto" w:sz="4" w:space="0"/>
              <w:right w:val="single" w:color="auto" w:sz="4" w:space="0"/>
            </w:tcBorders>
            <w:vAlign w:val="center"/>
          </w:tcPr>
          <w:p>
            <w:pPr>
              <w:adjustRightInd w:val="0"/>
              <w:snapToGrid w:val="0"/>
              <w:rPr>
                <w:rFonts w:cs="Times New Roman" w:asciiTheme="minorEastAsia" w:hAnsiTheme="minorEastAsia"/>
                <w:kern w:val="0"/>
                <w:szCs w:val="21"/>
              </w:rPr>
            </w:pPr>
            <w:r>
              <w:rPr>
                <w:rFonts w:cs="Times New Roman" w:asciiTheme="minorEastAsia" w:hAnsiTheme="minorEastAsia"/>
                <w:kern w:val="0"/>
                <w:szCs w:val="21"/>
              </w:rPr>
              <w:t>1.</w:t>
            </w:r>
            <w:r>
              <w:rPr>
                <w:rFonts w:hint="eastAsia" w:cs="Times New Roman" w:asciiTheme="minorEastAsia" w:hAnsiTheme="minorEastAsia"/>
                <w:kern w:val="0"/>
                <w:szCs w:val="21"/>
              </w:rPr>
              <w:t>投标人须对所投包内所有产品和数量进行投标报价，否则视为无效投标。</w:t>
            </w:r>
          </w:p>
          <w:p>
            <w:pPr>
              <w:adjustRightInd w:val="0"/>
              <w:snapToGrid w:val="0"/>
              <w:rPr>
                <w:rFonts w:cs="Times New Roman" w:asciiTheme="minorEastAsia" w:hAnsiTheme="minorEastAsia"/>
                <w:szCs w:val="21"/>
              </w:rPr>
            </w:pPr>
            <w:r>
              <w:rPr>
                <w:rFonts w:hint="eastAsia" w:cs="Times New Roman" w:asciiTheme="minorEastAsia" w:hAnsiTheme="minorEastAsia"/>
                <w:kern w:val="0"/>
                <w:szCs w:val="21"/>
              </w:rPr>
              <w:t>2.</w:t>
            </w:r>
            <w:r>
              <w:rPr>
                <w:rFonts w:hint="eastAsia" w:ascii="宋体" w:hAnsi="宋体"/>
              </w:rPr>
              <w:t>投标报价应包括所有货物供应、运输、安装、培训、售后服务价格。</w:t>
            </w:r>
          </w:p>
        </w:tc>
      </w:tr>
    </w:tbl>
    <w:p>
      <w:pPr>
        <w:tabs>
          <w:tab w:val="left" w:pos="0"/>
          <w:tab w:val="left" w:pos="1122"/>
        </w:tabs>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四、投标人</w:t>
      </w:r>
      <w:r>
        <w:rPr>
          <w:rFonts w:cs="Times New Roman" w:asciiTheme="minorEastAsia" w:hAnsiTheme="minorEastAsia"/>
          <w:b/>
          <w:kern w:val="0"/>
          <w:sz w:val="24"/>
          <w:szCs w:val="24"/>
        </w:rPr>
        <w:t>资格条件：</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（一）符合《中华人民共和国政府采购法》第二十二条资格条件：</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1.具有独立承担民事责任的能力；</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2.具有良好的商业信誉和健全的财务会计制度；</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3.具有履行合同所必需的设备和专业技术能力；</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4.有依法缴纳税收和社会保障资金的良好记录；</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5.参加政府采购活动前3年内，在经营活动中没有重大违法记录；</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6.法律、行政法规规定的其他条件。</w:t>
      </w:r>
    </w:p>
    <w:p>
      <w:pPr>
        <w:tabs>
          <w:tab w:val="left" w:pos="0"/>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（二）供应商成立时间不少于1年。</w:t>
      </w:r>
    </w:p>
    <w:p>
      <w:pPr>
        <w:tabs>
          <w:tab w:val="left" w:pos="0"/>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（三）非外资独资或外资控股企业。</w:t>
      </w:r>
    </w:p>
    <w:p>
      <w:pPr>
        <w:tabs>
          <w:tab w:val="left" w:pos="0"/>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四）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我院采购活动的处罚。</w:t>
      </w:r>
    </w:p>
    <w:p>
      <w:pPr>
        <w:tabs>
          <w:tab w:val="left" w:pos="0"/>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（五）本项目不接受联合体投标。</w:t>
      </w:r>
    </w:p>
    <w:p>
      <w:pPr>
        <w:tabs>
          <w:tab w:val="left" w:pos="0"/>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（六）注册资金</w:t>
      </w:r>
      <w:r>
        <w:rPr>
          <w:rFonts w:cs="Times New Roman" w:asciiTheme="minorEastAsia" w:hAnsiTheme="minorEastAsia"/>
          <w:kern w:val="0"/>
          <w:sz w:val="24"/>
          <w:szCs w:val="24"/>
        </w:rPr>
        <w:t>200</w:t>
      </w:r>
      <w:r>
        <w:rPr>
          <w:rFonts w:hint="eastAsia" w:cs="Times New Roman" w:asciiTheme="minorEastAsia" w:hAnsiTheme="minorEastAsia"/>
          <w:kern w:val="0"/>
          <w:sz w:val="24"/>
          <w:szCs w:val="24"/>
        </w:rPr>
        <w:t>万（含）以上生产或销售型企业。</w:t>
      </w:r>
    </w:p>
    <w:p>
      <w:pPr>
        <w:tabs>
          <w:tab w:val="left" w:pos="0"/>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（七）投标人应具备本项目生产或者销售范围（以投标人提供的营业执照、经营许可证为准）。</w:t>
      </w:r>
    </w:p>
    <w:p>
      <w:pPr>
        <w:tabs>
          <w:tab w:val="left" w:pos="0"/>
          <w:tab w:val="left" w:pos="1122"/>
        </w:tabs>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五、招标</w:t>
      </w:r>
      <w:r>
        <w:rPr>
          <w:rFonts w:cs="Times New Roman" w:asciiTheme="minorEastAsia" w:hAnsiTheme="minorEastAsia"/>
          <w:b/>
          <w:kern w:val="0"/>
          <w:sz w:val="24"/>
          <w:szCs w:val="24"/>
        </w:rPr>
        <w:t>文件发售时间、地点、方式及售价</w:t>
      </w:r>
    </w:p>
    <w:p>
      <w:pPr>
        <w:tabs>
          <w:tab w:val="left" w:pos="0"/>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（一）发售时间：</w:t>
      </w:r>
      <w:r>
        <w:rPr>
          <w:rFonts w:hint="eastAsia" w:cs="Times New Roman" w:asciiTheme="minorEastAsia" w:hAnsiTheme="minorEastAsia"/>
          <w:kern w:val="0"/>
          <w:sz w:val="24"/>
          <w:szCs w:val="24"/>
          <w:u w:val="single"/>
        </w:rPr>
        <w:t xml:space="preserve"> 2020 </w:t>
      </w:r>
      <w:r>
        <w:rPr>
          <w:rFonts w:hint="eastAsia" w:cs="Times New Roman" w:asciiTheme="minorEastAsia" w:hAnsiTheme="minorEastAsia"/>
          <w:kern w:val="0"/>
          <w:sz w:val="24"/>
          <w:szCs w:val="24"/>
        </w:rPr>
        <w:t>年</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color w:val="FF0000"/>
          <w:kern w:val="0"/>
          <w:sz w:val="24"/>
          <w:szCs w:val="24"/>
          <w:u w:val="single"/>
          <w:lang w:val="en-US" w:eastAsia="zh-CN"/>
        </w:rPr>
        <w:t>12</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rPr>
        <w:t>月</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color w:val="FF0000"/>
          <w:kern w:val="0"/>
          <w:sz w:val="24"/>
          <w:szCs w:val="24"/>
          <w:u w:val="single"/>
          <w:lang w:val="en-US" w:eastAsia="zh-CN"/>
        </w:rPr>
        <w:t>18</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rPr>
        <w:t>日至</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color w:val="FF0000"/>
          <w:kern w:val="0"/>
          <w:sz w:val="24"/>
          <w:szCs w:val="24"/>
          <w:u w:val="single"/>
          <w:lang w:val="en-US" w:eastAsia="zh-CN"/>
        </w:rPr>
        <w:t>12</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rPr>
        <w:t>月</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color w:val="FF0000"/>
          <w:kern w:val="0"/>
          <w:sz w:val="24"/>
          <w:szCs w:val="24"/>
          <w:u w:val="single"/>
          <w:lang w:val="en-US" w:eastAsia="zh-CN"/>
        </w:rPr>
        <w:t>25</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rPr>
        <w:t>日（08:00—11:30，15:00—17:00）（北京时间、节假日除外）。</w:t>
      </w:r>
    </w:p>
    <w:p>
      <w:pPr>
        <w:tabs>
          <w:tab w:val="left" w:pos="0"/>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（二）发售地点：</w:t>
      </w:r>
      <w:r>
        <w:rPr>
          <w:rFonts w:hint="eastAsia" w:cs="Times New Roman" w:asciiTheme="minorEastAsia" w:hAnsiTheme="minorEastAsia"/>
          <w:kern w:val="0"/>
          <w:sz w:val="24"/>
          <w:szCs w:val="24"/>
          <w:u w:val="single"/>
        </w:rPr>
        <w:t xml:space="preserve">   重庆市  </w:t>
      </w:r>
      <w:r>
        <w:rPr>
          <w:rFonts w:hint="eastAsia"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（三）发售方式：投标人指定专人现场领取，不接受邮寄等其他方式。投标人购买招标文件时需提供以下材料原件或装订成册加盖单位公章的复印件1份。</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1.营业执照（三证合一）；</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2.法定代表人资格证明书（含法定代表人身份证复印件）；</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3.法定代表人授权书（含被授权人身份证复印件）；</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4.主要股东或出资人信息；</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5.保密承诺书；</w:t>
      </w:r>
    </w:p>
    <w:p>
      <w:pPr>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6.廉洁诚信承诺书；</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7.最近连续6个月缴纳社会保障金的银行转账汇款单或相应证明材料（依法不需要缴纳社会保障资金的投标人，应提供相应文件证明其不需要缴纳社会保障资金）；</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8.最近连续6个月纳税的银行转账汇款单或相应证明材料（依法免税的投标人，应提供相应文件证明其依法免税）；</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9.良好的商业信誉和健全的财务会计制度证明材料：会计师事务所出具的近3年（不足3年以成立日期起算）审计报告主要内容或公司财务报表，至少包含资产负债表、利润表、现金流量表；</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10.相关声明书（包含但不限于以下内容）：①非外资企业或外资控股企业的书面声明；②参加本次采购活动前3年内在经营活动中没有重大违法记录的书面声明；</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11.医疗器械经营许可证或二类备案凭证（需具备投标产品经营资格) ；</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12.生产企业营业执照（进口产品需提供国内总代理营业执照）；</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13.生产企业《医疗器械生产许可证》（需具备投标产品生产资格，进口产品提供国内总代理相关经营许可证）；</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14.投标产品《医疗器械产品注册证》（所投产品不属于医疗器械的无需提供）；</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15.生产企业对代理公司投标授权书（进口产品需提供原产厂家对中国总代的中英文授权书复印件或同步翻译件）。</w:t>
      </w:r>
    </w:p>
    <w:p>
      <w:pPr>
        <w:tabs>
          <w:tab w:val="left" w:pos="0"/>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（四）招标文件售价：200元/份，售后不退。</w:t>
      </w:r>
    </w:p>
    <w:p>
      <w:pPr>
        <w:tabs>
          <w:tab w:val="left" w:pos="0"/>
          <w:tab w:val="left" w:pos="1122"/>
        </w:tabs>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六、投标开始和截止</w:t>
      </w:r>
      <w:r>
        <w:rPr>
          <w:rFonts w:cs="Times New Roman" w:asciiTheme="minorEastAsia" w:hAnsiTheme="minorEastAsia"/>
          <w:b/>
          <w:kern w:val="0"/>
          <w:sz w:val="24"/>
          <w:szCs w:val="24"/>
        </w:rPr>
        <w:t>时间</w:t>
      </w:r>
      <w:r>
        <w:rPr>
          <w:rFonts w:hint="eastAsia" w:cs="Times New Roman" w:asciiTheme="minorEastAsia" w:hAnsiTheme="minorEastAsia"/>
          <w:b/>
          <w:kern w:val="0"/>
          <w:sz w:val="24"/>
          <w:szCs w:val="24"/>
        </w:rPr>
        <w:t>及</w:t>
      </w:r>
      <w:r>
        <w:rPr>
          <w:rFonts w:cs="Times New Roman" w:asciiTheme="minorEastAsia" w:hAnsiTheme="minorEastAsia"/>
          <w:b/>
          <w:kern w:val="0"/>
          <w:sz w:val="24"/>
          <w:szCs w:val="24"/>
        </w:rPr>
        <w:t>地点</w:t>
      </w:r>
      <w:r>
        <w:rPr>
          <w:rFonts w:hint="eastAsia" w:cs="Times New Roman" w:asciiTheme="minorEastAsia" w:hAnsiTheme="minorEastAsia"/>
          <w:b/>
          <w:kern w:val="0"/>
          <w:sz w:val="24"/>
          <w:szCs w:val="24"/>
        </w:rPr>
        <w:t>、方式</w:t>
      </w:r>
    </w:p>
    <w:p>
      <w:pPr>
        <w:tabs>
          <w:tab w:val="left" w:pos="0"/>
          <w:tab w:val="left" w:pos="1122"/>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（一）投标开始时间：</w:t>
      </w:r>
      <w:r>
        <w:rPr>
          <w:rFonts w:hint="eastAsia" w:cs="Times New Roman" w:asciiTheme="minorEastAsia" w:hAnsiTheme="minorEastAsia"/>
          <w:kern w:val="0"/>
          <w:sz w:val="24"/>
          <w:szCs w:val="24"/>
          <w:u w:val="single"/>
        </w:rPr>
        <w:t xml:space="preserve"> 202</w:t>
      </w:r>
      <w:r>
        <w:rPr>
          <w:rFonts w:hint="eastAsia" w:cs="Times New Roman" w:asciiTheme="minorEastAsia" w:hAnsiTheme="minorEastAsia"/>
          <w:kern w:val="0"/>
          <w:sz w:val="24"/>
          <w:szCs w:val="24"/>
          <w:u w:val="single"/>
          <w:lang w:val="en-US" w:eastAsia="zh-CN"/>
        </w:rPr>
        <w:t>1</w:t>
      </w:r>
      <w:r>
        <w:rPr>
          <w:rFonts w:hint="eastAsia" w:cs="Times New Roman" w:asciiTheme="minorEastAsia" w:hAnsiTheme="minorEastAsia"/>
          <w:kern w:val="0"/>
          <w:sz w:val="24"/>
          <w:szCs w:val="24"/>
        </w:rPr>
        <w:t>年</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color w:val="FF0000"/>
          <w:kern w:val="0"/>
          <w:sz w:val="24"/>
          <w:szCs w:val="24"/>
          <w:u w:val="single"/>
          <w:lang w:val="en-US" w:eastAsia="zh-CN"/>
        </w:rPr>
        <w:t>1</w:t>
      </w:r>
      <w:r>
        <w:rPr>
          <w:rFonts w:hint="eastAsia" w:cs="Times New Roman" w:asciiTheme="minorEastAsia" w:hAnsiTheme="minorEastAsia"/>
          <w:kern w:val="0"/>
          <w:sz w:val="24"/>
          <w:szCs w:val="24"/>
        </w:rPr>
        <w:t>月</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color w:val="FF0000"/>
          <w:kern w:val="0"/>
          <w:sz w:val="24"/>
          <w:szCs w:val="24"/>
          <w:u w:val="single"/>
          <w:lang w:val="en-US" w:eastAsia="zh-CN"/>
        </w:rPr>
        <w:t>13</w:t>
      </w:r>
      <w:r>
        <w:rPr>
          <w:rFonts w:hint="eastAsia" w:cs="Times New Roman" w:asciiTheme="minorEastAsia" w:hAnsiTheme="minorEastAsia"/>
          <w:kern w:val="0"/>
          <w:sz w:val="24"/>
          <w:szCs w:val="24"/>
        </w:rPr>
        <w:t>日</w:t>
      </w:r>
      <w:r>
        <w:rPr>
          <w:rFonts w:hint="eastAsia" w:cs="Times New Roman" w:asciiTheme="minorEastAsia" w:hAnsiTheme="minorEastAsia"/>
          <w:kern w:val="0"/>
          <w:sz w:val="24"/>
          <w:szCs w:val="24"/>
          <w:u w:val="single"/>
        </w:rPr>
        <w:t xml:space="preserve"> 8</w:t>
      </w:r>
      <w:r>
        <w:rPr>
          <w:rFonts w:hint="eastAsia" w:cs="Times New Roman" w:asciiTheme="minorEastAsia" w:hAnsiTheme="minorEastAsia"/>
          <w:kern w:val="0"/>
          <w:sz w:val="24"/>
          <w:szCs w:val="24"/>
        </w:rPr>
        <w:t>时</w:t>
      </w:r>
      <w:r>
        <w:rPr>
          <w:rFonts w:hint="eastAsia" w:cs="Times New Roman" w:asciiTheme="minorEastAsia" w:hAnsiTheme="minorEastAsia"/>
          <w:kern w:val="0"/>
          <w:sz w:val="24"/>
          <w:szCs w:val="24"/>
          <w:u w:val="single"/>
        </w:rPr>
        <w:t xml:space="preserve"> 0 </w:t>
      </w:r>
      <w:r>
        <w:rPr>
          <w:rFonts w:hint="eastAsia" w:cs="Times New Roman" w:asciiTheme="minorEastAsia" w:hAnsiTheme="minorEastAsia"/>
          <w:kern w:val="0"/>
          <w:sz w:val="24"/>
          <w:szCs w:val="24"/>
        </w:rPr>
        <w:t>分（北京时间）。</w:t>
      </w:r>
    </w:p>
    <w:p>
      <w:pPr>
        <w:tabs>
          <w:tab w:val="left" w:pos="0"/>
          <w:tab w:val="left" w:pos="1122"/>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（二）投标截止时间：</w:t>
      </w:r>
      <w:r>
        <w:rPr>
          <w:rFonts w:hint="eastAsia" w:cs="Times New Roman" w:asciiTheme="minorEastAsia" w:hAnsiTheme="minorEastAsia"/>
          <w:kern w:val="0"/>
          <w:sz w:val="24"/>
          <w:szCs w:val="24"/>
          <w:u w:val="single"/>
        </w:rPr>
        <w:t xml:space="preserve"> 202</w:t>
      </w:r>
      <w:r>
        <w:rPr>
          <w:rFonts w:hint="eastAsia" w:cs="Times New Roman" w:asciiTheme="minorEastAsia" w:hAnsiTheme="minorEastAsia"/>
          <w:kern w:val="0"/>
          <w:sz w:val="24"/>
          <w:szCs w:val="24"/>
          <w:u w:val="single"/>
          <w:lang w:val="en-US" w:eastAsia="zh-CN"/>
        </w:rPr>
        <w:t>1</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rPr>
        <w:t>年</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color w:val="FF0000"/>
          <w:kern w:val="0"/>
          <w:sz w:val="24"/>
          <w:szCs w:val="24"/>
          <w:u w:val="single"/>
          <w:lang w:val="en-US" w:eastAsia="zh-CN"/>
        </w:rPr>
        <w:t>1</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rPr>
        <w:t>月</w:t>
      </w:r>
      <w:r>
        <w:rPr>
          <w:rFonts w:hint="eastAsia" w:cs="Times New Roman" w:asciiTheme="minorEastAsia" w:hAnsiTheme="minorEastAsia"/>
          <w:color w:val="FF0000"/>
          <w:kern w:val="0"/>
          <w:sz w:val="24"/>
          <w:szCs w:val="24"/>
          <w:u w:val="single"/>
          <w:lang w:val="en-US" w:eastAsia="zh-CN"/>
        </w:rPr>
        <w:t>13</w:t>
      </w:r>
      <w:r>
        <w:rPr>
          <w:rFonts w:hint="eastAsia" w:cs="Times New Roman" w:asciiTheme="minorEastAsia" w:hAnsiTheme="minorEastAsia"/>
          <w:kern w:val="0"/>
          <w:sz w:val="24"/>
          <w:szCs w:val="24"/>
        </w:rPr>
        <w:t>日</w:t>
      </w:r>
      <w:r>
        <w:rPr>
          <w:rFonts w:hint="eastAsia" w:cs="Times New Roman" w:asciiTheme="minorEastAsia" w:hAnsiTheme="minorEastAsia"/>
          <w:kern w:val="0"/>
          <w:sz w:val="24"/>
          <w:szCs w:val="24"/>
          <w:u w:val="single"/>
        </w:rPr>
        <w:t xml:space="preserve"> 9 </w:t>
      </w:r>
      <w:r>
        <w:rPr>
          <w:rFonts w:hint="eastAsia" w:cs="Times New Roman" w:asciiTheme="minorEastAsia" w:hAnsiTheme="minorEastAsia"/>
          <w:kern w:val="0"/>
          <w:sz w:val="24"/>
          <w:szCs w:val="24"/>
        </w:rPr>
        <w:t>时</w:t>
      </w:r>
      <w:r>
        <w:rPr>
          <w:rFonts w:hint="eastAsia" w:cs="Times New Roman" w:asciiTheme="minorEastAsia" w:hAnsiTheme="minorEastAsia"/>
          <w:kern w:val="0"/>
          <w:sz w:val="24"/>
          <w:szCs w:val="24"/>
          <w:u w:val="single"/>
        </w:rPr>
        <w:t xml:space="preserve"> 0 </w:t>
      </w:r>
      <w:r>
        <w:rPr>
          <w:rFonts w:hint="eastAsia" w:cs="Times New Roman" w:asciiTheme="minorEastAsia" w:hAnsiTheme="minorEastAsia"/>
          <w:kern w:val="0"/>
          <w:sz w:val="24"/>
          <w:szCs w:val="24"/>
        </w:rPr>
        <w:t>分（北京时间）。</w:t>
      </w:r>
    </w:p>
    <w:p>
      <w:pPr>
        <w:tabs>
          <w:tab w:val="left" w:pos="0"/>
          <w:tab w:val="left" w:pos="1122"/>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（三）投标地点：</w:t>
      </w:r>
      <w:r>
        <w:rPr>
          <w:rFonts w:hint="eastAsia" w:cs="Times New Roman" w:asciiTheme="minorEastAsia" w:hAnsiTheme="minorEastAsia"/>
          <w:kern w:val="0"/>
          <w:sz w:val="24"/>
          <w:szCs w:val="24"/>
          <w:u w:val="single"/>
        </w:rPr>
        <w:t xml:space="preserve">    重庆市      </w:t>
      </w:r>
      <w:r>
        <w:rPr>
          <w:rFonts w:hint="eastAsia" w:cs="Times New Roman" w:asciiTheme="minorEastAsia" w:hAnsiTheme="minorEastAsia"/>
          <w:kern w:val="0"/>
          <w:sz w:val="24"/>
          <w:szCs w:val="24"/>
        </w:rPr>
        <w:t>。</w:t>
      </w:r>
    </w:p>
    <w:p>
      <w:pPr>
        <w:tabs>
          <w:tab w:val="left" w:pos="0"/>
          <w:tab w:val="left" w:pos="1122"/>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（四）投标方式：指定专人递交投标文件，不接受邮寄等其他方式。</w:t>
      </w:r>
    </w:p>
    <w:p>
      <w:pPr>
        <w:tabs>
          <w:tab w:val="left" w:pos="0"/>
          <w:tab w:val="left" w:pos="1122"/>
        </w:tabs>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七、</w:t>
      </w:r>
      <w:r>
        <w:rPr>
          <w:rFonts w:hint="eastAsia" w:cs="Times New Roman" w:asciiTheme="minorEastAsia" w:hAnsiTheme="minorEastAsia"/>
          <w:b/>
          <w:kern w:val="0"/>
          <w:sz w:val="24"/>
          <w:szCs w:val="24"/>
        </w:rPr>
        <w:tab/>
      </w:r>
      <w:r>
        <w:rPr>
          <w:rFonts w:hint="eastAsia" w:cs="Times New Roman" w:asciiTheme="minorEastAsia" w:hAnsiTheme="minorEastAsia"/>
          <w:b/>
          <w:kern w:val="0"/>
          <w:sz w:val="24"/>
          <w:szCs w:val="24"/>
        </w:rPr>
        <w:t>开标时间、地点</w:t>
      </w:r>
    </w:p>
    <w:p>
      <w:pPr>
        <w:tabs>
          <w:tab w:val="left" w:pos="0"/>
          <w:tab w:val="left" w:pos="1122"/>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（一）开标时间：</w:t>
      </w:r>
      <w:r>
        <w:rPr>
          <w:rFonts w:hint="eastAsia" w:cs="Times New Roman" w:asciiTheme="minorEastAsia" w:hAnsiTheme="minorEastAsia"/>
          <w:kern w:val="0"/>
          <w:sz w:val="24"/>
          <w:szCs w:val="24"/>
          <w:u w:val="single"/>
        </w:rPr>
        <w:t xml:space="preserve"> 202</w:t>
      </w:r>
      <w:r>
        <w:rPr>
          <w:rFonts w:hint="eastAsia" w:cs="Times New Roman" w:asciiTheme="minorEastAsia" w:hAnsiTheme="minorEastAsia"/>
          <w:kern w:val="0"/>
          <w:sz w:val="24"/>
          <w:szCs w:val="24"/>
          <w:u w:val="single"/>
          <w:lang w:val="en-US" w:eastAsia="zh-CN"/>
        </w:rPr>
        <w:t>1</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rPr>
        <w:t>年</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color w:val="FF0000"/>
          <w:kern w:val="0"/>
          <w:sz w:val="24"/>
          <w:szCs w:val="24"/>
          <w:u w:val="single"/>
          <w:lang w:val="en-US" w:eastAsia="zh-CN"/>
        </w:rPr>
        <w:t>1</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rPr>
        <w:t>月</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color w:val="FF0000"/>
          <w:kern w:val="0"/>
          <w:sz w:val="24"/>
          <w:szCs w:val="24"/>
          <w:u w:val="single"/>
          <w:lang w:val="en-US" w:eastAsia="zh-CN"/>
        </w:rPr>
        <w:t>13</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rPr>
        <w:t>日</w:t>
      </w:r>
      <w:r>
        <w:rPr>
          <w:rFonts w:hint="eastAsia" w:cs="Times New Roman" w:asciiTheme="minorEastAsia" w:hAnsiTheme="minorEastAsia"/>
          <w:kern w:val="0"/>
          <w:sz w:val="24"/>
          <w:szCs w:val="24"/>
          <w:u w:val="single"/>
        </w:rPr>
        <w:t xml:space="preserve"> 9 </w:t>
      </w:r>
      <w:r>
        <w:rPr>
          <w:rFonts w:hint="eastAsia" w:cs="Times New Roman" w:asciiTheme="minorEastAsia" w:hAnsiTheme="minorEastAsia"/>
          <w:kern w:val="0"/>
          <w:sz w:val="24"/>
          <w:szCs w:val="24"/>
        </w:rPr>
        <w:t>时</w:t>
      </w:r>
      <w:r>
        <w:rPr>
          <w:rFonts w:hint="eastAsia" w:cs="Times New Roman" w:asciiTheme="minorEastAsia" w:hAnsiTheme="minorEastAsia"/>
          <w:kern w:val="0"/>
          <w:sz w:val="24"/>
          <w:szCs w:val="24"/>
          <w:u w:val="single"/>
        </w:rPr>
        <w:t xml:space="preserve"> 0 </w:t>
      </w:r>
      <w:r>
        <w:rPr>
          <w:rFonts w:hint="eastAsia" w:cs="Times New Roman" w:asciiTheme="minorEastAsia" w:hAnsiTheme="minorEastAsia"/>
          <w:kern w:val="0"/>
          <w:sz w:val="24"/>
          <w:szCs w:val="24"/>
        </w:rPr>
        <w:t>分（北京时间）。</w:t>
      </w:r>
    </w:p>
    <w:p>
      <w:pPr>
        <w:tabs>
          <w:tab w:val="left" w:pos="0"/>
          <w:tab w:val="left" w:pos="1122"/>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（二）开标地点：</w:t>
      </w:r>
      <w:r>
        <w:rPr>
          <w:rFonts w:hint="eastAsia" w:cs="Times New Roman" w:asciiTheme="minorEastAsia" w:hAnsiTheme="minorEastAsia"/>
          <w:kern w:val="0"/>
          <w:sz w:val="24"/>
          <w:szCs w:val="24"/>
          <w:u w:val="single"/>
        </w:rPr>
        <w:t xml:space="preserve">   重庆市   </w:t>
      </w:r>
      <w:r>
        <w:rPr>
          <w:rFonts w:hint="eastAsia" w:cs="Times New Roman" w:asciiTheme="minorEastAsia" w:hAnsiTheme="minorEastAsia"/>
          <w:kern w:val="0"/>
          <w:sz w:val="24"/>
          <w:szCs w:val="24"/>
        </w:rPr>
        <w:t>。</w:t>
      </w:r>
    </w:p>
    <w:p>
      <w:pPr>
        <w:tabs>
          <w:tab w:val="left" w:pos="0"/>
          <w:tab w:val="left" w:pos="1122"/>
        </w:tabs>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八、</w:t>
      </w:r>
      <w:r>
        <w:rPr>
          <w:rFonts w:cs="Times New Roman" w:asciiTheme="minorEastAsia" w:hAnsiTheme="minorEastAsia"/>
          <w:b/>
          <w:kern w:val="0"/>
          <w:sz w:val="24"/>
          <w:szCs w:val="24"/>
        </w:rPr>
        <w:t>本</w:t>
      </w:r>
      <w:r>
        <w:rPr>
          <w:rFonts w:hint="eastAsia" w:cs="Times New Roman" w:asciiTheme="minorEastAsia" w:hAnsiTheme="minorEastAsia"/>
          <w:b/>
          <w:kern w:val="0"/>
          <w:sz w:val="24"/>
          <w:szCs w:val="24"/>
        </w:rPr>
        <w:t>采购</w:t>
      </w:r>
      <w:r>
        <w:rPr>
          <w:rFonts w:cs="Times New Roman" w:asciiTheme="minorEastAsia" w:hAnsiTheme="minorEastAsia"/>
          <w:b/>
          <w:kern w:val="0"/>
          <w:sz w:val="24"/>
          <w:szCs w:val="24"/>
        </w:rPr>
        <w:t>项目相关信息</w:t>
      </w:r>
      <w:r>
        <w:rPr>
          <w:rFonts w:hint="eastAsia" w:cs="Times New Roman" w:asciiTheme="minorEastAsia" w:hAnsiTheme="minorEastAsia"/>
          <w:b/>
          <w:kern w:val="0"/>
          <w:sz w:val="24"/>
          <w:szCs w:val="24"/>
        </w:rPr>
        <w:t>同步</w:t>
      </w:r>
      <w:r>
        <w:rPr>
          <w:rFonts w:cs="Times New Roman" w:asciiTheme="minorEastAsia" w:hAnsiTheme="minorEastAsia"/>
          <w:b/>
          <w:kern w:val="0"/>
          <w:sz w:val="24"/>
          <w:szCs w:val="24"/>
        </w:rPr>
        <w:t>在</w:t>
      </w:r>
      <w:r>
        <w:rPr>
          <w:rFonts w:hint="eastAsia" w:cs="Times New Roman" w:asciiTheme="minorEastAsia" w:hAnsiTheme="minorEastAsia"/>
          <w:b/>
          <w:kern w:val="0"/>
          <w:sz w:val="24"/>
          <w:szCs w:val="24"/>
          <w:lang w:val="zh-CN"/>
        </w:rPr>
        <w:t>《军队采购网》（</w:t>
      </w:r>
      <w:r>
        <w:rPr>
          <w:rFonts w:hint="eastAsia" w:cs="Times New Roman" w:asciiTheme="minorEastAsia" w:hAnsiTheme="minorEastAsia"/>
          <w:b/>
          <w:kern w:val="0"/>
          <w:sz w:val="24"/>
          <w:szCs w:val="24"/>
          <w:lang w:val="en-US" w:eastAsia="zh-CN"/>
        </w:rPr>
        <w:t>www.plap.cn</w:t>
      </w:r>
      <w:r>
        <w:rPr>
          <w:rFonts w:hint="eastAsia" w:cs="Times New Roman" w:asciiTheme="minorEastAsia" w:hAnsiTheme="minorEastAsia"/>
          <w:b/>
          <w:kern w:val="0"/>
          <w:sz w:val="24"/>
          <w:szCs w:val="24"/>
          <w:lang w:val="zh-CN"/>
        </w:rPr>
        <w:t>）、</w:t>
      </w:r>
      <w:r>
        <w:rPr>
          <w:rFonts w:cs="Times New Roman" w:asciiTheme="minorEastAsia" w:hAnsiTheme="minorEastAsia"/>
          <w:b/>
          <w:kern w:val="0"/>
          <w:sz w:val="24"/>
          <w:szCs w:val="24"/>
        </w:rPr>
        <w:t>《</w:t>
      </w:r>
      <w:r>
        <w:rPr>
          <w:rFonts w:hint="eastAsia" w:cs="Times New Roman" w:asciiTheme="minorEastAsia" w:hAnsiTheme="minorEastAsia"/>
          <w:b/>
          <w:kern w:val="0"/>
          <w:sz w:val="24"/>
          <w:szCs w:val="24"/>
        </w:rPr>
        <w:t>中国招标</w:t>
      </w:r>
      <w:r>
        <w:rPr>
          <w:rFonts w:cs="Times New Roman" w:asciiTheme="minorEastAsia" w:hAnsiTheme="minorEastAsia"/>
          <w:b/>
          <w:kern w:val="0"/>
          <w:sz w:val="24"/>
          <w:szCs w:val="24"/>
        </w:rPr>
        <w:t>网》</w:t>
      </w:r>
      <w:r>
        <w:rPr>
          <w:rFonts w:hint="eastAsia" w:cs="Times New Roman" w:asciiTheme="minorEastAsia" w:hAnsiTheme="minorEastAsia"/>
          <w:b/>
          <w:kern w:val="0"/>
          <w:sz w:val="24"/>
          <w:szCs w:val="24"/>
        </w:rPr>
        <w:t>（</w:t>
      </w:r>
      <w:r>
        <w:fldChar w:fldCharType="begin"/>
      </w:r>
      <w:r>
        <w:instrText xml:space="preserve"> HYPERLINK "http://www.zhaobiao.cn" </w:instrText>
      </w:r>
      <w:r>
        <w:fldChar w:fldCharType="separate"/>
      </w:r>
      <w:r>
        <w:rPr>
          <w:rStyle w:val="21"/>
          <w:rFonts w:asciiTheme="minorEastAsia" w:hAnsiTheme="minorEastAsia"/>
          <w:b/>
          <w:color w:val="auto"/>
          <w:kern w:val="0"/>
          <w:sz w:val="24"/>
          <w:szCs w:val="24"/>
          <w:u w:val="none"/>
        </w:rPr>
        <w:t>www.zhaobiao.cn</w:t>
      </w:r>
      <w:r>
        <w:rPr>
          <w:rStyle w:val="21"/>
          <w:rFonts w:asciiTheme="minorEastAsia" w:hAnsiTheme="minorEastAsia"/>
          <w:b/>
          <w:color w:val="auto"/>
          <w:kern w:val="0"/>
          <w:sz w:val="24"/>
          <w:szCs w:val="24"/>
          <w:u w:val="none"/>
        </w:rPr>
        <w:fldChar w:fldCharType="end"/>
      </w:r>
      <w:r>
        <w:rPr>
          <w:rFonts w:hint="eastAsia" w:cs="Times New Roman" w:asciiTheme="minorEastAsia" w:hAnsiTheme="minorEastAsia"/>
          <w:b/>
          <w:kern w:val="0"/>
          <w:sz w:val="24"/>
          <w:szCs w:val="24"/>
        </w:rPr>
        <w:t>）及我院官网（</w:t>
      </w:r>
      <w:r>
        <w:rPr>
          <w:rFonts w:cs="Times New Roman" w:asciiTheme="minorEastAsia" w:hAnsiTheme="minorEastAsia"/>
          <w:b/>
          <w:kern w:val="0"/>
          <w:sz w:val="24"/>
          <w:szCs w:val="24"/>
        </w:rPr>
        <w:t>www.xnyy.cn</w:t>
      </w:r>
      <w:r>
        <w:rPr>
          <w:rFonts w:hint="eastAsia" w:cs="Times New Roman" w:asciiTheme="minorEastAsia" w:hAnsiTheme="minorEastAsia"/>
          <w:b/>
          <w:kern w:val="0"/>
          <w:sz w:val="24"/>
          <w:szCs w:val="24"/>
        </w:rPr>
        <w:t>）</w:t>
      </w:r>
      <w:r>
        <w:rPr>
          <w:rFonts w:cs="Times New Roman" w:asciiTheme="minorEastAsia" w:hAnsiTheme="minorEastAsia"/>
          <w:b/>
          <w:kern w:val="0"/>
          <w:sz w:val="24"/>
          <w:szCs w:val="24"/>
        </w:rPr>
        <w:t>上发布。</w:t>
      </w:r>
    </w:p>
    <w:p>
      <w:pPr>
        <w:tabs>
          <w:tab w:val="left" w:pos="0"/>
          <w:tab w:val="left" w:pos="1122"/>
        </w:tabs>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九、招标人</w:t>
      </w:r>
      <w:r>
        <w:rPr>
          <w:rFonts w:cs="Times New Roman" w:asciiTheme="minorEastAsia" w:hAnsiTheme="minorEastAsia"/>
          <w:b/>
          <w:kern w:val="0"/>
          <w:sz w:val="24"/>
          <w:szCs w:val="24"/>
        </w:rPr>
        <w:t>联系方式</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联 系 人：</w:t>
      </w:r>
      <w:r>
        <w:rPr>
          <w:rFonts w:hint="eastAsia" w:cs="Times New Roman" w:asciiTheme="minorEastAsia" w:hAnsiTheme="minorEastAsia"/>
          <w:kern w:val="0"/>
          <w:sz w:val="24"/>
          <w:szCs w:val="24"/>
          <w:u w:val="single"/>
        </w:rPr>
        <w:t xml:space="preserve"> 甘老师、</w:t>
      </w:r>
      <w:r>
        <w:rPr>
          <w:rFonts w:hint="eastAsia" w:cs="Times New Roman" w:asciiTheme="minorEastAsia" w:hAnsiTheme="minorEastAsia"/>
          <w:kern w:val="0"/>
          <w:sz w:val="24"/>
          <w:szCs w:val="24"/>
          <w:u w:val="single"/>
          <w:lang w:eastAsia="zh-CN"/>
        </w:rPr>
        <w:t>谭</w:t>
      </w:r>
      <w:r>
        <w:rPr>
          <w:rFonts w:hint="eastAsia" w:cs="Times New Roman" w:asciiTheme="minorEastAsia" w:hAnsiTheme="minorEastAsia"/>
          <w:kern w:val="0"/>
          <w:sz w:val="24"/>
          <w:szCs w:val="24"/>
          <w:u w:val="single"/>
        </w:rPr>
        <w:t xml:space="preserve">老师   </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电    话：</w:t>
      </w:r>
      <w:r>
        <w:rPr>
          <w:rFonts w:hint="eastAsia" w:cs="Times New Roman" w:asciiTheme="minorEastAsia" w:hAnsiTheme="minorEastAsia"/>
          <w:kern w:val="0"/>
          <w:sz w:val="24"/>
          <w:szCs w:val="24"/>
          <w:u w:val="single"/>
        </w:rPr>
        <w:t xml:space="preserve">  023-68766148</w:t>
      </w:r>
      <w:r>
        <w:rPr>
          <w:rFonts w:hint="eastAsia" w:cs="Times New Roman" w:asciiTheme="minorEastAsia" w:hAnsiTheme="minorEastAsia"/>
          <w:kern w:val="0"/>
          <w:sz w:val="24"/>
          <w:szCs w:val="24"/>
          <w:u w:val="single"/>
          <w:lang w:val="en-US" w:eastAsia="zh-CN"/>
        </w:rPr>
        <w:t>/38766153</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rPr>
        <w:t xml:space="preserve">（08:00—12:00，15:00—18:00）    </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监督电话：</w:t>
      </w:r>
      <w:r>
        <w:rPr>
          <w:rFonts w:hint="eastAsia" w:cs="Times New Roman" w:asciiTheme="minorEastAsia" w:hAnsiTheme="minorEastAsia"/>
          <w:kern w:val="0"/>
          <w:sz w:val="24"/>
          <w:szCs w:val="24"/>
          <w:u w:val="single"/>
        </w:rPr>
        <w:t xml:space="preserve">  </w:t>
      </w:r>
      <w:r>
        <w:rPr>
          <w:rFonts w:hint="eastAsia" w:ascii="宋体" w:hAnsi="宋体" w:eastAsia="宋体" w:cs="Times New Roman"/>
          <w:kern w:val="0"/>
          <w:sz w:val="24"/>
          <w:szCs w:val="24"/>
          <w:u w:val="single"/>
        </w:rPr>
        <w:t>023-68766035</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rPr>
        <w:t>（08:00—12:00，15:00—18:00）</w:t>
      </w:r>
    </w:p>
    <w:p>
      <w:pPr>
        <w:adjustRightInd w:val="0"/>
        <w:snapToGrid w:val="0"/>
        <w:spacing w:afterLines="50" w:line="440" w:lineRule="exact"/>
        <w:ind w:left="4167" w:leftChars="432" w:hanging="3299" w:hangingChars="1428"/>
        <w:jc w:val="left"/>
        <w:rPr>
          <w:rFonts w:cs="Times New Roman" w:asciiTheme="minorEastAsia" w:hAnsiTheme="minorEastAsia"/>
          <w:kern w:val="0"/>
          <w:sz w:val="24"/>
          <w:szCs w:val="24"/>
        </w:rPr>
      </w:pPr>
    </w:p>
    <w:p>
      <w:pPr>
        <w:adjustRightInd w:val="0"/>
        <w:snapToGrid w:val="0"/>
        <w:spacing w:line="440" w:lineRule="exact"/>
        <w:ind w:left="4672" w:leftChars="2320" w:hanging="9" w:hangingChars="4"/>
        <w:rPr>
          <w:rFonts w:cs="Times New Roman" w:asciiTheme="minorEastAsia" w:hAnsiTheme="minorEastAsia"/>
          <w:kern w:val="0"/>
          <w:sz w:val="24"/>
          <w:szCs w:val="24"/>
        </w:rPr>
      </w:pPr>
      <w:r>
        <w:rPr>
          <w:rFonts w:hint="eastAsia" w:cs="Times New Roman" w:asciiTheme="minorEastAsia" w:hAnsiTheme="minorEastAsia"/>
          <w:kern w:val="0"/>
          <w:sz w:val="24"/>
          <w:szCs w:val="24"/>
        </w:rPr>
        <w:t>招标人：物资采购中心</w:t>
      </w:r>
    </w:p>
    <w:p>
      <w:pPr>
        <w:adjustRightInd w:val="0"/>
        <w:snapToGrid w:val="0"/>
        <w:spacing w:line="440" w:lineRule="exact"/>
        <w:ind w:left="4723" w:leftChars="2350"/>
        <w:rPr>
          <w:rFonts w:cs="Times New Roman" w:asciiTheme="minorEastAsia" w:hAnsiTheme="minorEastAsia"/>
          <w:kern w:val="0"/>
          <w:sz w:val="24"/>
          <w:szCs w:val="24"/>
        </w:rPr>
      </w:pPr>
      <w:r>
        <w:rPr>
          <w:rFonts w:hint="eastAsia" w:cs="Times New Roman" w:asciiTheme="minorEastAsia" w:hAnsiTheme="minorEastAsia"/>
          <w:kern w:val="0"/>
          <w:sz w:val="24"/>
          <w:szCs w:val="24"/>
        </w:rPr>
        <w:t xml:space="preserve"> 2020 年 </w:t>
      </w:r>
      <w:r>
        <w:rPr>
          <w:rFonts w:hint="eastAsia" w:cs="Times New Roman" w:asciiTheme="minorEastAsia" w:hAnsiTheme="minorEastAsia"/>
          <w:color w:val="FF0000"/>
          <w:kern w:val="0"/>
          <w:sz w:val="24"/>
          <w:szCs w:val="24"/>
          <w:lang w:val="en-US" w:eastAsia="zh-CN"/>
        </w:rPr>
        <w:t>12</w:t>
      </w:r>
      <w:r>
        <w:rPr>
          <w:rFonts w:hint="eastAsia" w:cs="Times New Roman" w:asciiTheme="minorEastAsia" w:hAnsiTheme="minorEastAsia"/>
          <w:kern w:val="0"/>
          <w:sz w:val="24"/>
          <w:szCs w:val="24"/>
        </w:rPr>
        <w:t xml:space="preserve"> 月 </w:t>
      </w:r>
      <w:r>
        <w:rPr>
          <w:rFonts w:hint="eastAsia" w:cs="Times New Roman" w:asciiTheme="minorEastAsia" w:hAnsiTheme="minorEastAsia"/>
          <w:color w:val="FF0000"/>
          <w:kern w:val="0"/>
          <w:sz w:val="24"/>
          <w:szCs w:val="24"/>
          <w:lang w:val="en-US" w:eastAsia="zh-CN"/>
        </w:rPr>
        <w:t>18</w:t>
      </w:r>
      <w:r>
        <w:rPr>
          <w:rFonts w:hint="eastAsia" w:cs="Times New Roman" w:asciiTheme="minorEastAsia" w:hAnsiTheme="minorEastAsia"/>
          <w:kern w:val="0"/>
          <w:sz w:val="24"/>
          <w:szCs w:val="24"/>
        </w:rPr>
        <w:t xml:space="preserve"> 日</w:t>
      </w:r>
    </w:p>
    <w:p>
      <w:pPr>
        <w:autoSpaceDE w:val="0"/>
        <w:autoSpaceDN w:val="0"/>
        <w:adjustRightInd w:val="0"/>
        <w:snapToGrid w:val="0"/>
        <w:spacing w:line="440" w:lineRule="exact"/>
        <w:rPr>
          <w:rFonts w:cs="Times New Roman" w:asciiTheme="minorEastAsia" w:hAnsiTheme="minorEastAsia"/>
          <w:kern w:val="0"/>
          <w:sz w:val="24"/>
          <w:szCs w:val="24"/>
        </w:rPr>
        <w:sectPr>
          <w:headerReference r:id="rId3" w:type="default"/>
          <w:footerReference r:id="rId4" w:type="default"/>
          <w:pgSz w:w="11906" w:h="16838"/>
          <w:pgMar w:top="2098" w:right="1474" w:bottom="1985" w:left="1588" w:header="851" w:footer="992" w:gutter="0"/>
          <w:pgNumType w:start="1"/>
          <w:cols w:space="425" w:num="1"/>
          <w:docGrid w:type="linesAndChars" w:linePitch="579" w:charSpace="-1844"/>
        </w:sectPr>
      </w:pPr>
      <w:bookmarkStart w:id="24" w:name="_GoBack"/>
      <w:bookmarkEnd w:id="24"/>
    </w:p>
    <w:p>
      <w:pPr>
        <w:pStyle w:val="2"/>
        <w:adjustRightInd w:val="0"/>
        <w:snapToGrid w:val="0"/>
        <w:spacing w:line="440" w:lineRule="exact"/>
        <w:jc w:val="center"/>
        <w:rPr>
          <w:rFonts w:ascii="黑体" w:hAnsi="黑体" w:eastAsia="黑体"/>
          <w:kern w:val="0"/>
          <w:sz w:val="32"/>
          <w:szCs w:val="32"/>
          <w:lang w:val="zh-CN"/>
        </w:rPr>
      </w:pPr>
      <w:bookmarkStart w:id="4" w:name="_Toc285612594"/>
      <w:bookmarkStart w:id="5" w:name="_Toc435540979"/>
      <w:bookmarkStart w:id="6" w:name="_Toc390713967"/>
      <w:bookmarkStart w:id="7" w:name="_Toc37172688"/>
      <w:r>
        <w:rPr>
          <w:rFonts w:hint="eastAsia" w:ascii="黑体" w:hAnsi="黑体" w:eastAsia="黑体"/>
          <w:kern w:val="0"/>
          <w:sz w:val="32"/>
          <w:szCs w:val="32"/>
          <w:lang w:val="zh-CN"/>
        </w:rPr>
        <w:t>第二部分  采购项目技</w:t>
      </w:r>
      <w:r>
        <w:rPr>
          <w:rFonts w:hint="eastAsia" w:ascii="黑体" w:hAnsi="黑体" w:eastAsia="黑体" w:cs="宋体"/>
          <w:kern w:val="0"/>
          <w:sz w:val="32"/>
          <w:szCs w:val="32"/>
          <w:lang w:val="zh-CN"/>
        </w:rPr>
        <w:t>术</w:t>
      </w:r>
      <w:r>
        <w:rPr>
          <w:rFonts w:hint="eastAsia" w:ascii="黑体" w:hAnsi="黑体" w:eastAsia="黑体" w:cs="Dotum"/>
          <w:kern w:val="0"/>
          <w:sz w:val="32"/>
          <w:szCs w:val="32"/>
          <w:lang w:val="zh-CN"/>
        </w:rPr>
        <w:t>和商</w:t>
      </w:r>
      <w:r>
        <w:rPr>
          <w:rFonts w:hint="eastAsia" w:ascii="黑体" w:hAnsi="黑体" w:eastAsia="黑体" w:cs="宋体"/>
          <w:kern w:val="0"/>
          <w:sz w:val="32"/>
          <w:szCs w:val="32"/>
          <w:lang w:val="zh-CN"/>
        </w:rPr>
        <w:t>务</w:t>
      </w:r>
      <w:r>
        <w:rPr>
          <w:rFonts w:hint="eastAsia" w:ascii="黑体" w:hAnsi="黑体" w:eastAsia="黑体"/>
          <w:kern w:val="0"/>
          <w:sz w:val="32"/>
          <w:szCs w:val="32"/>
          <w:lang w:val="zh-CN"/>
        </w:rPr>
        <w:t>要求</w:t>
      </w:r>
      <w:bookmarkEnd w:id="4"/>
      <w:bookmarkEnd w:id="5"/>
      <w:bookmarkEnd w:id="6"/>
      <w:bookmarkEnd w:id="7"/>
    </w:p>
    <w:p>
      <w:pPr>
        <w:autoSpaceDE w:val="0"/>
        <w:autoSpaceDN w:val="0"/>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一、</w:t>
      </w:r>
      <w:r>
        <w:rPr>
          <w:rFonts w:cs="Times New Roman" w:asciiTheme="minorEastAsia" w:hAnsiTheme="minorEastAsia"/>
          <w:b/>
          <w:kern w:val="0"/>
          <w:sz w:val="24"/>
          <w:szCs w:val="24"/>
        </w:rPr>
        <w:t>货物一览表</w:t>
      </w:r>
      <w:bookmarkStart w:id="8" w:name="_Toc285612596"/>
      <w:r>
        <w:rPr>
          <w:rFonts w:cs="Times New Roman" w:asciiTheme="minorEastAsia" w:hAnsiTheme="minorEastAsia"/>
          <w:b/>
          <w:kern w:val="0"/>
          <w:sz w:val="24"/>
          <w:szCs w:val="24"/>
        </w:rPr>
        <w:t>及技术</w:t>
      </w:r>
      <w:r>
        <w:rPr>
          <w:rFonts w:hint="eastAsia" w:cs="Times New Roman" w:asciiTheme="minorEastAsia" w:hAnsiTheme="minorEastAsia"/>
          <w:b/>
          <w:kern w:val="0"/>
          <w:sz w:val="24"/>
          <w:szCs w:val="24"/>
        </w:rPr>
        <w:t>要求</w:t>
      </w:r>
    </w:p>
    <w:tbl>
      <w:tblPr>
        <w:tblStyle w:val="17"/>
        <w:tblW w:w="4862" w:type="pct"/>
        <w:jc w:val="center"/>
        <w:tblLayout w:type="autofit"/>
        <w:tblCellMar>
          <w:top w:w="0" w:type="dxa"/>
          <w:left w:w="108" w:type="dxa"/>
          <w:bottom w:w="0" w:type="dxa"/>
          <w:right w:w="108" w:type="dxa"/>
        </w:tblCellMar>
      </w:tblPr>
      <w:tblGrid>
        <w:gridCol w:w="851"/>
        <w:gridCol w:w="2268"/>
        <w:gridCol w:w="1275"/>
        <w:gridCol w:w="2421"/>
        <w:gridCol w:w="1059"/>
        <w:gridCol w:w="936"/>
      </w:tblGrid>
      <w:tr>
        <w:tblPrEx>
          <w:tblCellMar>
            <w:top w:w="0" w:type="dxa"/>
            <w:left w:w="108" w:type="dxa"/>
            <w:bottom w:w="0" w:type="dxa"/>
            <w:right w:w="108" w:type="dxa"/>
          </w:tblCellMar>
        </w:tblPrEx>
        <w:trPr>
          <w:trHeight w:val="956" w:hRule="exact"/>
          <w:jc w:val="center"/>
        </w:trPr>
        <w:tc>
          <w:tcPr>
            <w:tcW w:w="85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序号</w:t>
            </w:r>
          </w:p>
        </w:tc>
        <w:tc>
          <w:tcPr>
            <w:tcW w:w="2268"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cs="Times New Roman" w:asciiTheme="minorEastAsia" w:hAnsiTheme="minorEastAsia"/>
                <w:kern w:val="0"/>
                <w:sz w:val="24"/>
                <w:szCs w:val="24"/>
              </w:rPr>
            </w:pPr>
            <w:r>
              <w:rPr>
                <w:rFonts w:cs="Times New Roman" w:asciiTheme="minorEastAsia" w:hAnsiTheme="minorEastAsia"/>
                <w:kern w:val="0"/>
                <w:sz w:val="24"/>
                <w:szCs w:val="24"/>
              </w:rPr>
              <w:t>物资名称</w:t>
            </w:r>
          </w:p>
        </w:tc>
        <w:tc>
          <w:tcPr>
            <w:tcW w:w="1275"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cs="Times New Roman" w:asciiTheme="minorEastAsia" w:hAnsiTheme="minorEastAsia"/>
                <w:kern w:val="0"/>
                <w:sz w:val="24"/>
                <w:szCs w:val="24"/>
              </w:rPr>
            </w:pPr>
            <w:r>
              <w:rPr>
                <w:rFonts w:cs="Times New Roman" w:asciiTheme="minorEastAsia" w:hAnsiTheme="minorEastAsia"/>
                <w:kern w:val="0"/>
                <w:sz w:val="24"/>
                <w:szCs w:val="24"/>
              </w:rPr>
              <w:t>规格</w:t>
            </w:r>
          </w:p>
          <w:p>
            <w:pPr>
              <w:widowControl/>
              <w:adjustRightInd w:val="0"/>
              <w:snapToGrid w:val="0"/>
              <w:jc w:val="center"/>
              <w:rPr>
                <w:rFonts w:cs="Times New Roman" w:asciiTheme="minorEastAsia" w:hAnsiTheme="minorEastAsia"/>
                <w:kern w:val="0"/>
                <w:sz w:val="24"/>
                <w:szCs w:val="24"/>
              </w:rPr>
            </w:pPr>
            <w:r>
              <w:rPr>
                <w:rFonts w:cs="Times New Roman" w:asciiTheme="minorEastAsia" w:hAnsiTheme="minorEastAsia"/>
                <w:kern w:val="0"/>
                <w:sz w:val="24"/>
                <w:szCs w:val="24"/>
              </w:rPr>
              <w:t>型号</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技术指标参数要求</w:t>
            </w:r>
          </w:p>
        </w:tc>
        <w:tc>
          <w:tcPr>
            <w:tcW w:w="1059"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cs="Times New Roman" w:asciiTheme="minorEastAsia" w:hAnsiTheme="minorEastAsia"/>
                <w:kern w:val="0"/>
                <w:sz w:val="24"/>
                <w:szCs w:val="24"/>
              </w:rPr>
            </w:pPr>
            <w:r>
              <w:rPr>
                <w:rFonts w:cs="Times New Roman" w:asciiTheme="minorEastAsia" w:hAnsiTheme="minorEastAsia"/>
                <w:kern w:val="0"/>
                <w:sz w:val="24"/>
                <w:szCs w:val="24"/>
              </w:rPr>
              <w:t>计量</w:t>
            </w:r>
          </w:p>
          <w:p>
            <w:pPr>
              <w:widowControl/>
              <w:adjustRightInd w:val="0"/>
              <w:snapToGrid w:val="0"/>
              <w:jc w:val="center"/>
              <w:rPr>
                <w:rFonts w:cs="Times New Roman" w:asciiTheme="minorEastAsia" w:hAnsiTheme="minorEastAsia"/>
                <w:kern w:val="0"/>
                <w:sz w:val="24"/>
                <w:szCs w:val="24"/>
              </w:rPr>
            </w:pPr>
            <w:r>
              <w:rPr>
                <w:rFonts w:cs="Times New Roman" w:asciiTheme="minorEastAsia" w:hAnsiTheme="minorEastAsia"/>
                <w:kern w:val="0"/>
                <w:sz w:val="24"/>
                <w:szCs w:val="24"/>
              </w:rPr>
              <w:t>单位</w:t>
            </w:r>
          </w:p>
        </w:tc>
        <w:tc>
          <w:tcPr>
            <w:tcW w:w="936"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cs="Times New Roman" w:asciiTheme="minorEastAsia" w:hAnsiTheme="minorEastAsia"/>
                <w:kern w:val="0"/>
                <w:sz w:val="24"/>
                <w:szCs w:val="24"/>
              </w:rPr>
            </w:pPr>
            <w:r>
              <w:rPr>
                <w:rFonts w:cs="Times New Roman" w:asciiTheme="minorEastAsia" w:hAnsiTheme="minorEastAsia"/>
                <w:kern w:val="0"/>
                <w:sz w:val="24"/>
                <w:szCs w:val="24"/>
              </w:rPr>
              <w:t>数量</w:t>
            </w:r>
          </w:p>
        </w:tc>
      </w:tr>
      <w:tr>
        <w:tblPrEx>
          <w:tblCellMar>
            <w:top w:w="0" w:type="dxa"/>
            <w:left w:w="108" w:type="dxa"/>
            <w:bottom w:w="0" w:type="dxa"/>
            <w:right w:w="108" w:type="dxa"/>
          </w:tblCellMar>
        </w:tblPrEx>
        <w:trPr>
          <w:trHeight w:val="855" w:hRule="exact"/>
          <w:jc w:val="center"/>
        </w:trPr>
        <w:tc>
          <w:tcPr>
            <w:tcW w:w="851"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1</w:t>
            </w:r>
          </w:p>
        </w:tc>
        <w:tc>
          <w:tcPr>
            <w:tcW w:w="2268" w:type="dxa"/>
            <w:tcBorders>
              <w:top w:val="single" w:color="auto" w:sz="4" w:space="0"/>
              <w:left w:val="nil"/>
              <w:bottom w:val="single" w:color="auto" w:sz="4" w:space="0"/>
              <w:right w:val="single" w:color="auto" w:sz="4" w:space="0"/>
            </w:tcBorders>
            <w:vAlign w:val="center"/>
          </w:tcPr>
          <w:p>
            <w:pPr>
              <w:adjustRightInd w:val="0"/>
              <w:snapToGrid w:val="0"/>
              <w:jc w:val="center"/>
              <w:rPr>
                <w:rFonts w:cs="Times New Roman" w:asciiTheme="minorEastAsia" w:hAnsiTheme="minorEastAsia"/>
                <w:kern w:val="0"/>
                <w:sz w:val="24"/>
                <w:szCs w:val="24"/>
              </w:rPr>
            </w:pPr>
            <w:r>
              <w:rPr>
                <w:rFonts w:hint="eastAsia" w:cs="Times New Roman" w:asciiTheme="minorEastAsia" w:hAnsiTheme="minorEastAsia"/>
                <w:szCs w:val="21"/>
              </w:rPr>
              <w:t>低端多参数监护仪</w:t>
            </w:r>
          </w:p>
        </w:tc>
        <w:tc>
          <w:tcPr>
            <w:tcW w:w="1275" w:type="dxa"/>
            <w:tcBorders>
              <w:top w:val="single" w:color="auto" w:sz="4" w:space="0"/>
              <w:left w:val="nil"/>
              <w:bottom w:val="single" w:color="auto" w:sz="4" w:space="0"/>
              <w:right w:val="single" w:color="auto" w:sz="4" w:space="0"/>
            </w:tcBorders>
            <w:vAlign w:val="center"/>
          </w:tcPr>
          <w:p>
            <w:pPr>
              <w:adjustRightInd w:val="0"/>
              <w:snapToGrid w:val="0"/>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w:t>
            </w:r>
          </w:p>
        </w:tc>
        <w:tc>
          <w:tcPr>
            <w:tcW w:w="242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详见下表</w:t>
            </w:r>
          </w:p>
        </w:tc>
        <w:tc>
          <w:tcPr>
            <w:tcW w:w="1059" w:type="dxa"/>
            <w:tcBorders>
              <w:top w:val="single" w:color="auto" w:sz="4" w:space="0"/>
              <w:left w:val="nil"/>
              <w:bottom w:val="single" w:color="auto" w:sz="4" w:space="0"/>
              <w:right w:val="single" w:color="auto" w:sz="4" w:space="0"/>
            </w:tcBorders>
            <w:vAlign w:val="center"/>
          </w:tcPr>
          <w:p>
            <w:pPr>
              <w:adjustRightInd w:val="0"/>
              <w:snapToGrid w:val="0"/>
              <w:jc w:val="center"/>
              <w:rPr>
                <w:rFonts w:hint="eastAsia" w:cs="Times New Roman" w:asciiTheme="minorEastAsia" w:hAnsiTheme="minorEastAsia" w:eastAsiaTheme="minorEastAsia"/>
                <w:kern w:val="0"/>
                <w:sz w:val="24"/>
                <w:szCs w:val="24"/>
                <w:lang w:eastAsia="zh-CN"/>
              </w:rPr>
            </w:pPr>
            <w:r>
              <w:rPr>
                <w:rFonts w:hint="eastAsia" w:cs="Times New Roman" w:asciiTheme="minorEastAsia" w:hAnsiTheme="minorEastAsia"/>
                <w:kern w:val="0"/>
                <w:sz w:val="24"/>
                <w:szCs w:val="24"/>
                <w:lang w:eastAsia="zh-CN"/>
              </w:rPr>
              <w:t>台</w:t>
            </w:r>
          </w:p>
        </w:tc>
        <w:tc>
          <w:tcPr>
            <w:tcW w:w="936" w:type="dxa"/>
            <w:tcBorders>
              <w:top w:val="single" w:color="auto" w:sz="4" w:space="0"/>
              <w:left w:val="nil"/>
              <w:bottom w:val="single" w:color="auto" w:sz="4" w:space="0"/>
              <w:right w:val="single" w:color="auto" w:sz="4" w:space="0"/>
            </w:tcBorders>
            <w:noWrap/>
            <w:vAlign w:val="center"/>
          </w:tcPr>
          <w:p>
            <w:pPr>
              <w:adjustRightInd w:val="0"/>
              <w:snapToGrid w:val="0"/>
              <w:jc w:val="center"/>
              <w:rPr>
                <w:rFonts w:hint="default" w:cs="Times New Roman" w:asciiTheme="minorEastAsia" w:hAnsiTheme="minorEastAsia" w:eastAsiaTheme="minorEastAsia"/>
                <w:kern w:val="0"/>
                <w:sz w:val="24"/>
                <w:szCs w:val="24"/>
                <w:lang w:val="en-US" w:eastAsia="zh-CN"/>
              </w:rPr>
            </w:pPr>
            <w:r>
              <w:rPr>
                <w:rFonts w:hint="eastAsia" w:cs="Times New Roman" w:asciiTheme="minorEastAsia" w:hAnsiTheme="minorEastAsia"/>
                <w:kern w:val="0"/>
                <w:sz w:val="24"/>
                <w:szCs w:val="24"/>
                <w:lang w:val="en-US" w:eastAsia="zh-CN"/>
              </w:rPr>
              <w:t>15</w:t>
            </w:r>
          </w:p>
        </w:tc>
      </w:tr>
      <w:bookmarkEnd w:id="8"/>
    </w:tbl>
    <w:p>
      <w:pPr>
        <w:adjustRightInd w:val="0"/>
        <w:snapToGrid w:val="0"/>
        <w:spacing w:line="440" w:lineRule="exact"/>
        <w:jc w:val="center"/>
        <w:rPr>
          <w:rFonts w:ascii="宋体" w:hAnsi="宋体" w:cs="宋体"/>
          <w:bCs/>
          <w:kern w:val="0"/>
          <w:sz w:val="44"/>
          <w:szCs w:val="44"/>
        </w:rPr>
      </w:pP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6"/>
        <w:gridCol w:w="2185"/>
        <w:gridCol w:w="4680"/>
        <w:gridCol w:w="13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60" w:type="dxa"/>
            <w:gridSpan w:val="4"/>
            <w:tcBorders>
              <w:top w:val="nil"/>
              <w:left w:val="nil"/>
              <w:right w:val="nil"/>
            </w:tcBorders>
            <w:noWrap w:val="0"/>
            <w:vAlign w:val="center"/>
          </w:tcPr>
          <w:p>
            <w:pPr>
              <w:jc w:val="center"/>
              <w:rPr>
                <w:rFonts w:hint="eastAsia" w:ascii="方正大标宋简体" w:hAnsi="宋体" w:eastAsia="方正大标宋简体" w:cs="宋体"/>
                <w:bCs/>
                <w:kern w:val="0"/>
                <w:sz w:val="44"/>
                <w:szCs w:val="44"/>
              </w:rPr>
            </w:pPr>
            <w:r>
              <w:rPr>
                <w:rFonts w:hint="eastAsia" w:ascii="方正大标宋简体" w:hAnsi="宋体" w:eastAsia="方正大标宋简体"/>
                <w:sz w:val="44"/>
                <w:szCs w:val="44"/>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6" w:type="dxa"/>
            <w:noWrap w:val="0"/>
            <w:vAlign w:val="center"/>
          </w:tcPr>
          <w:p>
            <w:pPr>
              <w:widowControl/>
              <w:spacing w:line="240" w:lineRule="auto"/>
              <w:jc w:val="center"/>
              <w:rPr>
                <w:rFonts w:ascii="宋体" w:hAnsi="宋体" w:cs="Calibri"/>
                <w:b/>
                <w:sz w:val="21"/>
                <w:szCs w:val="21"/>
              </w:rPr>
            </w:pPr>
            <w:r>
              <w:rPr>
                <w:rFonts w:hint="eastAsia" w:ascii="宋体" w:hAnsi="宋体" w:cs="宋体"/>
                <w:b/>
                <w:bCs/>
                <w:kern w:val="0"/>
                <w:sz w:val="21"/>
                <w:szCs w:val="21"/>
              </w:rPr>
              <w:t>序号</w:t>
            </w:r>
          </w:p>
        </w:tc>
        <w:tc>
          <w:tcPr>
            <w:tcW w:w="2185" w:type="dxa"/>
            <w:noWrap w:val="0"/>
            <w:vAlign w:val="center"/>
          </w:tcPr>
          <w:p>
            <w:pPr>
              <w:widowControl/>
              <w:spacing w:line="240" w:lineRule="auto"/>
              <w:jc w:val="center"/>
              <w:rPr>
                <w:rFonts w:ascii="宋体" w:hAnsi="宋体" w:cs="Calibri"/>
                <w:b/>
                <w:sz w:val="21"/>
                <w:szCs w:val="21"/>
              </w:rPr>
            </w:pPr>
            <w:r>
              <w:rPr>
                <w:rFonts w:hint="eastAsia" w:ascii="宋体" w:hAnsi="宋体" w:cs="宋体"/>
                <w:b/>
                <w:bCs/>
                <w:kern w:val="0"/>
                <w:sz w:val="21"/>
                <w:szCs w:val="21"/>
              </w:rPr>
              <w:t>技术参数和性能名称</w:t>
            </w:r>
          </w:p>
        </w:tc>
        <w:tc>
          <w:tcPr>
            <w:tcW w:w="4680" w:type="dxa"/>
            <w:noWrap w:val="0"/>
            <w:vAlign w:val="center"/>
          </w:tcPr>
          <w:p>
            <w:pPr>
              <w:widowControl/>
              <w:spacing w:line="240" w:lineRule="auto"/>
              <w:jc w:val="center"/>
              <w:rPr>
                <w:rFonts w:ascii="宋体" w:hAnsi="宋体" w:cs="Calibri"/>
                <w:b/>
                <w:sz w:val="21"/>
                <w:szCs w:val="21"/>
              </w:rPr>
            </w:pPr>
            <w:r>
              <w:rPr>
                <w:rFonts w:hint="eastAsia" w:ascii="宋体" w:hAnsi="宋体" w:cs="宋体"/>
                <w:b/>
                <w:bCs/>
                <w:kern w:val="0"/>
                <w:sz w:val="21"/>
                <w:szCs w:val="21"/>
              </w:rPr>
              <w:t>技术参数和性能要求</w:t>
            </w:r>
          </w:p>
        </w:tc>
        <w:tc>
          <w:tcPr>
            <w:tcW w:w="1389" w:type="dxa"/>
            <w:noWrap w:val="0"/>
            <w:vAlign w:val="center"/>
          </w:tcPr>
          <w:p>
            <w:pPr>
              <w:widowControl/>
              <w:spacing w:line="240" w:lineRule="auto"/>
              <w:jc w:val="center"/>
              <w:rPr>
                <w:rFonts w:ascii="宋体" w:hAnsi="宋体" w:cs="Calibri"/>
                <w:b/>
                <w:sz w:val="24"/>
                <w:szCs w:val="18"/>
              </w:rPr>
            </w:pPr>
            <w:r>
              <w:rPr>
                <w:rFonts w:hint="eastAsia" w:ascii="宋体" w:hAnsi="宋体" w:cs="宋体"/>
                <w:b/>
                <w:bCs/>
                <w:kern w:val="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6"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s="Calibri"/>
                <w:b/>
                <w:sz w:val="21"/>
                <w:szCs w:val="21"/>
              </w:rPr>
            </w:pPr>
            <w:r>
              <w:rPr>
                <w:rFonts w:hint="eastAsia" w:ascii="宋体" w:hAnsi="宋体" w:cs="宋体"/>
                <w:b/>
                <w:bCs/>
                <w:kern w:val="0"/>
                <w:sz w:val="21"/>
                <w:szCs w:val="21"/>
              </w:rPr>
              <w:t>1</w:t>
            </w:r>
          </w:p>
        </w:tc>
        <w:tc>
          <w:tcPr>
            <w:tcW w:w="2185"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s="Calibri"/>
                <w:b/>
                <w:sz w:val="21"/>
                <w:szCs w:val="21"/>
              </w:rPr>
            </w:pPr>
            <w:r>
              <w:rPr>
                <w:rFonts w:hint="eastAsia" w:ascii="宋体" w:hAnsi="宋体" w:cs="宋体"/>
                <w:b/>
                <w:bCs/>
                <w:kern w:val="0"/>
                <w:sz w:val="21"/>
                <w:szCs w:val="21"/>
              </w:rPr>
              <w:t>使用需求</w:t>
            </w:r>
          </w:p>
        </w:tc>
        <w:tc>
          <w:tcPr>
            <w:tcW w:w="468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s="Calibri"/>
                <w:sz w:val="21"/>
                <w:szCs w:val="21"/>
              </w:rPr>
            </w:pPr>
          </w:p>
        </w:tc>
        <w:tc>
          <w:tcPr>
            <w:tcW w:w="1389" w:type="dxa"/>
            <w:noWrap w:val="0"/>
            <w:vAlign w:val="center"/>
          </w:tcPr>
          <w:p>
            <w:pPr>
              <w:widowControl/>
              <w:spacing w:line="240" w:lineRule="auto"/>
              <w:jc w:val="center"/>
              <w:rPr>
                <w:rFonts w:ascii="宋体" w:hAnsi="宋体" w:cs="Calibri"/>
                <w:sz w:val="24"/>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806"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s="Calibri"/>
                <w:sz w:val="21"/>
                <w:szCs w:val="21"/>
              </w:rPr>
            </w:pPr>
            <w:r>
              <w:rPr>
                <w:rFonts w:hint="eastAsia" w:ascii="宋体" w:hAnsi="宋体" w:cs="宋体"/>
                <w:kern w:val="0"/>
                <w:sz w:val="21"/>
                <w:szCs w:val="21"/>
              </w:rPr>
              <w:t>1.1</w:t>
            </w:r>
          </w:p>
        </w:tc>
        <w:tc>
          <w:tcPr>
            <w:tcW w:w="2185"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s="Calibri"/>
                <w:sz w:val="21"/>
                <w:szCs w:val="21"/>
              </w:rPr>
            </w:pPr>
            <w:r>
              <w:rPr>
                <w:rFonts w:hint="eastAsia" w:ascii="宋体" w:hAnsi="宋体" w:cs="宋体"/>
                <w:kern w:val="0"/>
                <w:sz w:val="21"/>
                <w:szCs w:val="21"/>
              </w:rPr>
              <w:t>设备用途</w:t>
            </w:r>
          </w:p>
        </w:tc>
        <w:tc>
          <w:tcPr>
            <w:tcW w:w="468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宋体" w:hAnsi="宋体" w:cs="Calibri"/>
                <w:sz w:val="21"/>
                <w:szCs w:val="21"/>
              </w:rPr>
            </w:pPr>
            <w:r>
              <w:rPr>
                <w:rFonts w:hint="eastAsia" w:ascii="宋体" w:hAnsi="宋体" w:cs="宋体"/>
                <w:kern w:val="0"/>
                <w:sz w:val="21"/>
                <w:szCs w:val="21"/>
              </w:rPr>
              <w:t>对患者进行心率/脉率、无创血压、呼吸、心电、血氧饱和度和体温的生命体征监护。</w:t>
            </w:r>
          </w:p>
        </w:tc>
        <w:tc>
          <w:tcPr>
            <w:tcW w:w="1389" w:type="dxa"/>
            <w:noWrap w:val="0"/>
            <w:vAlign w:val="center"/>
          </w:tcPr>
          <w:p>
            <w:pPr>
              <w:widowControl/>
              <w:spacing w:line="240" w:lineRule="auto"/>
              <w:jc w:val="center"/>
              <w:rPr>
                <w:rFonts w:ascii="宋体" w:hAnsi="宋体" w:cs="Calibri"/>
                <w:sz w:val="24"/>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6"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s="Calibri"/>
                <w:sz w:val="21"/>
                <w:szCs w:val="21"/>
              </w:rPr>
            </w:pPr>
            <w:r>
              <w:rPr>
                <w:rFonts w:hint="eastAsia" w:ascii="宋体" w:hAnsi="宋体" w:cs="宋体"/>
                <w:kern w:val="0"/>
                <w:sz w:val="21"/>
                <w:szCs w:val="21"/>
              </w:rPr>
              <w:t>1.2</w:t>
            </w:r>
          </w:p>
        </w:tc>
        <w:tc>
          <w:tcPr>
            <w:tcW w:w="2185"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s="Calibri"/>
                <w:sz w:val="21"/>
                <w:szCs w:val="21"/>
              </w:rPr>
            </w:pPr>
            <w:r>
              <w:rPr>
                <w:rFonts w:hint="eastAsia" w:ascii="宋体" w:hAnsi="宋体" w:cs="宋体"/>
                <w:kern w:val="0"/>
                <w:sz w:val="21"/>
                <w:szCs w:val="21"/>
              </w:rPr>
              <w:t>实验对象</w:t>
            </w:r>
          </w:p>
        </w:tc>
        <w:tc>
          <w:tcPr>
            <w:tcW w:w="468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cs="Calibri"/>
                <w:b/>
                <w:sz w:val="21"/>
                <w:szCs w:val="21"/>
              </w:rPr>
            </w:pPr>
          </w:p>
        </w:tc>
        <w:tc>
          <w:tcPr>
            <w:tcW w:w="1389" w:type="dxa"/>
            <w:noWrap w:val="0"/>
            <w:vAlign w:val="center"/>
          </w:tcPr>
          <w:p>
            <w:pPr>
              <w:widowControl/>
              <w:spacing w:line="240" w:lineRule="auto"/>
              <w:jc w:val="center"/>
              <w:rPr>
                <w:rFonts w:ascii="宋体" w:hAnsi="宋体" w:cs="Calibri"/>
                <w:sz w:val="24"/>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6"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s="Calibri"/>
                <w:b/>
                <w:sz w:val="21"/>
                <w:szCs w:val="21"/>
              </w:rPr>
            </w:pPr>
            <w:r>
              <w:rPr>
                <w:rFonts w:hint="eastAsia" w:ascii="宋体" w:hAnsi="宋体" w:cs="宋体"/>
                <w:kern w:val="0"/>
                <w:sz w:val="21"/>
                <w:szCs w:val="21"/>
              </w:rPr>
              <w:t>1.3</w:t>
            </w:r>
          </w:p>
        </w:tc>
        <w:tc>
          <w:tcPr>
            <w:tcW w:w="2185"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s="Calibri"/>
                <w:b/>
                <w:sz w:val="21"/>
                <w:szCs w:val="21"/>
              </w:rPr>
            </w:pPr>
            <w:r>
              <w:rPr>
                <w:rFonts w:hint="eastAsia" w:ascii="宋体" w:hAnsi="宋体" w:cs="宋体"/>
                <w:kern w:val="0"/>
                <w:sz w:val="21"/>
                <w:szCs w:val="21"/>
              </w:rPr>
              <w:t>特殊功能需求</w:t>
            </w:r>
          </w:p>
        </w:tc>
        <w:tc>
          <w:tcPr>
            <w:tcW w:w="468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cs="Calibri"/>
                <w:sz w:val="21"/>
                <w:szCs w:val="21"/>
              </w:rPr>
            </w:pPr>
            <w:r>
              <w:rPr>
                <w:rFonts w:hint="eastAsia" w:ascii="宋体" w:hAnsi="宋体" w:cs="宋体"/>
                <w:kern w:val="0"/>
                <w:sz w:val="21"/>
                <w:szCs w:val="21"/>
              </w:rPr>
              <w:t>可穿戴，无线传输</w:t>
            </w:r>
          </w:p>
        </w:tc>
        <w:tc>
          <w:tcPr>
            <w:tcW w:w="1389" w:type="dxa"/>
            <w:noWrap w:val="0"/>
            <w:vAlign w:val="center"/>
          </w:tcPr>
          <w:p>
            <w:pPr>
              <w:widowControl/>
              <w:spacing w:line="240" w:lineRule="auto"/>
              <w:jc w:val="center"/>
              <w:rPr>
                <w:rFonts w:ascii="宋体" w:hAnsi="宋体" w:cs="Calibri"/>
                <w:sz w:val="24"/>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6"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s="Calibri"/>
                <w:sz w:val="21"/>
                <w:szCs w:val="21"/>
              </w:rPr>
            </w:pPr>
            <w:r>
              <w:rPr>
                <w:rFonts w:hint="eastAsia" w:ascii="宋体" w:hAnsi="宋体" w:cs="宋体"/>
                <w:b/>
                <w:bCs/>
                <w:kern w:val="0"/>
                <w:sz w:val="21"/>
                <w:szCs w:val="21"/>
              </w:rPr>
              <w:t>2</w:t>
            </w:r>
          </w:p>
        </w:tc>
        <w:tc>
          <w:tcPr>
            <w:tcW w:w="2185"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s="Calibri"/>
                <w:color w:val="000000"/>
                <w:sz w:val="21"/>
                <w:szCs w:val="21"/>
              </w:rPr>
            </w:pPr>
            <w:r>
              <w:rPr>
                <w:rFonts w:hint="eastAsia" w:ascii="宋体" w:hAnsi="宋体" w:cs="宋体"/>
                <w:b/>
                <w:bCs/>
                <w:kern w:val="0"/>
                <w:sz w:val="21"/>
                <w:szCs w:val="21"/>
              </w:rPr>
              <w:t>主要技术参数</w:t>
            </w:r>
          </w:p>
        </w:tc>
        <w:tc>
          <w:tcPr>
            <w:tcW w:w="468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cs="Calibri"/>
                <w:color w:val="000000"/>
                <w:sz w:val="21"/>
                <w:szCs w:val="21"/>
              </w:rPr>
            </w:pPr>
          </w:p>
        </w:tc>
        <w:tc>
          <w:tcPr>
            <w:tcW w:w="1389" w:type="dxa"/>
            <w:noWrap w:val="0"/>
            <w:vAlign w:val="center"/>
          </w:tcPr>
          <w:p>
            <w:pPr>
              <w:widowControl/>
              <w:spacing w:line="240" w:lineRule="auto"/>
              <w:jc w:val="center"/>
              <w:rPr>
                <w:rFonts w:ascii="宋体" w:hAnsi="宋体" w:cs="Calibri"/>
                <w:color w:val="000000"/>
                <w:sz w:val="24"/>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806"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s="Calibri"/>
                <w:sz w:val="21"/>
                <w:szCs w:val="21"/>
              </w:rPr>
            </w:pPr>
            <w:r>
              <w:rPr>
                <w:rFonts w:hint="eastAsia" w:ascii="宋体" w:hAnsi="宋体" w:cs="宋体"/>
                <w:kern w:val="0"/>
                <w:sz w:val="21"/>
                <w:szCs w:val="21"/>
              </w:rPr>
              <w:t>2.1</w:t>
            </w:r>
          </w:p>
        </w:tc>
        <w:tc>
          <w:tcPr>
            <w:tcW w:w="2185"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s="Calibri"/>
                <w:color w:val="000000"/>
                <w:sz w:val="21"/>
                <w:szCs w:val="21"/>
              </w:rPr>
            </w:pPr>
            <w:r>
              <w:rPr>
                <w:rFonts w:hint="eastAsia" w:ascii="宋体" w:hAnsi="宋体"/>
                <w:kern w:val="0"/>
                <w:sz w:val="21"/>
                <w:szCs w:val="21"/>
              </w:rPr>
              <w:t>★</w:t>
            </w:r>
            <w:r>
              <w:rPr>
                <w:rFonts w:hint="eastAsia" w:ascii="宋体" w:hAnsi="宋体" w:cs="Arial"/>
                <w:b/>
                <w:bCs/>
                <w:color w:val="000000"/>
                <w:sz w:val="21"/>
                <w:szCs w:val="21"/>
              </w:rPr>
              <w:t>参数1</w:t>
            </w:r>
          </w:p>
        </w:tc>
        <w:tc>
          <w:tcPr>
            <w:tcW w:w="468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color w:val="000000"/>
                <w:sz w:val="21"/>
                <w:szCs w:val="21"/>
              </w:rPr>
            </w:pPr>
            <w:r>
              <w:rPr>
                <w:rFonts w:hint="eastAsia" w:ascii="宋体" w:hAnsi="宋体"/>
                <w:bCs/>
                <w:sz w:val="21"/>
                <w:szCs w:val="21"/>
              </w:rPr>
              <w:t>具有心电、血氧、血压、脉搏、心率、呼吸、体温监护功能：</w:t>
            </w:r>
          </w:p>
        </w:tc>
        <w:tc>
          <w:tcPr>
            <w:tcW w:w="1389" w:type="dxa"/>
            <w:noWrap w:val="0"/>
            <w:vAlign w:val="center"/>
          </w:tcPr>
          <w:p>
            <w:pPr>
              <w:widowControl/>
              <w:spacing w:line="240" w:lineRule="auto"/>
              <w:rPr>
                <w:rFonts w:ascii="宋体" w:hAnsi="宋体" w:cs="Calibri"/>
                <w:color w:val="000000"/>
                <w:sz w:val="24"/>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806"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s="Calibri"/>
                <w:sz w:val="21"/>
                <w:szCs w:val="21"/>
              </w:rPr>
            </w:pPr>
            <w:r>
              <w:rPr>
                <w:rFonts w:hint="eastAsia" w:ascii="宋体" w:hAnsi="宋体" w:cs="宋体"/>
                <w:kern w:val="0"/>
                <w:sz w:val="21"/>
                <w:szCs w:val="21"/>
              </w:rPr>
              <w:t>2.2</w:t>
            </w:r>
          </w:p>
        </w:tc>
        <w:tc>
          <w:tcPr>
            <w:tcW w:w="2185"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cs="宋体"/>
                <w:color w:val="000000"/>
                <w:sz w:val="21"/>
                <w:szCs w:val="21"/>
              </w:rPr>
            </w:pPr>
            <w:r>
              <w:rPr>
                <w:rFonts w:hint="eastAsia" w:ascii="宋体" w:hAnsi="宋体"/>
                <w:kern w:val="0"/>
                <w:sz w:val="21"/>
                <w:szCs w:val="21"/>
              </w:rPr>
              <w:t>★</w:t>
            </w:r>
            <w:r>
              <w:rPr>
                <w:rFonts w:hint="eastAsia" w:ascii="宋体" w:hAnsi="宋体" w:cs="Arial"/>
                <w:b/>
                <w:bCs/>
                <w:color w:val="000000"/>
                <w:sz w:val="21"/>
                <w:szCs w:val="21"/>
              </w:rPr>
              <w:t>参数2</w:t>
            </w:r>
          </w:p>
        </w:tc>
        <w:tc>
          <w:tcPr>
            <w:tcW w:w="468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cs="Calibri"/>
                <w:color w:val="000000"/>
                <w:sz w:val="21"/>
                <w:szCs w:val="21"/>
              </w:rPr>
            </w:pPr>
            <w:r>
              <w:rPr>
                <w:rFonts w:hint="eastAsia" w:ascii="宋体" w:hAnsi="宋体"/>
                <w:bCs/>
                <w:sz w:val="21"/>
                <w:szCs w:val="21"/>
              </w:rPr>
              <w:t>设备具有无线传输功能</w:t>
            </w:r>
          </w:p>
        </w:tc>
        <w:tc>
          <w:tcPr>
            <w:tcW w:w="1389" w:type="dxa"/>
            <w:noWrap w:val="0"/>
            <w:vAlign w:val="center"/>
          </w:tcPr>
          <w:p>
            <w:pPr>
              <w:widowControl/>
              <w:spacing w:line="240" w:lineRule="auto"/>
              <w:rPr>
                <w:rFonts w:hint="eastAsia" w:ascii="宋体" w:hAnsi="宋体" w:cs="Calibri"/>
                <w:color w:val="000000"/>
                <w:sz w:val="24"/>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806"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s="Calibri"/>
                <w:sz w:val="21"/>
                <w:szCs w:val="21"/>
              </w:rPr>
            </w:pPr>
            <w:r>
              <w:rPr>
                <w:rFonts w:hint="eastAsia" w:ascii="宋体" w:hAnsi="宋体" w:cs="宋体"/>
                <w:kern w:val="0"/>
                <w:sz w:val="21"/>
                <w:szCs w:val="21"/>
              </w:rPr>
              <w:t>2.3</w:t>
            </w:r>
          </w:p>
        </w:tc>
        <w:tc>
          <w:tcPr>
            <w:tcW w:w="2185"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s="Calibri"/>
                <w:color w:val="000000"/>
                <w:sz w:val="21"/>
                <w:szCs w:val="21"/>
              </w:rPr>
            </w:pPr>
            <w:r>
              <w:rPr>
                <w:rFonts w:hint="eastAsia" w:ascii="宋体" w:hAnsi="宋体" w:cs="Arial"/>
                <w:b/>
                <w:bCs/>
                <w:color w:val="000000"/>
                <w:sz w:val="21"/>
                <w:szCs w:val="21"/>
              </w:rPr>
              <w:t>▲参数3</w:t>
            </w:r>
          </w:p>
        </w:tc>
        <w:tc>
          <w:tcPr>
            <w:tcW w:w="468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宋体" w:hAnsi="宋体" w:cs="Calibri"/>
                <w:color w:val="000000"/>
                <w:sz w:val="21"/>
                <w:szCs w:val="21"/>
              </w:rPr>
            </w:pPr>
            <w:r>
              <w:rPr>
                <w:rFonts w:hint="eastAsia" w:ascii="宋体" w:hAnsi="宋体"/>
                <w:bCs/>
                <w:sz w:val="21"/>
                <w:szCs w:val="21"/>
              </w:rPr>
              <w:t>电池续航连续使用时间</w:t>
            </w:r>
            <w:r>
              <w:rPr>
                <w:rFonts w:hint="eastAsia" w:ascii="宋体" w:hAnsi="宋体" w:cs="宋体"/>
                <w:kern w:val="0"/>
                <w:sz w:val="21"/>
                <w:szCs w:val="21"/>
              </w:rPr>
              <w:t>≥</w:t>
            </w:r>
            <w:r>
              <w:rPr>
                <w:rFonts w:ascii="宋体" w:hAnsi="宋体"/>
                <w:bCs/>
                <w:sz w:val="21"/>
                <w:szCs w:val="21"/>
              </w:rPr>
              <w:t>120</w:t>
            </w:r>
            <w:r>
              <w:rPr>
                <w:rFonts w:hint="eastAsia" w:ascii="宋体" w:hAnsi="宋体"/>
                <w:bCs/>
                <w:sz w:val="21"/>
                <w:szCs w:val="21"/>
              </w:rPr>
              <w:t>小时；</w:t>
            </w:r>
          </w:p>
        </w:tc>
        <w:tc>
          <w:tcPr>
            <w:tcW w:w="1389" w:type="dxa"/>
            <w:noWrap w:val="0"/>
            <w:vAlign w:val="center"/>
          </w:tcPr>
          <w:p>
            <w:pPr>
              <w:widowControl/>
              <w:spacing w:line="240" w:lineRule="auto"/>
              <w:rPr>
                <w:rFonts w:ascii="宋体" w:hAnsi="宋体" w:cs="Calibri"/>
                <w:color w:val="000000"/>
                <w:sz w:val="24"/>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s="Calibri"/>
                <w:sz w:val="21"/>
                <w:szCs w:val="21"/>
              </w:rPr>
            </w:pPr>
            <w:r>
              <w:rPr>
                <w:rFonts w:hint="eastAsia" w:ascii="宋体" w:hAnsi="宋体" w:cs="宋体"/>
                <w:kern w:val="0"/>
                <w:sz w:val="21"/>
                <w:szCs w:val="21"/>
              </w:rPr>
              <w:t>2.4</w:t>
            </w:r>
          </w:p>
        </w:tc>
        <w:tc>
          <w:tcPr>
            <w:tcW w:w="2185"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s="Calibri"/>
                <w:color w:val="000000"/>
                <w:sz w:val="21"/>
                <w:szCs w:val="21"/>
              </w:rPr>
            </w:pPr>
            <w:r>
              <w:rPr>
                <w:rFonts w:hint="eastAsia" w:ascii="宋体" w:hAnsi="宋体" w:cs="Arial"/>
                <w:b/>
                <w:bCs/>
                <w:color w:val="000000"/>
                <w:sz w:val="21"/>
                <w:szCs w:val="21"/>
              </w:rPr>
              <w:t>▲参数4</w:t>
            </w:r>
          </w:p>
        </w:tc>
        <w:tc>
          <w:tcPr>
            <w:tcW w:w="468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宋体" w:hAnsi="宋体" w:cs="Calibri"/>
                <w:color w:val="000000"/>
                <w:sz w:val="21"/>
                <w:szCs w:val="21"/>
              </w:rPr>
            </w:pPr>
            <w:r>
              <w:rPr>
                <w:rFonts w:hint="eastAsia" w:ascii="宋体" w:hAnsi="宋体"/>
                <w:sz w:val="21"/>
                <w:szCs w:val="21"/>
              </w:rPr>
              <w:t>心电输入阻抗≥10</w:t>
            </w:r>
            <w:r>
              <w:rPr>
                <w:rFonts w:ascii="宋体" w:hAnsi="宋体"/>
                <w:sz w:val="21"/>
                <w:szCs w:val="21"/>
              </w:rPr>
              <w:t>M</w:t>
            </w:r>
            <w:r>
              <w:rPr>
                <w:rFonts w:hint="eastAsia" w:ascii="宋体" w:hAnsi="宋体"/>
                <w:sz w:val="21"/>
                <w:szCs w:val="21"/>
              </w:rPr>
              <w:t>欧，共模抑制比≥90</w:t>
            </w:r>
            <w:r>
              <w:rPr>
                <w:rFonts w:ascii="宋体" w:hAnsi="宋体"/>
                <w:sz w:val="21"/>
                <w:szCs w:val="21"/>
              </w:rPr>
              <w:t>Db,</w:t>
            </w:r>
            <w:r>
              <w:rPr>
                <w:rFonts w:hint="eastAsia" w:ascii="宋体" w:hAnsi="宋体"/>
                <w:sz w:val="21"/>
                <w:szCs w:val="21"/>
              </w:rPr>
              <w:t>允许电极化电压幅值≦</w:t>
            </w:r>
            <w:r>
              <w:rPr>
                <w:rFonts w:hint="eastAsia" w:ascii="宋体" w:hAnsi="宋体" w:cs="宋体"/>
                <w:kern w:val="0"/>
                <w:sz w:val="21"/>
                <w:szCs w:val="21"/>
              </w:rPr>
              <w:t>±400</w:t>
            </w:r>
            <w:r>
              <w:rPr>
                <w:rFonts w:ascii="宋体" w:hAnsi="宋体" w:cs="宋体"/>
                <w:kern w:val="0"/>
                <w:sz w:val="21"/>
                <w:szCs w:val="21"/>
              </w:rPr>
              <w:t>mV</w:t>
            </w:r>
          </w:p>
        </w:tc>
        <w:tc>
          <w:tcPr>
            <w:tcW w:w="1389" w:type="dxa"/>
            <w:noWrap w:val="0"/>
            <w:vAlign w:val="center"/>
          </w:tcPr>
          <w:p>
            <w:pPr>
              <w:widowControl/>
              <w:spacing w:line="240" w:lineRule="auto"/>
              <w:rPr>
                <w:rFonts w:hint="eastAsia" w:ascii="宋体" w:hAnsi="宋体" w:cs="Calibri"/>
                <w:color w:val="000000"/>
                <w:sz w:val="24"/>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806"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s="Calibri"/>
                <w:sz w:val="21"/>
                <w:szCs w:val="21"/>
              </w:rPr>
            </w:pPr>
            <w:r>
              <w:rPr>
                <w:rFonts w:hint="eastAsia" w:ascii="宋体" w:hAnsi="宋体" w:cs="宋体"/>
                <w:kern w:val="0"/>
                <w:sz w:val="21"/>
                <w:szCs w:val="21"/>
              </w:rPr>
              <w:t>2.5</w:t>
            </w:r>
          </w:p>
        </w:tc>
        <w:tc>
          <w:tcPr>
            <w:tcW w:w="2185"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s="Calibri"/>
                <w:color w:val="000000"/>
                <w:sz w:val="21"/>
                <w:szCs w:val="21"/>
              </w:rPr>
            </w:pPr>
            <w:r>
              <w:rPr>
                <w:rFonts w:hint="eastAsia" w:ascii="宋体" w:hAnsi="宋体" w:cs="Arial"/>
                <w:b/>
                <w:bCs/>
                <w:color w:val="000000"/>
                <w:sz w:val="21"/>
                <w:szCs w:val="21"/>
              </w:rPr>
              <w:t>▲</w:t>
            </w:r>
            <w:r>
              <w:rPr>
                <w:rFonts w:hint="eastAsia" w:ascii="宋体" w:hAnsi="宋体" w:cs="宋体"/>
                <w:b/>
                <w:kern w:val="0"/>
                <w:sz w:val="21"/>
                <w:szCs w:val="21"/>
              </w:rPr>
              <w:t>参数5</w:t>
            </w:r>
          </w:p>
        </w:tc>
        <w:tc>
          <w:tcPr>
            <w:tcW w:w="468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宋体" w:hAnsi="宋体" w:cs="Calibri"/>
                <w:color w:val="000000"/>
                <w:sz w:val="21"/>
                <w:szCs w:val="21"/>
              </w:rPr>
            </w:pPr>
            <w:r>
              <w:rPr>
                <w:rFonts w:hint="eastAsia" w:ascii="宋体" w:hAnsi="宋体"/>
                <w:bCs/>
                <w:sz w:val="21"/>
                <w:szCs w:val="21"/>
              </w:rPr>
              <w:t>具备电外科干扰抑制功能，符合YY 1079-2008标准</w:t>
            </w:r>
          </w:p>
        </w:tc>
        <w:tc>
          <w:tcPr>
            <w:tcW w:w="1389" w:type="dxa"/>
            <w:noWrap w:val="0"/>
            <w:vAlign w:val="center"/>
          </w:tcPr>
          <w:p>
            <w:pPr>
              <w:widowControl/>
              <w:spacing w:line="240" w:lineRule="auto"/>
              <w:rPr>
                <w:rFonts w:hint="eastAsia" w:ascii="宋体" w:hAnsi="宋体" w:cs="Calibri"/>
                <w:color w:val="000000"/>
                <w:sz w:val="24"/>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806"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s="Calibri"/>
                <w:sz w:val="21"/>
                <w:szCs w:val="21"/>
              </w:rPr>
            </w:pPr>
            <w:r>
              <w:rPr>
                <w:rFonts w:hint="eastAsia" w:ascii="宋体" w:hAnsi="宋体" w:cs="宋体"/>
                <w:kern w:val="0"/>
                <w:sz w:val="21"/>
                <w:szCs w:val="21"/>
              </w:rPr>
              <w:t>2.6</w:t>
            </w:r>
          </w:p>
        </w:tc>
        <w:tc>
          <w:tcPr>
            <w:tcW w:w="2185"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s="Calibri"/>
                <w:color w:val="000000"/>
                <w:sz w:val="21"/>
                <w:szCs w:val="21"/>
              </w:rPr>
            </w:pPr>
            <w:r>
              <w:rPr>
                <w:rFonts w:hint="eastAsia" w:ascii="宋体" w:hAnsi="宋体" w:cs="宋体"/>
                <w:b/>
                <w:kern w:val="0"/>
                <w:sz w:val="21"/>
                <w:szCs w:val="21"/>
              </w:rPr>
              <w:t>参数6</w:t>
            </w:r>
          </w:p>
        </w:tc>
        <w:tc>
          <w:tcPr>
            <w:tcW w:w="468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宋体" w:hAnsi="宋体" w:cs="Calibri"/>
                <w:color w:val="000000"/>
                <w:sz w:val="21"/>
                <w:szCs w:val="21"/>
              </w:rPr>
            </w:pPr>
            <w:r>
              <w:rPr>
                <w:rFonts w:hint="eastAsia" w:ascii="宋体" w:hAnsi="宋体"/>
                <w:bCs/>
                <w:sz w:val="21"/>
                <w:szCs w:val="21"/>
              </w:rPr>
              <w:t>呼吸率测量范围：10</w:t>
            </w:r>
            <w:r>
              <w:rPr>
                <w:rFonts w:ascii="宋体" w:hAnsi="宋体"/>
                <w:bCs/>
                <w:sz w:val="21"/>
                <w:szCs w:val="21"/>
              </w:rPr>
              <w:t>rpm-120rpm,</w:t>
            </w:r>
            <w:r>
              <w:rPr>
                <w:rFonts w:hint="eastAsia" w:ascii="宋体" w:hAnsi="宋体"/>
                <w:bCs/>
                <w:sz w:val="21"/>
                <w:szCs w:val="21"/>
              </w:rPr>
              <w:t>测量精度≦</w:t>
            </w:r>
            <w:r>
              <w:rPr>
                <w:rFonts w:hint="eastAsia" w:ascii="宋体" w:hAnsi="宋体" w:cs="宋体"/>
                <w:kern w:val="0"/>
                <w:sz w:val="21"/>
                <w:szCs w:val="21"/>
              </w:rPr>
              <w:t>±2</w:t>
            </w:r>
            <w:r>
              <w:rPr>
                <w:rFonts w:ascii="宋体" w:hAnsi="宋体" w:cs="宋体"/>
                <w:kern w:val="0"/>
                <w:sz w:val="21"/>
                <w:szCs w:val="21"/>
              </w:rPr>
              <w:t>rpm</w:t>
            </w:r>
          </w:p>
        </w:tc>
        <w:tc>
          <w:tcPr>
            <w:tcW w:w="1389" w:type="dxa"/>
            <w:noWrap w:val="0"/>
            <w:vAlign w:val="center"/>
          </w:tcPr>
          <w:p>
            <w:pPr>
              <w:widowControl/>
              <w:spacing w:line="240" w:lineRule="auto"/>
              <w:rPr>
                <w:rFonts w:ascii="宋体" w:hAnsi="宋体" w:cs="Calibri"/>
                <w:color w:val="000000"/>
                <w:sz w:val="24"/>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806"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s="Calibri"/>
                <w:sz w:val="21"/>
                <w:szCs w:val="21"/>
              </w:rPr>
            </w:pPr>
            <w:r>
              <w:rPr>
                <w:rFonts w:hint="eastAsia" w:ascii="宋体" w:hAnsi="宋体" w:cs="宋体"/>
                <w:kern w:val="0"/>
                <w:sz w:val="21"/>
                <w:szCs w:val="21"/>
              </w:rPr>
              <w:t>2.7</w:t>
            </w:r>
          </w:p>
        </w:tc>
        <w:tc>
          <w:tcPr>
            <w:tcW w:w="2185"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s="Calibri"/>
                <w:color w:val="000000"/>
                <w:sz w:val="21"/>
                <w:szCs w:val="21"/>
              </w:rPr>
            </w:pPr>
            <w:r>
              <w:rPr>
                <w:rFonts w:hint="eastAsia" w:ascii="宋体" w:hAnsi="宋体" w:cs="Arial"/>
                <w:b/>
                <w:bCs/>
                <w:color w:val="000000"/>
                <w:sz w:val="21"/>
                <w:szCs w:val="21"/>
              </w:rPr>
              <w:t>参数7</w:t>
            </w:r>
          </w:p>
        </w:tc>
        <w:tc>
          <w:tcPr>
            <w:tcW w:w="468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宋体" w:hAnsi="宋体" w:cs="Calibri"/>
                <w:color w:val="000000"/>
                <w:sz w:val="21"/>
                <w:szCs w:val="21"/>
              </w:rPr>
            </w:pPr>
            <w:r>
              <w:rPr>
                <w:rFonts w:hint="eastAsia" w:ascii="宋体" w:hAnsi="宋体"/>
                <w:bCs/>
                <w:sz w:val="21"/>
                <w:szCs w:val="21"/>
              </w:rPr>
              <w:t>监测数据可存储，可回朔</w:t>
            </w:r>
          </w:p>
        </w:tc>
        <w:tc>
          <w:tcPr>
            <w:tcW w:w="1389" w:type="dxa"/>
            <w:noWrap w:val="0"/>
            <w:vAlign w:val="center"/>
          </w:tcPr>
          <w:p>
            <w:pPr>
              <w:widowControl/>
              <w:spacing w:line="240" w:lineRule="auto"/>
              <w:jc w:val="center"/>
              <w:rPr>
                <w:rFonts w:ascii="宋体" w:hAnsi="宋体" w:cs="Calibri"/>
                <w:color w:val="000000"/>
                <w:sz w:val="24"/>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806"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s="Calibri"/>
                <w:sz w:val="21"/>
                <w:szCs w:val="21"/>
              </w:rPr>
            </w:pPr>
            <w:r>
              <w:rPr>
                <w:rFonts w:hint="eastAsia" w:ascii="宋体" w:hAnsi="宋体" w:cs="宋体"/>
                <w:kern w:val="0"/>
                <w:sz w:val="21"/>
                <w:szCs w:val="21"/>
              </w:rPr>
              <w:t>3</w:t>
            </w:r>
          </w:p>
        </w:tc>
        <w:tc>
          <w:tcPr>
            <w:tcW w:w="2185"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s="Calibri"/>
                <w:sz w:val="21"/>
                <w:szCs w:val="21"/>
              </w:rPr>
            </w:pPr>
            <w:r>
              <w:rPr>
                <w:rFonts w:hint="eastAsia" w:ascii="宋体" w:hAnsi="宋体" w:cs="宋体"/>
                <w:b/>
                <w:bCs/>
                <w:kern w:val="0"/>
                <w:sz w:val="21"/>
                <w:szCs w:val="21"/>
              </w:rPr>
              <w:t>配置需求</w:t>
            </w:r>
          </w:p>
        </w:tc>
        <w:tc>
          <w:tcPr>
            <w:tcW w:w="468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cs="微软雅黑"/>
                <w:bCs/>
                <w:color w:val="000000"/>
                <w:sz w:val="21"/>
                <w:szCs w:val="21"/>
              </w:rPr>
            </w:pPr>
          </w:p>
        </w:tc>
        <w:tc>
          <w:tcPr>
            <w:tcW w:w="1389" w:type="dxa"/>
            <w:noWrap w:val="0"/>
            <w:vAlign w:val="center"/>
          </w:tcPr>
          <w:p>
            <w:pPr>
              <w:widowControl/>
              <w:spacing w:line="240" w:lineRule="auto"/>
              <w:jc w:val="center"/>
              <w:rPr>
                <w:rFonts w:ascii="宋体" w:hAnsi="宋体" w:cs="Calibri"/>
                <w:sz w:val="24"/>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806"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s="Calibri"/>
                <w:sz w:val="21"/>
                <w:szCs w:val="21"/>
              </w:rPr>
            </w:pPr>
            <w:r>
              <w:rPr>
                <w:rFonts w:hint="eastAsia" w:ascii="宋体" w:hAnsi="宋体" w:cs="宋体"/>
                <w:kern w:val="0"/>
                <w:sz w:val="21"/>
                <w:szCs w:val="21"/>
              </w:rPr>
              <w:t>3.1</w:t>
            </w:r>
          </w:p>
        </w:tc>
        <w:tc>
          <w:tcPr>
            <w:tcW w:w="2185"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s="Calibri"/>
                <w:sz w:val="21"/>
                <w:szCs w:val="21"/>
              </w:rPr>
            </w:pPr>
            <w:r>
              <w:rPr>
                <w:rFonts w:hint="eastAsia" w:ascii="宋体" w:hAnsi="宋体" w:cs="宋体"/>
                <w:kern w:val="0"/>
                <w:sz w:val="21"/>
                <w:szCs w:val="21"/>
              </w:rPr>
              <w:t>配置1</w:t>
            </w:r>
          </w:p>
        </w:tc>
        <w:tc>
          <w:tcPr>
            <w:tcW w:w="468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cs="Calibri"/>
                <w:sz w:val="21"/>
                <w:szCs w:val="21"/>
              </w:rPr>
            </w:pPr>
            <w:r>
              <w:rPr>
                <w:rFonts w:hint="eastAsia" w:ascii="宋体" w:hAnsi="宋体"/>
                <w:sz w:val="21"/>
                <w:szCs w:val="21"/>
              </w:rPr>
              <w:t xml:space="preserve">多参数监护仪 </w:t>
            </w:r>
            <w:r>
              <w:rPr>
                <w:rFonts w:ascii="宋体" w:hAnsi="宋体"/>
                <w:sz w:val="21"/>
                <w:szCs w:val="21"/>
              </w:rPr>
              <w:t xml:space="preserve">    </w:t>
            </w:r>
            <w:r>
              <w:rPr>
                <w:rFonts w:hint="eastAsia" w:ascii="宋体" w:hAnsi="宋体"/>
                <w:sz w:val="21"/>
                <w:szCs w:val="21"/>
              </w:rPr>
              <w:t>1台</w:t>
            </w:r>
          </w:p>
        </w:tc>
        <w:tc>
          <w:tcPr>
            <w:tcW w:w="1389" w:type="dxa"/>
            <w:noWrap w:val="0"/>
            <w:vAlign w:val="center"/>
          </w:tcPr>
          <w:p>
            <w:pPr>
              <w:widowControl/>
              <w:spacing w:line="240" w:lineRule="auto"/>
              <w:jc w:val="center"/>
              <w:rPr>
                <w:rFonts w:ascii="宋体" w:hAnsi="宋体" w:cs="Calibri"/>
                <w:sz w:val="24"/>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6"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s="Calibri"/>
                <w:b/>
                <w:sz w:val="21"/>
                <w:szCs w:val="21"/>
              </w:rPr>
            </w:pPr>
            <w:r>
              <w:rPr>
                <w:rFonts w:hint="eastAsia" w:ascii="宋体" w:hAnsi="宋体" w:cs="宋体"/>
                <w:kern w:val="0"/>
                <w:sz w:val="21"/>
                <w:szCs w:val="21"/>
              </w:rPr>
              <w:t>3.2</w:t>
            </w:r>
          </w:p>
        </w:tc>
        <w:tc>
          <w:tcPr>
            <w:tcW w:w="2185"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s="Calibri"/>
                <w:b/>
                <w:sz w:val="21"/>
                <w:szCs w:val="21"/>
              </w:rPr>
            </w:pPr>
            <w:r>
              <w:rPr>
                <w:rFonts w:hint="eastAsia" w:ascii="宋体" w:hAnsi="宋体" w:cs="宋体"/>
                <w:kern w:val="0"/>
                <w:sz w:val="21"/>
                <w:szCs w:val="21"/>
              </w:rPr>
              <w:t>配置2</w:t>
            </w:r>
          </w:p>
        </w:tc>
        <w:tc>
          <w:tcPr>
            <w:tcW w:w="468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cs="Calibri"/>
                <w:sz w:val="21"/>
                <w:szCs w:val="21"/>
              </w:rPr>
            </w:pPr>
            <w:r>
              <w:rPr>
                <w:rFonts w:hint="eastAsia" w:ascii="宋体" w:hAnsi="宋体"/>
                <w:bCs/>
                <w:sz w:val="21"/>
                <w:szCs w:val="21"/>
              </w:rPr>
              <w:t xml:space="preserve">心电导联 </w:t>
            </w:r>
            <w:r>
              <w:rPr>
                <w:rFonts w:ascii="宋体" w:hAnsi="宋体"/>
                <w:bCs/>
                <w:sz w:val="21"/>
                <w:szCs w:val="21"/>
              </w:rPr>
              <w:t xml:space="preserve">         </w:t>
            </w:r>
            <w:r>
              <w:rPr>
                <w:rFonts w:hint="eastAsia" w:ascii="宋体" w:hAnsi="宋体"/>
                <w:bCs/>
                <w:sz w:val="21"/>
                <w:szCs w:val="21"/>
              </w:rPr>
              <w:t>1套</w:t>
            </w:r>
          </w:p>
        </w:tc>
        <w:tc>
          <w:tcPr>
            <w:tcW w:w="1389" w:type="dxa"/>
            <w:noWrap w:val="0"/>
            <w:vAlign w:val="center"/>
          </w:tcPr>
          <w:p>
            <w:pPr>
              <w:widowControl/>
              <w:spacing w:line="240" w:lineRule="auto"/>
              <w:jc w:val="center"/>
              <w:rPr>
                <w:rFonts w:ascii="宋体" w:hAnsi="宋体" w:cs="Calibri"/>
                <w:sz w:val="24"/>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6"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s="Calibri"/>
                <w:sz w:val="21"/>
                <w:szCs w:val="21"/>
              </w:rPr>
            </w:pPr>
            <w:r>
              <w:rPr>
                <w:rFonts w:hint="eastAsia" w:ascii="宋体" w:hAnsi="宋体" w:cs="宋体"/>
                <w:kern w:val="0"/>
                <w:sz w:val="21"/>
                <w:szCs w:val="21"/>
              </w:rPr>
              <w:t>3.3</w:t>
            </w:r>
          </w:p>
        </w:tc>
        <w:tc>
          <w:tcPr>
            <w:tcW w:w="2185"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s="Calibri"/>
                <w:sz w:val="21"/>
                <w:szCs w:val="21"/>
              </w:rPr>
            </w:pPr>
            <w:r>
              <w:rPr>
                <w:rFonts w:hint="eastAsia" w:ascii="宋体" w:hAnsi="宋体" w:cs="宋体"/>
                <w:kern w:val="0"/>
                <w:sz w:val="21"/>
                <w:szCs w:val="21"/>
              </w:rPr>
              <w:t>配置3</w:t>
            </w:r>
          </w:p>
        </w:tc>
        <w:tc>
          <w:tcPr>
            <w:tcW w:w="468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cs="Calibri"/>
                <w:sz w:val="21"/>
                <w:szCs w:val="21"/>
              </w:rPr>
            </w:pPr>
            <w:r>
              <w:rPr>
                <w:rFonts w:hint="eastAsia" w:ascii="宋体" w:hAnsi="宋体"/>
                <w:sz w:val="21"/>
                <w:szCs w:val="21"/>
              </w:rPr>
              <w:t xml:space="preserve">血氧导联线 </w:t>
            </w:r>
            <w:r>
              <w:rPr>
                <w:rFonts w:ascii="宋体" w:hAnsi="宋体"/>
                <w:sz w:val="21"/>
                <w:szCs w:val="21"/>
              </w:rPr>
              <w:t xml:space="preserve">      </w:t>
            </w:r>
            <w:r>
              <w:rPr>
                <w:rFonts w:hint="eastAsia" w:ascii="宋体" w:hAnsi="宋体"/>
                <w:sz w:val="21"/>
                <w:szCs w:val="21"/>
              </w:rPr>
              <w:t>1套</w:t>
            </w:r>
          </w:p>
        </w:tc>
        <w:tc>
          <w:tcPr>
            <w:tcW w:w="1389" w:type="dxa"/>
            <w:noWrap w:val="0"/>
            <w:vAlign w:val="center"/>
          </w:tcPr>
          <w:p>
            <w:pPr>
              <w:widowControl/>
              <w:spacing w:line="240" w:lineRule="auto"/>
              <w:jc w:val="center"/>
              <w:rPr>
                <w:rFonts w:ascii="宋体" w:hAnsi="宋体" w:cs="Calibri"/>
                <w:sz w:val="24"/>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6"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s="Calibri"/>
                <w:sz w:val="21"/>
                <w:szCs w:val="21"/>
              </w:rPr>
            </w:pPr>
            <w:r>
              <w:rPr>
                <w:rFonts w:hint="eastAsia" w:ascii="宋体" w:hAnsi="宋体" w:cs="宋体"/>
                <w:kern w:val="0"/>
                <w:sz w:val="21"/>
                <w:szCs w:val="21"/>
              </w:rPr>
              <w:t>3.4</w:t>
            </w:r>
          </w:p>
        </w:tc>
        <w:tc>
          <w:tcPr>
            <w:tcW w:w="2185"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s="Calibri"/>
                <w:sz w:val="21"/>
                <w:szCs w:val="21"/>
              </w:rPr>
            </w:pPr>
            <w:r>
              <w:rPr>
                <w:rFonts w:hint="eastAsia" w:ascii="宋体" w:hAnsi="宋体" w:cs="宋体"/>
                <w:kern w:val="0"/>
                <w:sz w:val="21"/>
                <w:szCs w:val="21"/>
              </w:rPr>
              <w:t>配置4</w:t>
            </w:r>
          </w:p>
        </w:tc>
        <w:tc>
          <w:tcPr>
            <w:tcW w:w="468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cs="Calibri"/>
                <w:sz w:val="21"/>
                <w:szCs w:val="21"/>
              </w:rPr>
            </w:pPr>
            <w:r>
              <w:rPr>
                <w:rFonts w:hint="eastAsia" w:ascii="宋体" w:hAnsi="宋体"/>
                <w:sz w:val="21"/>
                <w:szCs w:val="21"/>
              </w:rPr>
              <w:t xml:space="preserve">血压袖带 </w:t>
            </w:r>
            <w:r>
              <w:rPr>
                <w:rFonts w:ascii="宋体" w:hAnsi="宋体"/>
                <w:sz w:val="21"/>
                <w:szCs w:val="21"/>
              </w:rPr>
              <w:t xml:space="preserve">         </w:t>
            </w:r>
            <w:r>
              <w:rPr>
                <w:rFonts w:hint="eastAsia" w:ascii="宋体" w:hAnsi="宋体"/>
                <w:sz w:val="21"/>
                <w:szCs w:val="21"/>
              </w:rPr>
              <w:t>1套</w:t>
            </w:r>
          </w:p>
        </w:tc>
        <w:tc>
          <w:tcPr>
            <w:tcW w:w="1389" w:type="dxa"/>
            <w:noWrap w:val="0"/>
            <w:vAlign w:val="center"/>
          </w:tcPr>
          <w:p>
            <w:pPr>
              <w:widowControl/>
              <w:spacing w:line="240" w:lineRule="auto"/>
              <w:jc w:val="center"/>
              <w:rPr>
                <w:rFonts w:ascii="宋体" w:hAnsi="宋体" w:cs="Calibri"/>
                <w:sz w:val="24"/>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6"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s="Calibri"/>
                <w:b/>
                <w:sz w:val="21"/>
                <w:szCs w:val="21"/>
              </w:rPr>
            </w:pPr>
            <w:r>
              <w:rPr>
                <w:rFonts w:hint="eastAsia" w:ascii="宋体" w:hAnsi="宋体" w:cs="宋体"/>
                <w:b/>
                <w:bCs/>
                <w:kern w:val="0"/>
                <w:sz w:val="21"/>
                <w:szCs w:val="21"/>
              </w:rPr>
              <w:t>4</w:t>
            </w:r>
          </w:p>
        </w:tc>
        <w:tc>
          <w:tcPr>
            <w:tcW w:w="2185"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s="Calibri"/>
                <w:b/>
                <w:sz w:val="21"/>
                <w:szCs w:val="21"/>
              </w:rPr>
            </w:pPr>
            <w:r>
              <w:rPr>
                <w:rFonts w:hint="eastAsia" w:ascii="宋体" w:hAnsi="宋体" w:cs="宋体"/>
                <w:b/>
                <w:bCs/>
                <w:kern w:val="0"/>
                <w:sz w:val="21"/>
                <w:szCs w:val="21"/>
              </w:rPr>
              <w:t>售后服务</w:t>
            </w:r>
          </w:p>
        </w:tc>
        <w:tc>
          <w:tcPr>
            <w:tcW w:w="468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cs="Calibri"/>
                <w:sz w:val="21"/>
                <w:szCs w:val="21"/>
              </w:rPr>
            </w:pPr>
          </w:p>
        </w:tc>
        <w:tc>
          <w:tcPr>
            <w:tcW w:w="1389" w:type="dxa"/>
            <w:noWrap w:val="0"/>
            <w:vAlign w:val="center"/>
          </w:tcPr>
          <w:p>
            <w:pPr>
              <w:widowControl/>
              <w:spacing w:line="240" w:lineRule="auto"/>
              <w:jc w:val="center"/>
              <w:rPr>
                <w:rFonts w:ascii="宋体" w:hAnsi="宋体" w:cs="Calibri"/>
                <w:sz w:val="24"/>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6"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s="Calibri"/>
                <w:b/>
                <w:sz w:val="21"/>
                <w:szCs w:val="21"/>
              </w:rPr>
            </w:pPr>
            <w:r>
              <w:rPr>
                <w:rFonts w:hint="eastAsia" w:ascii="宋体" w:hAnsi="宋体" w:cs="宋体"/>
                <w:kern w:val="0"/>
                <w:sz w:val="21"/>
                <w:szCs w:val="21"/>
              </w:rPr>
              <w:t>4.1</w:t>
            </w:r>
          </w:p>
        </w:tc>
        <w:tc>
          <w:tcPr>
            <w:tcW w:w="2185"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s="Calibri"/>
                <w:b/>
                <w:sz w:val="21"/>
                <w:szCs w:val="21"/>
              </w:rPr>
            </w:pPr>
            <w:r>
              <w:rPr>
                <w:rFonts w:hint="eastAsia" w:ascii="宋体" w:hAnsi="宋体" w:cs="宋体"/>
                <w:kern w:val="0"/>
                <w:sz w:val="21"/>
                <w:szCs w:val="21"/>
              </w:rPr>
              <w:t>保修年限</w:t>
            </w:r>
          </w:p>
        </w:tc>
        <w:tc>
          <w:tcPr>
            <w:tcW w:w="468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ind w:firstLine="1608" w:firstLineChars="800"/>
              <w:jc w:val="left"/>
              <w:textAlignment w:val="auto"/>
              <w:rPr>
                <w:rFonts w:ascii="宋体" w:hAnsi="宋体" w:cs="Calibri"/>
                <w:sz w:val="21"/>
                <w:szCs w:val="21"/>
              </w:rPr>
            </w:pPr>
            <w:r>
              <w:rPr>
                <w:rFonts w:hint="eastAsia" w:ascii="宋体" w:hAnsi="宋体" w:cs="宋体"/>
                <w:kern w:val="0"/>
                <w:sz w:val="21"/>
                <w:szCs w:val="21"/>
              </w:rPr>
              <w:t>≥3年</w:t>
            </w:r>
          </w:p>
        </w:tc>
        <w:tc>
          <w:tcPr>
            <w:tcW w:w="1389" w:type="dxa"/>
            <w:noWrap w:val="0"/>
            <w:vAlign w:val="center"/>
          </w:tcPr>
          <w:p>
            <w:pPr>
              <w:widowControl/>
              <w:spacing w:line="240" w:lineRule="auto"/>
              <w:jc w:val="center"/>
              <w:rPr>
                <w:rFonts w:ascii="宋体" w:hAnsi="宋体" w:cs="Calibri"/>
                <w:sz w:val="24"/>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6"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s="Calibri"/>
                <w:b/>
                <w:sz w:val="21"/>
                <w:szCs w:val="21"/>
              </w:rPr>
            </w:pPr>
            <w:r>
              <w:rPr>
                <w:rFonts w:hint="eastAsia" w:ascii="宋体" w:hAnsi="宋体" w:cs="宋体"/>
                <w:kern w:val="0"/>
                <w:sz w:val="21"/>
                <w:szCs w:val="21"/>
              </w:rPr>
              <w:t>4.2</w:t>
            </w:r>
          </w:p>
        </w:tc>
        <w:tc>
          <w:tcPr>
            <w:tcW w:w="2185"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s="Calibri"/>
                <w:b/>
                <w:sz w:val="21"/>
                <w:szCs w:val="21"/>
              </w:rPr>
            </w:pPr>
            <w:r>
              <w:rPr>
                <w:rFonts w:hint="eastAsia" w:ascii="宋体" w:hAnsi="宋体" w:cs="宋体"/>
                <w:kern w:val="0"/>
                <w:sz w:val="21"/>
                <w:szCs w:val="21"/>
              </w:rPr>
              <w:t>出现故障响应时间</w:t>
            </w:r>
          </w:p>
        </w:tc>
        <w:tc>
          <w:tcPr>
            <w:tcW w:w="468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cs="Calibri"/>
                <w:sz w:val="21"/>
                <w:szCs w:val="21"/>
              </w:rPr>
            </w:pPr>
            <w:r>
              <w:rPr>
                <w:rFonts w:hint="eastAsia" w:ascii="宋体" w:hAnsi="宋体" w:cs="宋体"/>
                <w:kern w:val="0"/>
                <w:sz w:val="21"/>
                <w:szCs w:val="21"/>
              </w:rPr>
              <w:t>维修到达现场时间≤ 6小时（本地）</w:t>
            </w:r>
            <w:r>
              <w:rPr>
                <w:rFonts w:hint="eastAsia" w:ascii="宋体" w:hAnsi="宋体" w:cs="宋体"/>
                <w:kern w:val="0"/>
                <w:sz w:val="21"/>
                <w:szCs w:val="21"/>
              </w:rPr>
              <w:br w:type="textWrapping"/>
            </w:r>
            <w:r>
              <w:rPr>
                <w:rFonts w:hint="eastAsia" w:ascii="宋体" w:hAnsi="宋体" w:cs="宋体"/>
                <w:kern w:val="0"/>
                <w:sz w:val="21"/>
                <w:szCs w:val="21"/>
              </w:rPr>
              <w:t>维修到达现场时间≤24小时（外地）</w:t>
            </w:r>
          </w:p>
        </w:tc>
        <w:tc>
          <w:tcPr>
            <w:tcW w:w="1389" w:type="dxa"/>
            <w:noWrap w:val="0"/>
            <w:vAlign w:val="center"/>
          </w:tcPr>
          <w:p>
            <w:pPr>
              <w:widowControl/>
              <w:spacing w:line="240" w:lineRule="auto"/>
              <w:jc w:val="center"/>
              <w:rPr>
                <w:rFonts w:ascii="宋体" w:hAnsi="宋体" w:cs="Calibri"/>
                <w:sz w:val="24"/>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6"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s="Calibri"/>
                <w:sz w:val="21"/>
                <w:szCs w:val="21"/>
              </w:rPr>
            </w:pPr>
            <w:r>
              <w:rPr>
                <w:rFonts w:hint="eastAsia" w:ascii="宋体" w:hAnsi="宋体" w:cs="宋体"/>
                <w:kern w:val="0"/>
                <w:sz w:val="21"/>
                <w:szCs w:val="21"/>
              </w:rPr>
              <w:t>4.3</w:t>
            </w:r>
          </w:p>
        </w:tc>
        <w:tc>
          <w:tcPr>
            <w:tcW w:w="2185"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s="Calibri"/>
                <w:sz w:val="21"/>
                <w:szCs w:val="21"/>
              </w:rPr>
            </w:pPr>
            <w:r>
              <w:rPr>
                <w:rFonts w:hint="eastAsia" w:ascii="宋体" w:hAnsi="宋体" w:cs="宋体"/>
                <w:kern w:val="0"/>
                <w:sz w:val="21"/>
                <w:szCs w:val="21"/>
              </w:rPr>
              <w:t>维修支持</w:t>
            </w:r>
          </w:p>
        </w:tc>
        <w:tc>
          <w:tcPr>
            <w:tcW w:w="468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cs="Calibri"/>
                <w:sz w:val="21"/>
                <w:szCs w:val="21"/>
              </w:rPr>
            </w:pPr>
            <w:r>
              <w:rPr>
                <w:rFonts w:hint="eastAsia" w:ascii="宋体" w:hAnsi="宋体" w:cs="宋体"/>
                <w:kern w:val="0"/>
                <w:sz w:val="21"/>
                <w:szCs w:val="21"/>
              </w:rPr>
              <w:t>配件供应时间≥10年</w:t>
            </w:r>
          </w:p>
        </w:tc>
        <w:tc>
          <w:tcPr>
            <w:tcW w:w="1389" w:type="dxa"/>
            <w:noWrap w:val="0"/>
            <w:vAlign w:val="center"/>
          </w:tcPr>
          <w:p>
            <w:pPr>
              <w:widowControl/>
              <w:spacing w:line="240" w:lineRule="auto"/>
              <w:jc w:val="center"/>
              <w:rPr>
                <w:rFonts w:ascii="宋体" w:hAnsi="宋体" w:cs="Calibri"/>
                <w:sz w:val="24"/>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6"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s="Calibri"/>
                <w:sz w:val="21"/>
                <w:szCs w:val="21"/>
              </w:rPr>
            </w:pPr>
            <w:r>
              <w:rPr>
                <w:rFonts w:hint="eastAsia" w:ascii="宋体" w:hAnsi="宋体" w:cs="宋体"/>
                <w:kern w:val="0"/>
                <w:sz w:val="21"/>
                <w:szCs w:val="21"/>
              </w:rPr>
              <w:t>4.4</w:t>
            </w:r>
          </w:p>
        </w:tc>
        <w:tc>
          <w:tcPr>
            <w:tcW w:w="2185"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s="Calibri"/>
                <w:sz w:val="21"/>
                <w:szCs w:val="21"/>
              </w:rPr>
            </w:pPr>
            <w:r>
              <w:rPr>
                <w:rFonts w:hint="eastAsia" w:ascii="宋体" w:hAnsi="宋体" w:cs="宋体"/>
                <w:kern w:val="0"/>
                <w:sz w:val="21"/>
                <w:szCs w:val="21"/>
              </w:rPr>
              <w:t>耗材及零配件</w:t>
            </w:r>
          </w:p>
        </w:tc>
        <w:tc>
          <w:tcPr>
            <w:tcW w:w="468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cs="Calibri"/>
                <w:sz w:val="21"/>
                <w:szCs w:val="21"/>
              </w:rPr>
            </w:pPr>
            <w:r>
              <w:rPr>
                <w:rFonts w:hint="eastAsia" w:ascii="宋体" w:hAnsi="宋体" w:cs="宋体"/>
                <w:kern w:val="0"/>
                <w:sz w:val="21"/>
                <w:szCs w:val="21"/>
              </w:rPr>
              <w:t>提供耗材及主要零配件目录（含报价）</w:t>
            </w:r>
          </w:p>
        </w:tc>
        <w:tc>
          <w:tcPr>
            <w:tcW w:w="1389" w:type="dxa"/>
            <w:noWrap w:val="0"/>
            <w:vAlign w:val="center"/>
          </w:tcPr>
          <w:p>
            <w:pPr>
              <w:widowControl/>
              <w:spacing w:line="240" w:lineRule="auto"/>
              <w:jc w:val="center"/>
              <w:rPr>
                <w:rFonts w:ascii="宋体" w:hAnsi="宋体" w:cs="Calibri"/>
                <w:sz w:val="24"/>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6"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s="Calibri"/>
                <w:sz w:val="21"/>
                <w:szCs w:val="21"/>
              </w:rPr>
            </w:pPr>
            <w:r>
              <w:rPr>
                <w:rFonts w:hint="eastAsia" w:ascii="宋体" w:hAnsi="宋体" w:cs="宋体"/>
                <w:kern w:val="0"/>
                <w:sz w:val="21"/>
                <w:szCs w:val="21"/>
              </w:rPr>
              <w:t>4.5</w:t>
            </w:r>
          </w:p>
        </w:tc>
        <w:tc>
          <w:tcPr>
            <w:tcW w:w="2185"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s="Calibri"/>
                <w:sz w:val="21"/>
                <w:szCs w:val="21"/>
              </w:rPr>
            </w:pPr>
            <w:r>
              <w:rPr>
                <w:rFonts w:hint="eastAsia" w:ascii="宋体" w:hAnsi="宋体" w:cs="宋体"/>
                <w:kern w:val="0"/>
                <w:sz w:val="21"/>
                <w:szCs w:val="21"/>
              </w:rPr>
              <w:t>维修资料</w:t>
            </w:r>
          </w:p>
        </w:tc>
        <w:tc>
          <w:tcPr>
            <w:tcW w:w="468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cs="Calibri"/>
                <w:sz w:val="21"/>
                <w:szCs w:val="21"/>
              </w:rPr>
            </w:pPr>
            <w:r>
              <w:rPr>
                <w:rFonts w:hint="eastAsia" w:ascii="宋体" w:hAnsi="宋体" w:cs="宋体"/>
                <w:kern w:val="0"/>
                <w:sz w:val="21"/>
                <w:szCs w:val="21"/>
              </w:rPr>
              <w:t>提供详细操作手册、维修保养手册、安装手册等</w:t>
            </w:r>
          </w:p>
        </w:tc>
        <w:tc>
          <w:tcPr>
            <w:tcW w:w="1389" w:type="dxa"/>
            <w:noWrap w:val="0"/>
            <w:vAlign w:val="center"/>
          </w:tcPr>
          <w:p>
            <w:pPr>
              <w:widowControl/>
              <w:spacing w:line="240" w:lineRule="auto"/>
              <w:jc w:val="center"/>
              <w:rPr>
                <w:rFonts w:ascii="宋体" w:hAnsi="宋体" w:cs="Calibri"/>
                <w:sz w:val="24"/>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6"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s="Calibri"/>
                <w:sz w:val="21"/>
                <w:szCs w:val="21"/>
              </w:rPr>
            </w:pPr>
            <w:r>
              <w:rPr>
                <w:rFonts w:hint="eastAsia" w:ascii="宋体" w:hAnsi="宋体" w:cs="宋体"/>
                <w:kern w:val="0"/>
                <w:sz w:val="21"/>
                <w:szCs w:val="21"/>
              </w:rPr>
              <w:t>4.6</w:t>
            </w:r>
          </w:p>
        </w:tc>
        <w:tc>
          <w:tcPr>
            <w:tcW w:w="2185"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s="Calibri"/>
                <w:sz w:val="21"/>
                <w:szCs w:val="21"/>
              </w:rPr>
            </w:pPr>
            <w:r>
              <w:rPr>
                <w:rFonts w:hint="eastAsia" w:ascii="宋体" w:hAnsi="宋体" w:cs="宋体"/>
                <w:kern w:val="0"/>
                <w:sz w:val="21"/>
                <w:szCs w:val="21"/>
              </w:rPr>
              <w:t>维修工具</w:t>
            </w:r>
          </w:p>
        </w:tc>
        <w:tc>
          <w:tcPr>
            <w:tcW w:w="468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cs="Calibri"/>
                <w:sz w:val="21"/>
                <w:szCs w:val="21"/>
              </w:rPr>
            </w:pPr>
            <w:r>
              <w:rPr>
                <w:rFonts w:hint="eastAsia" w:ascii="宋体" w:hAnsi="宋体" w:cs="宋体"/>
                <w:kern w:val="0"/>
                <w:sz w:val="21"/>
                <w:szCs w:val="21"/>
              </w:rPr>
              <w:t>提供维修专用工具1套</w:t>
            </w:r>
          </w:p>
        </w:tc>
        <w:tc>
          <w:tcPr>
            <w:tcW w:w="1389" w:type="dxa"/>
            <w:noWrap w:val="0"/>
            <w:vAlign w:val="center"/>
          </w:tcPr>
          <w:p>
            <w:pPr>
              <w:widowControl/>
              <w:spacing w:line="240" w:lineRule="auto"/>
              <w:jc w:val="center"/>
              <w:rPr>
                <w:rFonts w:ascii="宋体" w:hAnsi="宋体" w:cs="Calibri"/>
                <w:sz w:val="24"/>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6"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s="Calibri"/>
                <w:sz w:val="21"/>
                <w:szCs w:val="21"/>
              </w:rPr>
            </w:pPr>
            <w:r>
              <w:rPr>
                <w:rFonts w:hint="eastAsia" w:ascii="宋体" w:hAnsi="宋体" w:cs="宋体"/>
                <w:kern w:val="0"/>
                <w:sz w:val="21"/>
                <w:szCs w:val="21"/>
              </w:rPr>
              <w:t>4.7</w:t>
            </w:r>
          </w:p>
        </w:tc>
        <w:tc>
          <w:tcPr>
            <w:tcW w:w="2185"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s="Calibri"/>
                <w:sz w:val="21"/>
                <w:szCs w:val="21"/>
              </w:rPr>
            </w:pPr>
            <w:r>
              <w:rPr>
                <w:rFonts w:hint="eastAsia" w:ascii="宋体" w:hAnsi="宋体" w:cs="宋体"/>
                <w:kern w:val="0"/>
                <w:sz w:val="21"/>
                <w:szCs w:val="21"/>
              </w:rPr>
              <w:t>预防性维修</w:t>
            </w:r>
            <w:r>
              <w:rPr>
                <w:rFonts w:hint="eastAsia" w:ascii="宋体" w:hAnsi="宋体" w:cs="宋体"/>
                <w:kern w:val="0"/>
                <w:sz w:val="21"/>
                <w:szCs w:val="21"/>
              </w:rPr>
              <w:br w:type="textWrapping"/>
            </w:r>
            <w:r>
              <w:rPr>
                <w:rFonts w:hint="eastAsia" w:ascii="宋体" w:hAnsi="宋体" w:cs="宋体"/>
                <w:kern w:val="0"/>
                <w:sz w:val="21"/>
                <w:szCs w:val="21"/>
              </w:rPr>
              <w:t>/定期维护保养</w:t>
            </w:r>
          </w:p>
        </w:tc>
        <w:tc>
          <w:tcPr>
            <w:tcW w:w="468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cs="Calibri"/>
                <w:sz w:val="21"/>
                <w:szCs w:val="21"/>
              </w:rPr>
            </w:pPr>
            <w:r>
              <w:rPr>
                <w:rFonts w:hint="eastAsia" w:ascii="宋体" w:hAnsi="宋体" w:cs="宋体"/>
                <w:kern w:val="0"/>
                <w:sz w:val="21"/>
                <w:szCs w:val="21"/>
              </w:rPr>
              <w:t>保修期内提供定期维护保养服务</w:t>
            </w:r>
          </w:p>
        </w:tc>
        <w:tc>
          <w:tcPr>
            <w:tcW w:w="1389" w:type="dxa"/>
            <w:noWrap w:val="0"/>
            <w:vAlign w:val="center"/>
          </w:tcPr>
          <w:p>
            <w:pPr>
              <w:widowControl/>
              <w:spacing w:line="240" w:lineRule="auto"/>
              <w:jc w:val="center"/>
              <w:rPr>
                <w:rFonts w:ascii="宋体" w:hAnsi="宋体" w:cs="Calibri"/>
                <w:sz w:val="24"/>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6"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s="Calibri"/>
                <w:sz w:val="21"/>
                <w:szCs w:val="21"/>
              </w:rPr>
            </w:pPr>
            <w:r>
              <w:rPr>
                <w:rFonts w:hint="eastAsia" w:ascii="宋体" w:hAnsi="宋体" w:cs="宋体"/>
                <w:kern w:val="0"/>
                <w:sz w:val="21"/>
                <w:szCs w:val="21"/>
              </w:rPr>
              <w:t>4.8</w:t>
            </w:r>
          </w:p>
        </w:tc>
        <w:tc>
          <w:tcPr>
            <w:tcW w:w="2185"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s="Calibri"/>
                <w:sz w:val="21"/>
                <w:szCs w:val="21"/>
              </w:rPr>
            </w:pPr>
            <w:r>
              <w:rPr>
                <w:rFonts w:hint="eastAsia" w:ascii="宋体" w:hAnsi="宋体" w:cs="宋体"/>
                <w:kern w:val="0"/>
                <w:sz w:val="21"/>
                <w:szCs w:val="21"/>
              </w:rPr>
              <w:t>维修密码支持</w:t>
            </w:r>
          </w:p>
        </w:tc>
        <w:tc>
          <w:tcPr>
            <w:tcW w:w="468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cs="Calibri"/>
                <w:sz w:val="21"/>
                <w:szCs w:val="21"/>
              </w:rPr>
            </w:pPr>
            <w:r>
              <w:rPr>
                <w:rFonts w:hint="eastAsia" w:ascii="宋体" w:hAnsi="宋体" w:cs="宋体"/>
                <w:kern w:val="0"/>
                <w:sz w:val="21"/>
                <w:szCs w:val="21"/>
              </w:rPr>
              <w:t>开放</w:t>
            </w:r>
          </w:p>
        </w:tc>
        <w:tc>
          <w:tcPr>
            <w:tcW w:w="1389" w:type="dxa"/>
            <w:noWrap w:val="0"/>
            <w:vAlign w:val="center"/>
          </w:tcPr>
          <w:p>
            <w:pPr>
              <w:widowControl/>
              <w:spacing w:line="240" w:lineRule="auto"/>
              <w:jc w:val="center"/>
              <w:rPr>
                <w:rFonts w:ascii="宋体" w:hAnsi="宋体" w:cs="Calibri"/>
                <w:sz w:val="24"/>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6"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s="Calibri"/>
                <w:sz w:val="21"/>
                <w:szCs w:val="21"/>
              </w:rPr>
            </w:pPr>
            <w:r>
              <w:rPr>
                <w:rFonts w:hint="eastAsia" w:ascii="宋体" w:hAnsi="宋体" w:cs="宋体"/>
                <w:kern w:val="0"/>
                <w:sz w:val="21"/>
                <w:szCs w:val="21"/>
              </w:rPr>
              <w:t>4.9</w:t>
            </w:r>
          </w:p>
        </w:tc>
        <w:tc>
          <w:tcPr>
            <w:tcW w:w="2185"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s="Calibri"/>
                <w:sz w:val="21"/>
                <w:szCs w:val="21"/>
              </w:rPr>
            </w:pPr>
            <w:r>
              <w:rPr>
                <w:rFonts w:hint="eastAsia" w:ascii="宋体" w:hAnsi="宋体" w:cs="宋体"/>
                <w:kern w:val="0"/>
                <w:sz w:val="21"/>
                <w:szCs w:val="21"/>
              </w:rPr>
              <w:t>升级</w:t>
            </w:r>
          </w:p>
        </w:tc>
        <w:tc>
          <w:tcPr>
            <w:tcW w:w="468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cs="Calibri"/>
                <w:sz w:val="21"/>
                <w:szCs w:val="21"/>
              </w:rPr>
            </w:pPr>
            <w:r>
              <w:rPr>
                <w:rFonts w:hint="eastAsia" w:ascii="宋体" w:hAnsi="宋体" w:cs="宋体"/>
                <w:kern w:val="0"/>
                <w:sz w:val="21"/>
                <w:szCs w:val="21"/>
              </w:rPr>
              <w:t>终身免费软件升级</w:t>
            </w:r>
          </w:p>
        </w:tc>
        <w:tc>
          <w:tcPr>
            <w:tcW w:w="1389" w:type="dxa"/>
            <w:noWrap w:val="0"/>
            <w:vAlign w:val="center"/>
          </w:tcPr>
          <w:p>
            <w:pPr>
              <w:widowControl/>
              <w:spacing w:line="240" w:lineRule="auto"/>
              <w:jc w:val="center"/>
              <w:rPr>
                <w:rFonts w:ascii="宋体" w:hAnsi="宋体" w:cs="Calibri"/>
                <w:sz w:val="24"/>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6"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s="Calibri"/>
                <w:sz w:val="21"/>
                <w:szCs w:val="21"/>
              </w:rPr>
            </w:pPr>
            <w:r>
              <w:rPr>
                <w:rFonts w:hint="eastAsia" w:ascii="宋体" w:hAnsi="宋体" w:cs="宋体"/>
                <w:kern w:val="0"/>
                <w:sz w:val="21"/>
                <w:szCs w:val="21"/>
              </w:rPr>
              <w:t>4.10</w:t>
            </w:r>
          </w:p>
        </w:tc>
        <w:tc>
          <w:tcPr>
            <w:tcW w:w="2185"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s="Calibri"/>
                <w:sz w:val="21"/>
                <w:szCs w:val="21"/>
              </w:rPr>
            </w:pPr>
            <w:r>
              <w:rPr>
                <w:rFonts w:hint="eastAsia" w:ascii="宋体" w:hAnsi="宋体" w:cs="宋体"/>
                <w:kern w:val="0"/>
                <w:sz w:val="21"/>
                <w:szCs w:val="21"/>
              </w:rPr>
              <w:t>技术培训</w:t>
            </w:r>
          </w:p>
        </w:tc>
        <w:tc>
          <w:tcPr>
            <w:tcW w:w="468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cs="Calibri"/>
                <w:sz w:val="21"/>
                <w:szCs w:val="21"/>
              </w:rPr>
            </w:pPr>
            <w:r>
              <w:rPr>
                <w:rFonts w:hint="eastAsia" w:ascii="宋体" w:hAnsi="宋体" w:cs="宋体"/>
                <w:kern w:val="0"/>
                <w:sz w:val="21"/>
                <w:szCs w:val="21"/>
              </w:rPr>
              <w:t>支持</w:t>
            </w:r>
          </w:p>
        </w:tc>
        <w:tc>
          <w:tcPr>
            <w:tcW w:w="1389" w:type="dxa"/>
            <w:noWrap w:val="0"/>
            <w:vAlign w:val="center"/>
          </w:tcPr>
          <w:p>
            <w:pPr>
              <w:widowControl/>
              <w:spacing w:line="240" w:lineRule="auto"/>
              <w:jc w:val="center"/>
              <w:rPr>
                <w:rFonts w:ascii="宋体" w:hAnsi="宋体" w:cs="Calibri"/>
                <w:sz w:val="24"/>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6"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s="Calibri"/>
                <w:sz w:val="21"/>
                <w:szCs w:val="21"/>
              </w:rPr>
            </w:pPr>
            <w:r>
              <w:rPr>
                <w:rFonts w:hint="eastAsia" w:ascii="宋体" w:hAnsi="宋体" w:cs="宋体"/>
                <w:kern w:val="0"/>
                <w:sz w:val="21"/>
                <w:szCs w:val="21"/>
              </w:rPr>
              <w:t>4.11</w:t>
            </w:r>
          </w:p>
        </w:tc>
        <w:tc>
          <w:tcPr>
            <w:tcW w:w="2185"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s="Calibri"/>
                <w:sz w:val="21"/>
                <w:szCs w:val="21"/>
              </w:rPr>
            </w:pPr>
            <w:r>
              <w:rPr>
                <w:rFonts w:hint="eastAsia" w:ascii="宋体" w:hAnsi="宋体" w:cs="宋体"/>
                <w:kern w:val="0"/>
                <w:sz w:val="21"/>
                <w:szCs w:val="21"/>
              </w:rPr>
              <w:t>工程师培训</w:t>
            </w:r>
          </w:p>
        </w:tc>
        <w:tc>
          <w:tcPr>
            <w:tcW w:w="468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cs="Calibri"/>
                <w:sz w:val="21"/>
                <w:szCs w:val="21"/>
              </w:rPr>
            </w:pPr>
            <w:r>
              <w:rPr>
                <w:rFonts w:hint="eastAsia" w:ascii="宋体" w:hAnsi="宋体" w:cs="宋体"/>
                <w:kern w:val="0"/>
                <w:sz w:val="21"/>
                <w:szCs w:val="21"/>
              </w:rPr>
              <w:t>支持</w:t>
            </w:r>
          </w:p>
        </w:tc>
        <w:tc>
          <w:tcPr>
            <w:tcW w:w="1389" w:type="dxa"/>
            <w:noWrap w:val="0"/>
            <w:vAlign w:val="center"/>
          </w:tcPr>
          <w:p>
            <w:pPr>
              <w:widowControl/>
              <w:spacing w:line="240" w:lineRule="auto"/>
              <w:jc w:val="center"/>
              <w:rPr>
                <w:rFonts w:ascii="宋体" w:hAnsi="宋体" w:cs="Calibri"/>
                <w:sz w:val="24"/>
                <w:szCs w:val="18"/>
              </w:rPr>
            </w:pPr>
          </w:p>
        </w:tc>
      </w:tr>
    </w:tbl>
    <w:p>
      <w:pPr>
        <w:adjustRightInd w:val="0"/>
        <w:snapToGrid w:val="0"/>
        <w:spacing w:line="440" w:lineRule="exact"/>
        <w:ind w:firstLine="339" w:firstLineChars="147"/>
        <w:rPr>
          <w:rFonts w:cs="Times New Roman" w:asciiTheme="minorEastAsia" w:hAnsiTheme="minorEastAsia"/>
          <w:kern w:val="0"/>
          <w:sz w:val="24"/>
          <w:szCs w:val="24"/>
        </w:rPr>
      </w:pPr>
      <w:r>
        <w:rPr>
          <w:rFonts w:hint="eastAsia" w:cs="Times New Roman" w:asciiTheme="minorEastAsia" w:hAnsiTheme="minorEastAsia"/>
          <w:kern w:val="0"/>
          <w:sz w:val="24"/>
          <w:szCs w:val="24"/>
          <w:lang w:val="zh-CN"/>
        </w:rPr>
        <w:t>注：关键重要技术指标参数以</w:t>
      </w:r>
      <w:r>
        <w:rPr>
          <w:rFonts w:hint="eastAsia" w:cs="宋体" w:asciiTheme="minorEastAsia" w:hAnsiTheme="minorEastAsia"/>
          <w:kern w:val="0"/>
          <w:sz w:val="24"/>
          <w:szCs w:val="24"/>
          <w:lang w:val="zh-CN"/>
        </w:rPr>
        <w:t>★</w:t>
      </w:r>
      <w:r>
        <w:rPr>
          <w:rFonts w:hint="eastAsia" w:cs="Times New Roman" w:asciiTheme="minorEastAsia" w:hAnsiTheme="minorEastAsia"/>
          <w:kern w:val="0"/>
          <w:sz w:val="24"/>
          <w:szCs w:val="24"/>
          <w:lang w:val="zh-CN"/>
        </w:rPr>
        <w:t>标记（有1项不满足即按无效投标处理），重要指标参数以▲标记，一般技术指标参数不作标记。投标人须提供技术支持资料</w:t>
      </w:r>
      <w:r>
        <w:rPr>
          <w:rFonts w:hint="eastAsia" w:cs="Times New Roman" w:asciiTheme="minorEastAsia" w:hAnsiTheme="minorEastAsia"/>
          <w:kern w:val="0"/>
          <w:sz w:val="24"/>
          <w:szCs w:val="24"/>
        </w:rPr>
        <w:t>，包括制造商公开发布的资料（含制造商出具的产品规格表或检测机构出具的检测报告）。</w:t>
      </w:r>
    </w:p>
    <w:p>
      <w:pPr>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二、</w:t>
      </w:r>
      <w:r>
        <w:rPr>
          <w:rFonts w:cs="Times New Roman" w:asciiTheme="minorEastAsia" w:hAnsiTheme="minorEastAsia"/>
          <w:b/>
          <w:kern w:val="0"/>
          <w:sz w:val="24"/>
          <w:szCs w:val="24"/>
        </w:rPr>
        <w:t>商务要求</w:t>
      </w:r>
    </w:p>
    <w:p>
      <w:pPr>
        <w:adjustRightInd w:val="0"/>
        <w:snapToGrid w:val="0"/>
        <w:spacing w:line="440" w:lineRule="exact"/>
        <w:ind w:firstLine="462" w:firstLineChars="200"/>
        <w:rPr>
          <w:rFonts w:cs="Times New Roman" w:asciiTheme="minorEastAsia" w:hAnsiTheme="minorEastAsia"/>
          <w:kern w:val="0"/>
          <w:sz w:val="24"/>
          <w:szCs w:val="24"/>
          <w:u w:val="single"/>
          <w:lang w:val="zh-CN"/>
        </w:rPr>
      </w:pPr>
      <w:r>
        <w:rPr>
          <w:rFonts w:hint="eastAsia" w:cs="Times New Roman" w:asciiTheme="minorEastAsia" w:hAnsiTheme="minorEastAsia"/>
          <w:kern w:val="0"/>
          <w:sz w:val="24"/>
          <w:szCs w:val="24"/>
          <w:lang w:val="zh-CN"/>
        </w:rPr>
        <w:t>（一）交货时间：</w:t>
      </w:r>
      <w:r>
        <w:rPr>
          <w:rFonts w:hint="eastAsia" w:cs="Times New Roman" w:asciiTheme="minorEastAsia" w:hAnsiTheme="minorEastAsia"/>
          <w:kern w:val="0"/>
          <w:sz w:val="24"/>
          <w:szCs w:val="24"/>
          <w:u w:val="single"/>
        </w:rPr>
        <w:t>中标人应在采购合同签订后90个日历日</w:t>
      </w:r>
      <w:r>
        <w:rPr>
          <w:rFonts w:cs="Times New Roman" w:asciiTheme="minorEastAsia" w:hAnsiTheme="minorEastAsia"/>
          <w:kern w:val="0"/>
          <w:sz w:val="24"/>
          <w:szCs w:val="24"/>
          <w:u w:val="single"/>
        </w:rPr>
        <w:t>内</w:t>
      </w:r>
      <w:r>
        <w:rPr>
          <w:rFonts w:hint="eastAsia" w:cs="Times New Roman" w:asciiTheme="minorEastAsia" w:hAnsiTheme="minorEastAsia"/>
          <w:kern w:val="0"/>
          <w:sz w:val="24"/>
          <w:szCs w:val="24"/>
          <w:u w:val="single"/>
        </w:rPr>
        <w:t xml:space="preserve">   </w:t>
      </w:r>
    </w:p>
    <w:p>
      <w:pPr>
        <w:adjustRightInd w:val="0"/>
        <w:snapToGrid w:val="0"/>
        <w:spacing w:line="440" w:lineRule="exact"/>
        <w:ind w:firstLine="1141" w:firstLineChars="494"/>
        <w:rPr>
          <w:rFonts w:cs="Times New Roman" w:asciiTheme="minorEastAsia" w:hAnsiTheme="minorEastAsia"/>
          <w:kern w:val="0"/>
          <w:sz w:val="24"/>
          <w:szCs w:val="24"/>
          <w:u w:val="single"/>
          <w:lang w:val="zh-CN"/>
        </w:rPr>
      </w:pPr>
      <w:r>
        <w:rPr>
          <w:rFonts w:hint="eastAsia" w:cs="Times New Roman" w:asciiTheme="minorEastAsia" w:hAnsiTheme="minorEastAsia"/>
          <w:kern w:val="0"/>
          <w:sz w:val="24"/>
          <w:szCs w:val="24"/>
          <w:lang w:val="zh-CN"/>
        </w:rPr>
        <w:t>交货地点：</w:t>
      </w:r>
      <w:r>
        <w:rPr>
          <w:rFonts w:hint="eastAsia" w:cs="Times New Roman" w:asciiTheme="minorEastAsia" w:hAnsiTheme="minorEastAsia"/>
          <w:kern w:val="0"/>
          <w:sz w:val="24"/>
          <w:szCs w:val="24"/>
          <w:u w:val="single"/>
          <w:lang w:val="zh-CN"/>
        </w:rPr>
        <w:t xml:space="preserve">   重庆市（指定地点）                    </w:t>
      </w:r>
    </w:p>
    <w:p>
      <w:pPr>
        <w:adjustRightInd w:val="0"/>
        <w:snapToGrid w:val="0"/>
        <w:spacing w:line="440" w:lineRule="exact"/>
        <w:ind w:firstLine="1141" w:firstLineChars="494"/>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交货方式：</w:t>
      </w:r>
      <w:r>
        <w:rPr>
          <w:rFonts w:hint="eastAsia" w:cs="Times New Roman" w:asciiTheme="minorEastAsia" w:hAnsiTheme="minorEastAsia"/>
          <w:kern w:val="0"/>
          <w:sz w:val="24"/>
          <w:szCs w:val="24"/>
          <w:u w:val="single"/>
          <w:lang w:val="zh-CN"/>
        </w:rPr>
        <w:t xml:space="preserve">   </w:t>
      </w:r>
      <w:r>
        <w:rPr>
          <w:rFonts w:hint="eastAsia" w:cs="Times New Roman" w:asciiTheme="minorEastAsia" w:hAnsiTheme="minorEastAsia"/>
          <w:kern w:val="0"/>
          <w:sz w:val="24"/>
          <w:szCs w:val="24"/>
          <w:u w:val="single"/>
        </w:rPr>
        <w:t>按计划送至需方指定地点且安装调试合格</w:t>
      </w:r>
      <w:r>
        <w:rPr>
          <w:rFonts w:hint="eastAsia" w:cs="Times New Roman" w:asciiTheme="minorEastAsia" w:hAnsiTheme="minorEastAsia"/>
          <w:kern w:val="0"/>
          <w:sz w:val="24"/>
          <w:szCs w:val="24"/>
          <w:u w:val="single"/>
          <w:lang w:val="zh-CN"/>
        </w:rPr>
        <w:t xml:space="preserve">  </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（二）</w:t>
      </w:r>
      <w:r>
        <w:rPr>
          <w:rFonts w:hint="eastAsia" w:cs="宋体" w:asciiTheme="minorEastAsia" w:hAnsiTheme="minorEastAsia"/>
          <w:kern w:val="0"/>
          <w:sz w:val="24"/>
          <w:szCs w:val="24"/>
          <w:lang w:val="zh-CN"/>
        </w:rPr>
        <w:t>★</w:t>
      </w:r>
      <w:r>
        <w:rPr>
          <w:rFonts w:hint="eastAsia" w:cs="Times New Roman" w:asciiTheme="minorEastAsia" w:hAnsiTheme="minorEastAsia"/>
          <w:kern w:val="0"/>
          <w:sz w:val="24"/>
          <w:szCs w:val="24"/>
          <w:lang w:val="zh-CN"/>
        </w:rPr>
        <w:t>售后服务</w:t>
      </w:r>
      <w:r>
        <w:rPr>
          <w:rFonts w:hint="eastAsia" w:asciiTheme="minorEastAsia" w:hAnsiTheme="minorEastAsia"/>
          <w:sz w:val="24"/>
          <w:szCs w:val="24"/>
        </w:rPr>
        <w:t>（招标文件实质性条款，投标文件中需承诺）</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1. 保修期：自验收合格之日起，整机免费保修期至少</w:t>
      </w:r>
      <w:r>
        <w:rPr>
          <w:rFonts w:hint="eastAsia" w:cs="Times New Roman" w:asciiTheme="minorEastAsia" w:hAnsiTheme="minorEastAsia"/>
          <w:kern w:val="0"/>
          <w:sz w:val="24"/>
          <w:szCs w:val="24"/>
          <w:u w:val="single"/>
          <w:lang w:val="zh-CN"/>
        </w:rPr>
        <w:t xml:space="preserve">  3  </w:t>
      </w:r>
      <w:r>
        <w:rPr>
          <w:rFonts w:hint="eastAsia" w:cs="Times New Roman" w:asciiTheme="minorEastAsia" w:hAnsiTheme="minorEastAsia"/>
          <w:kern w:val="0"/>
          <w:sz w:val="24"/>
          <w:szCs w:val="24"/>
          <w:lang w:val="zh-CN"/>
        </w:rPr>
        <w:t>年。</w:t>
      </w:r>
      <w:r>
        <w:rPr>
          <w:rFonts w:cs="Times New Roman" w:asciiTheme="minorEastAsia" w:hAnsiTheme="minorEastAsia"/>
          <w:kern w:val="0"/>
          <w:sz w:val="24"/>
          <w:szCs w:val="24"/>
        </w:rPr>
        <w:t>在</w:t>
      </w:r>
      <w:r>
        <w:rPr>
          <w:rFonts w:hint="eastAsia" w:cs="Times New Roman" w:asciiTheme="minorEastAsia" w:hAnsiTheme="minorEastAsia"/>
          <w:kern w:val="0"/>
          <w:sz w:val="24"/>
          <w:szCs w:val="24"/>
        </w:rPr>
        <w:t>保修期内，除消耗品和人为损坏外，一切均免费维修和维护。</w:t>
      </w:r>
      <w:r>
        <w:rPr>
          <w:rFonts w:hint="eastAsia" w:cs="Times New Roman" w:asciiTheme="minorEastAsia" w:hAnsiTheme="minorEastAsia"/>
          <w:kern w:val="0"/>
          <w:sz w:val="24"/>
          <w:szCs w:val="24"/>
          <w:lang w:val="zh-CN"/>
        </w:rPr>
        <w:t>免费保修期</w:t>
      </w:r>
      <w:r>
        <w:rPr>
          <w:rFonts w:hint="eastAsia" w:cs="Times New Roman" w:asciiTheme="minorEastAsia" w:hAnsiTheme="minorEastAsia"/>
          <w:kern w:val="0"/>
          <w:sz w:val="24"/>
          <w:szCs w:val="24"/>
        </w:rPr>
        <w:t>外，提供终身维修等技术服务保障承诺（因产品或配件停产等导致设备无法维修的原因除外）</w:t>
      </w:r>
      <w:r>
        <w:rPr>
          <w:rFonts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lang w:val="zh-CN"/>
        </w:rPr>
        <w:t>2.</w:t>
      </w:r>
      <w:r>
        <w:rPr>
          <w:rFonts w:hint="eastAsia" w:ascii="楷体" w:hAnsi="楷体" w:eastAsia="楷体" w:cs="Times New Roman"/>
          <w:sz w:val="28"/>
          <w:szCs w:val="28"/>
        </w:rPr>
        <w:t xml:space="preserve"> </w:t>
      </w:r>
      <w:r>
        <w:rPr>
          <w:rFonts w:hint="eastAsia" w:cs="Times New Roman" w:asciiTheme="minorEastAsia" w:hAnsiTheme="minorEastAsia"/>
          <w:kern w:val="0"/>
          <w:sz w:val="24"/>
          <w:szCs w:val="24"/>
        </w:rPr>
        <w:t>响应时间：接到用户报修通知响应时间：</w:t>
      </w:r>
      <w:r>
        <w:rPr>
          <w:rFonts w:hint="eastAsia" w:cs="Times New Roman" w:asciiTheme="minorEastAsia" w:hAnsiTheme="minorEastAsia"/>
          <w:kern w:val="0"/>
          <w:sz w:val="24"/>
          <w:szCs w:val="24"/>
          <w:u w:val="single"/>
        </w:rPr>
        <w:t xml:space="preserve"> 4 </w:t>
      </w:r>
      <w:r>
        <w:rPr>
          <w:rFonts w:hint="eastAsia" w:cs="Times New Roman" w:asciiTheme="minorEastAsia" w:hAnsiTheme="minorEastAsia"/>
          <w:kern w:val="0"/>
          <w:sz w:val="24"/>
          <w:szCs w:val="24"/>
        </w:rPr>
        <w:t>小时以内。本地到现场时间：</w:t>
      </w:r>
      <w:r>
        <w:rPr>
          <w:rFonts w:hint="eastAsia" w:cs="Times New Roman" w:asciiTheme="minorEastAsia" w:hAnsiTheme="minorEastAsia"/>
          <w:kern w:val="0"/>
          <w:sz w:val="24"/>
          <w:szCs w:val="24"/>
          <w:u w:val="single"/>
        </w:rPr>
        <w:t xml:space="preserve"> 6  </w:t>
      </w:r>
      <w:r>
        <w:rPr>
          <w:rFonts w:hint="eastAsia" w:cs="Times New Roman" w:asciiTheme="minorEastAsia" w:hAnsiTheme="minorEastAsia"/>
          <w:kern w:val="0"/>
          <w:sz w:val="24"/>
          <w:szCs w:val="24"/>
        </w:rPr>
        <w:t>小时以内</w:t>
      </w:r>
      <w:r>
        <w:rPr>
          <w:rFonts w:cs="Times New Roman" w:asciiTheme="minorEastAsia" w:hAnsiTheme="minorEastAsia"/>
          <w:kern w:val="0"/>
          <w:sz w:val="24"/>
          <w:szCs w:val="24"/>
        </w:rPr>
        <w:t>(</w:t>
      </w:r>
      <w:r>
        <w:rPr>
          <w:rFonts w:hint="eastAsia" w:cs="Times New Roman" w:asciiTheme="minorEastAsia" w:hAnsiTheme="minorEastAsia"/>
          <w:kern w:val="0"/>
          <w:sz w:val="24"/>
          <w:szCs w:val="24"/>
        </w:rPr>
        <w:t>节假日照常服务)。外地到现场时间：</w:t>
      </w:r>
      <w:r>
        <w:rPr>
          <w:rFonts w:hint="eastAsia" w:cs="Times New Roman" w:asciiTheme="minorEastAsia" w:hAnsiTheme="minorEastAsia"/>
          <w:kern w:val="0"/>
          <w:sz w:val="24"/>
          <w:szCs w:val="24"/>
          <w:u w:val="single"/>
        </w:rPr>
        <w:t xml:space="preserve"> 24 </w:t>
      </w:r>
      <w:r>
        <w:rPr>
          <w:rFonts w:hint="eastAsia" w:cs="Times New Roman" w:asciiTheme="minorEastAsia" w:hAnsiTheme="minorEastAsia"/>
          <w:kern w:val="0"/>
          <w:sz w:val="24"/>
          <w:szCs w:val="24"/>
        </w:rPr>
        <w:t>小时以内</w:t>
      </w:r>
      <w:r>
        <w:rPr>
          <w:rFonts w:cs="Times New Roman" w:asciiTheme="minorEastAsia" w:hAnsiTheme="minorEastAsia"/>
          <w:kern w:val="0"/>
          <w:sz w:val="24"/>
          <w:szCs w:val="24"/>
        </w:rPr>
        <w:t>(</w:t>
      </w:r>
      <w:r>
        <w:rPr>
          <w:rFonts w:hint="eastAsia" w:cs="Times New Roman" w:asciiTheme="minorEastAsia" w:hAnsiTheme="minorEastAsia"/>
          <w:kern w:val="0"/>
          <w:sz w:val="24"/>
          <w:szCs w:val="24"/>
        </w:rPr>
        <w:t>节假日照常服务)。</w:t>
      </w:r>
    </w:p>
    <w:p>
      <w:pPr>
        <w:adjustRightInd w:val="0"/>
        <w:snapToGrid w:val="0"/>
        <w:spacing w:line="440" w:lineRule="exact"/>
        <w:ind w:firstLine="462" w:firstLineChars="200"/>
        <w:rPr>
          <w:rFonts w:cs="Arial" w:asciiTheme="minorEastAsia" w:hAnsiTheme="minorEastAsia"/>
          <w:sz w:val="24"/>
          <w:szCs w:val="24"/>
        </w:rPr>
      </w:pPr>
      <w:r>
        <w:rPr>
          <w:rFonts w:hint="eastAsia" w:cs="Times New Roman" w:asciiTheme="minorEastAsia" w:hAnsiTheme="minorEastAsia"/>
          <w:kern w:val="0"/>
          <w:sz w:val="24"/>
          <w:szCs w:val="24"/>
          <w:lang w:val="zh-CN"/>
        </w:rPr>
        <w:t>3.</w:t>
      </w:r>
      <w:r>
        <w:rPr>
          <w:rFonts w:cs="Arial" w:asciiTheme="minorEastAsia" w:hAnsiTheme="minorEastAsia"/>
          <w:sz w:val="24"/>
          <w:szCs w:val="24"/>
        </w:rPr>
        <w:t>保修期内的开机率：保证开机率</w:t>
      </w:r>
      <w:r>
        <w:rPr>
          <w:rFonts w:hint="eastAsia" w:cs="Arial" w:asciiTheme="minorEastAsia" w:hAnsiTheme="minorEastAsia"/>
          <w:sz w:val="24"/>
          <w:szCs w:val="24"/>
          <w:u w:val="single"/>
        </w:rPr>
        <w:t xml:space="preserve">  </w:t>
      </w:r>
      <w:r>
        <w:rPr>
          <w:rFonts w:cs="Arial" w:asciiTheme="minorEastAsia" w:hAnsiTheme="minorEastAsia"/>
          <w:sz w:val="24"/>
          <w:szCs w:val="24"/>
          <w:u w:val="single"/>
        </w:rPr>
        <w:t>95%</w:t>
      </w:r>
      <w:r>
        <w:rPr>
          <w:rFonts w:hint="eastAsia" w:cs="Arial" w:asciiTheme="minorEastAsia" w:hAnsiTheme="minorEastAsia"/>
          <w:sz w:val="24"/>
          <w:szCs w:val="24"/>
          <w:u w:val="single"/>
        </w:rPr>
        <w:t xml:space="preserve"> </w:t>
      </w:r>
      <w:r>
        <w:rPr>
          <w:rFonts w:cs="Arial" w:asciiTheme="minorEastAsia" w:hAnsiTheme="minorEastAsia"/>
          <w:sz w:val="24"/>
          <w:szCs w:val="24"/>
        </w:rPr>
        <w:t>（按一年365天计算）</w:t>
      </w:r>
      <w:r>
        <w:rPr>
          <w:rFonts w:hint="eastAsia" w:cs="Arial" w:asciiTheme="minorEastAsia" w:hAnsiTheme="minorEastAsia"/>
          <w:sz w:val="24"/>
          <w:szCs w:val="24"/>
        </w:rPr>
        <w:t>。</w:t>
      </w:r>
    </w:p>
    <w:p>
      <w:pPr>
        <w:adjustRightInd w:val="0"/>
        <w:snapToGrid w:val="0"/>
        <w:spacing w:line="440" w:lineRule="exact"/>
        <w:ind w:firstLine="462" w:firstLineChars="200"/>
        <w:rPr>
          <w:rFonts w:cs="Arial" w:asciiTheme="minorEastAsia" w:hAnsiTheme="minorEastAsia"/>
          <w:sz w:val="24"/>
          <w:szCs w:val="24"/>
        </w:rPr>
      </w:pPr>
      <w:r>
        <w:rPr>
          <w:rFonts w:hint="eastAsia" w:cs="Arial" w:asciiTheme="minorEastAsia" w:hAnsiTheme="minorEastAsia"/>
          <w:sz w:val="24"/>
          <w:szCs w:val="24"/>
        </w:rPr>
        <w:t>4.保外维修人工费免费（含交通、住宿、维修工时等）</w:t>
      </w:r>
    </w:p>
    <w:p>
      <w:pPr>
        <w:adjustRightInd w:val="0"/>
        <w:snapToGrid w:val="0"/>
        <w:spacing w:line="440" w:lineRule="exact"/>
        <w:ind w:firstLine="462" w:firstLineChars="200"/>
        <w:rPr>
          <w:rFonts w:cs="Arial" w:asciiTheme="minorEastAsia" w:hAnsiTheme="minorEastAsia"/>
          <w:sz w:val="24"/>
          <w:szCs w:val="24"/>
        </w:rPr>
      </w:pPr>
      <w:r>
        <w:rPr>
          <w:rFonts w:hint="eastAsia" w:cs="Arial" w:asciiTheme="minorEastAsia" w:hAnsiTheme="minorEastAsia"/>
          <w:sz w:val="24"/>
          <w:szCs w:val="24"/>
        </w:rPr>
        <w:t>5.软件升级：终身免费升级</w:t>
      </w:r>
    </w:p>
    <w:p>
      <w:pPr>
        <w:adjustRightInd w:val="0"/>
        <w:snapToGrid w:val="0"/>
        <w:spacing w:line="440" w:lineRule="exact"/>
        <w:ind w:firstLine="462" w:firstLineChars="200"/>
        <w:rPr>
          <w:rFonts w:cs="Arial" w:asciiTheme="minorEastAsia" w:hAnsiTheme="minorEastAsia"/>
          <w:sz w:val="24"/>
          <w:szCs w:val="24"/>
        </w:rPr>
      </w:pPr>
      <w:r>
        <w:rPr>
          <w:rFonts w:hint="eastAsia" w:cs="Arial" w:asciiTheme="minorEastAsia" w:hAnsiTheme="minorEastAsia"/>
          <w:sz w:val="24"/>
          <w:szCs w:val="24"/>
        </w:rPr>
        <w:t>6.凡涉及与我院HIS、LIS、PACS、电生理系统、病理信息系统等系统连接的设备，要求具有标准数字接口，若投标产品没有匹配的接口，由中标供应商负责改造并承担相应费用。</w:t>
      </w:r>
    </w:p>
    <w:p>
      <w:pPr>
        <w:adjustRightInd w:val="0"/>
        <w:snapToGrid w:val="0"/>
        <w:spacing w:line="440" w:lineRule="exact"/>
        <w:ind w:firstLine="462" w:firstLineChars="200"/>
        <w:rPr>
          <w:rFonts w:cs="Arial" w:asciiTheme="minorEastAsia" w:hAnsiTheme="minorEastAsia"/>
          <w:sz w:val="24"/>
          <w:szCs w:val="24"/>
        </w:rPr>
      </w:pPr>
      <w:r>
        <w:rPr>
          <w:rFonts w:hint="eastAsia" w:cs="Arial" w:asciiTheme="minorEastAsia" w:hAnsiTheme="minorEastAsia"/>
          <w:sz w:val="24"/>
          <w:szCs w:val="24"/>
        </w:rPr>
        <w:t>7.所有设备应在投标/报价文件商务条款中列出第4-5年全保费用金额，5年以后全保费用金额（如：免费保修3年，第4-5年全保费用不超过合同成交价的3%，5年以后全保费用不超过合同成交价的5%），未列出的按该项条款执行。</w:t>
      </w:r>
    </w:p>
    <w:p>
      <w:pPr>
        <w:adjustRightInd w:val="0"/>
        <w:snapToGrid w:val="0"/>
        <w:spacing w:line="440" w:lineRule="exact"/>
        <w:ind w:firstLine="462" w:firstLineChars="200"/>
        <w:rPr>
          <w:rFonts w:cs="Arial" w:asciiTheme="minorEastAsia" w:hAnsiTheme="minorEastAsia"/>
          <w:sz w:val="24"/>
          <w:szCs w:val="24"/>
        </w:rPr>
      </w:pPr>
      <w:r>
        <w:rPr>
          <w:rFonts w:hint="eastAsia" w:cs="Arial" w:asciiTheme="minorEastAsia" w:hAnsiTheme="minorEastAsia"/>
          <w:sz w:val="24"/>
          <w:szCs w:val="24"/>
        </w:rPr>
        <w:t>8.安装、验收及培训：供应商免费送货上门，免费安装培训。按合同规定的时间内发货到甲方指定地点，并完成安装、调试与技术培训，交付甲方验收。免费提供视频培训或现场培训，内容包括仪器的基本原理、操作应用及仪器的维护保养知识，直到用户能正常使用和维护仪器。货物到达现场后，投标人应在具体使用科室人员及医学工程科验收人员在场情况下当面开箱，共同清点、检查外观、安装调试。产品到货验收时，厂家须向我院提供维护手册、维修手册、软件备份、故障代码表、备件清单、零部件、维修密码等维护维修必需的材料和信息。验收标准</w:t>
      </w:r>
      <w:r>
        <w:rPr>
          <w:rFonts w:hint="eastAsia" w:asciiTheme="minorEastAsia" w:hAnsiTheme="minorEastAsia"/>
          <w:sz w:val="24"/>
          <w:szCs w:val="24"/>
        </w:rPr>
        <w:t>按国际标准或经双方协商认可的标准、合同要求及技术协议执行。</w:t>
      </w:r>
      <w:r>
        <w:rPr>
          <w:rFonts w:hint="eastAsia" w:cs="Arial" w:asciiTheme="minorEastAsia" w:hAnsiTheme="minorEastAsia"/>
          <w:sz w:val="24"/>
          <w:szCs w:val="24"/>
        </w:rPr>
        <w:t>仪器技术指标经验收合格后，出具验收报告并正式交付用户使用。</w:t>
      </w:r>
    </w:p>
    <w:p>
      <w:pPr>
        <w:adjustRightInd w:val="0"/>
        <w:snapToGrid w:val="0"/>
        <w:spacing w:line="440" w:lineRule="exact"/>
        <w:ind w:firstLine="462" w:firstLineChars="200"/>
        <w:rPr>
          <w:rFonts w:cs="Arial" w:asciiTheme="minorEastAsia" w:hAnsiTheme="minorEastAsia"/>
          <w:sz w:val="24"/>
          <w:szCs w:val="24"/>
        </w:rPr>
      </w:pPr>
      <w:r>
        <w:rPr>
          <w:rFonts w:hint="eastAsia" w:cs="Arial" w:asciiTheme="minorEastAsia" w:hAnsiTheme="minorEastAsia"/>
          <w:sz w:val="24"/>
          <w:szCs w:val="24"/>
        </w:rPr>
        <w:t>9.</w:t>
      </w:r>
      <w:r>
        <w:rPr>
          <w:rFonts w:hint="eastAsia" w:asciiTheme="minorEastAsia" w:hAnsiTheme="minorEastAsia"/>
          <w:sz w:val="24"/>
          <w:szCs w:val="24"/>
        </w:rPr>
        <w:t>包装和运输：卖方负责设备的包装和运输。包装必须坚固，能适用远距离的海运、空运及气候的变化，并能适应中国境内铁路、公路运输。</w:t>
      </w:r>
    </w:p>
    <w:p>
      <w:pPr>
        <w:adjustRightInd w:val="0"/>
        <w:snapToGrid w:val="0"/>
        <w:spacing w:line="440" w:lineRule="exact"/>
        <w:ind w:firstLine="462" w:firstLineChars="200"/>
        <w:rPr>
          <w:rFonts w:cs="Arial" w:asciiTheme="minorEastAsia" w:hAnsiTheme="minorEastAsia"/>
          <w:sz w:val="24"/>
          <w:szCs w:val="24"/>
        </w:rPr>
      </w:pPr>
      <w:r>
        <w:rPr>
          <w:rFonts w:hint="eastAsia" w:cs="Arial" w:asciiTheme="minorEastAsia" w:hAnsiTheme="minorEastAsia"/>
          <w:sz w:val="24"/>
          <w:szCs w:val="24"/>
        </w:rPr>
        <w:t>10.若此次招标设备需配套使用耗材（试剂），耗材（试剂）需要一并进行报价，视情纳入计算经济分。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lang w:val="zh-CN"/>
        </w:rPr>
        <w:t>★（三）</w:t>
      </w:r>
      <w:r>
        <w:rPr>
          <w:rFonts w:hint="eastAsia" w:cs="Times New Roman" w:asciiTheme="minorEastAsia" w:hAnsiTheme="minorEastAsia"/>
          <w:kern w:val="0"/>
          <w:sz w:val="24"/>
          <w:szCs w:val="24"/>
        </w:rPr>
        <w:t>专利权和保密要求</w:t>
      </w:r>
      <w:r>
        <w:rPr>
          <w:rFonts w:hint="eastAsia" w:asciiTheme="minorEastAsia" w:hAnsiTheme="minorEastAsia"/>
          <w:sz w:val="24"/>
          <w:szCs w:val="24"/>
        </w:rPr>
        <w:t>（招标文件实质性条款，投标文件中需承诺）</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投标人应保证使用方在使用该货物或其任何一部分时，不受第三方侵权指控。同时，投标人不得向第三方泄露招标人提供的技术文件等资料。</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（四）现场勘查</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1.本项目不组织现场勘查。</w:t>
      </w:r>
    </w:p>
    <w:p>
      <w:pPr>
        <w:adjustRightInd w:val="0"/>
        <w:snapToGrid w:val="0"/>
        <w:spacing w:line="440" w:lineRule="exact"/>
        <w:ind w:firstLine="462" w:firstLineChars="200"/>
        <w:rPr>
          <w:rFonts w:cs="Times New Roman" w:asciiTheme="minorEastAsia" w:hAnsiTheme="minorEastAsia"/>
          <w:kern w:val="0"/>
          <w:sz w:val="24"/>
          <w:szCs w:val="24"/>
          <w:lang w:val="zh-CN"/>
        </w:rPr>
      </w:pPr>
    </w:p>
    <w:p>
      <w:pPr>
        <w:adjustRightInd w:val="0"/>
        <w:snapToGrid w:val="0"/>
        <w:spacing w:line="440" w:lineRule="exact"/>
        <w:ind w:firstLine="462" w:firstLineChars="200"/>
        <w:rPr>
          <w:rFonts w:cs="Times New Roman" w:asciiTheme="minorEastAsia" w:hAnsiTheme="minorEastAsia"/>
          <w:b/>
          <w:kern w:val="0"/>
          <w:sz w:val="24"/>
          <w:szCs w:val="24"/>
        </w:rPr>
        <w:sectPr>
          <w:headerReference r:id="rId5" w:type="default"/>
          <w:footerReference r:id="rId6" w:type="default"/>
          <w:pgSz w:w="11906" w:h="16838"/>
          <w:pgMar w:top="2098" w:right="1474" w:bottom="1985" w:left="1588" w:header="851" w:footer="992" w:gutter="0"/>
          <w:cols w:space="425" w:num="1"/>
          <w:docGrid w:type="linesAndChars" w:linePitch="579" w:charSpace="-1844"/>
        </w:sectPr>
      </w:pPr>
    </w:p>
    <w:p>
      <w:pPr>
        <w:autoSpaceDE w:val="0"/>
        <w:autoSpaceDN w:val="0"/>
        <w:adjustRightInd w:val="0"/>
        <w:snapToGrid w:val="0"/>
        <w:spacing w:line="440" w:lineRule="exact"/>
        <w:jc w:val="center"/>
        <w:outlineLvl w:val="0"/>
        <w:rPr>
          <w:rFonts w:ascii="黑体" w:hAnsi="黑体" w:eastAsia="黑体" w:cs="Times New Roman"/>
          <w:kern w:val="0"/>
          <w:sz w:val="32"/>
          <w:szCs w:val="32"/>
        </w:rPr>
      </w:pPr>
      <w:bookmarkStart w:id="9" w:name="_Toc240432230"/>
      <w:bookmarkStart w:id="10" w:name="_Toc37172689"/>
      <w:bookmarkStart w:id="11" w:name="_Toc390713968"/>
      <w:bookmarkStart w:id="12" w:name="_Toc285612601"/>
      <w:bookmarkStart w:id="13" w:name="_Toc435540980"/>
      <w:r>
        <w:rPr>
          <w:rFonts w:hint="eastAsia" w:ascii="黑体" w:hAnsi="黑体" w:eastAsia="黑体" w:cs="Times New Roman"/>
          <w:kern w:val="0"/>
          <w:sz w:val="32"/>
          <w:szCs w:val="32"/>
        </w:rPr>
        <w:t xml:space="preserve">第三部分  </w:t>
      </w:r>
      <w:r>
        <w:rPr>
          <w:rFonts w:hint="eastAsia" w:ascii="黑体" w:hAnsi="黑体" w:eastAsia="黑体" w:cs="Times New Roman"/>
          <w:kern w:val="0"/>
          <w:sz w:val="32"/>
          <w:szCs w:val="32"/>
          <w:lang w:val="zh-CN"/>
        </w:rPr>
        <w:t>投标人</w:t>
      </w:r>
      <w:r>
        <w:rPr>
          <w:rFonts w:hint="eastAsia" w:ascii="黑体" w:hAnsi="黑体" w:eastAsia="黑体" w:cs="Times New Roman"/>
          <w:kern w:val="0"/>
          <w:sz w:val="32"/>
          <w:szCs w:val="32"/>
        </w:rPr>
        <w:t>须知</w:t>
      </w:r>
      <w:bookmarkEnd w:id="9"/>
      <w:bookmarkEnd w:id="10"/>
      <w:bookmarkEnd w:id="11"/>
      <w:bookmarkEnd w:id="12"/>
      <w:bookmarkEnd w:id="13"/>
    </w:p>
    <w:p>
      <w:pPr>
        <w:adjustRightInd w:val="0"/>
        <w:snapToGrid w:val="0"/>
        <w:spacing w:line="440" w:lineRule="exact"/>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一、</w:t>
      </w:r>
      <w:r>
        <w:rPr>
          <w:rFonts w:cs="Times New Roman" w:asciiTheme="minorEastAsia" w:hAnsiTheme="minorEastAsia"/>
          <w:kern w:val="0"/>
          <w:sz w:val="24"/>
          <w:szCs w:val="24"/>
        </w:rPr>
        <w:t>说</w:t>
      </w:r>
      <w:r>
        <w:rPr>
          <w:rFonts w:hint="eastAsia" w:cs="Times New Roman" w:asciiTheme="minorEastAsia" w:hAnsiTheme="minorEastAsia"/>
          <w:kern w:val="0"/>
          <w:sz w:val="24"/>
          <w:szCs w:val="24"/>
        </w:rPr>
        <w:t xml:space="preserve">    </w:t>
      </w:r>
      <w:r>
        <w:rPr>
          <w:rFonts w:cs="Times New Roman" w:asciiTheme="minorEastAsia" w:hAnsiTheme="minorEastAsia"/>
          <w:kern w:val="0"/>
          <w:sz w:val="24"/>
          <w:szCs w:val="24"/>
        </w:rPr>
        <w:t>明</w:t>
      </w:r>
    </w:p>
    <w:p>
      <w:pPr>
        <w:adjustRightInd w:val="0"/>
        <w:snapToGrid w:val="0"/>
        <w:spacing w:line="440" w:lineRule="exact"/>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（一）概述</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rPr>
        <w:t>1.</w:t>
      </w:r>
      <w:r>
        <w:rPr>
          <w:rFonts w:hint="eastAsia" w:cs="Times New Roman" w:asciiTheme="minorEastAsia" w:hAnsiTheme="minorEastAsia"/>
          <w:snapToGrid w:val="0"/>
          <w:kern w:val="0"/>
          <w:sz w:val="24"/>
          <w:szCs w:val="24"/>
          <w:lang w:val="zh-CN"/>
        </w:rPr>
        <w:t>本招标文件仅适用于《招标公告》中所述的采购项目；</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rPr>
        <w:t>2.</w:t>
      </w:r>
      <w:r>
        <w:rPr>
          <w:rFonts w:hint="eastAsia" w:asciiTheme="minorEastAsia" w:hAnsiTheme="minorEastAsia"/>
          <w:snapToGrid w:val="0"/>
          <w:sz w:val="24"/>
          <w:szCs w:val="24"/>
        </w:rPr>
        <w:t>参与招标投标的所有各方，对在参与招标投标过程中获悉的国家和军队商业、技术秘密以及其它依法应当保密的内容，均负有保密义务，违者应对由此造成的后果承担全部法律责任。</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（二）定义</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1.“采购项目”系指本招标文件描述的所需采购的货物和相关服务；</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2.“招标人”系指组织本次招标的</w:t>
      </w:r>
      <w:r>
        <w:rPr>
          <w:rFonts w:hint="eastAsia" w:cs="Times New Roman" w:asciiTheme="minorEastAsia" w:hAnsiTheme="minorEastAsia"/>
          <w:snapToGrid w:val="0"/>
          <w:kern w:val="0"/>
          <w:sz w:val="24"/>
          <w:szCs w:val="24"/>
          <w:u w:val="single"/>
          <w:lang w:val="zh-CN"/>
        </w:rPr>
        <w:t xml:space="preserve">  物资采购中心  </w:t>
      </w:r>
      <w:r>
        <w:rPr>
          <w:rFonts w:hint="eastAsia" w:cs="Times New Roman" w:asciiTheme="minorEastAsia" w:hAnsiTheme="minorEastAsia"/>
          <w:snapToGrid w:val="0"/>
          <w:kern w:val="0"/>
          <w:sz w:val="24"/>
          <w:szCs w:val="24"/>
          <w:lang w:val="zh-CN"/>
        </w:rPr>
        <w:t>；</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3.“投标人”系指从招标人按规定获取招标文件，并提交投标文件的供应商；</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4.“中标人”系指经过招标评审，授予合同的投标人；</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5.“货物”系指中标人按招标文件规定，所提供的各种形态和种类的物品，包括设备、产品、备品备件、工具、手册等；</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6.“服务”系指中标人按招标文件规定，必须承担的运输、安装、调试、技术协助、培训、维修、配件供应等义务。</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（三）合格的投标人</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1.能够遵守国家和军队的有关法律、法规和本次招标的有关规定；</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2.符合《招标公告》所述投标人的资格要求和特定资格条件；</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3.能够承担投标及履约中应承担的全部责任与义务。</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（四）合格的货物和相关服务</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 xml:space="preserve">1.投标人对所提供的货物应当享有合法的所有权，没有侵犯任何第三方的知识产权、技术秘密等权利，而且不存在任何抵押、留置、查封等产权瑕疵； </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2.投标人提供的货物必须是全新的、未使用过的，货物和相关服务应当符合招标文件要求。</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（五）投标委托</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如投标人代表不是法定代表人，须持有《法定代表人授权书》（</w:t>
      </w:r>
      <w:r>
        <w:rPr>
          <w:rFonts w:hint="eastAsia" w:cs="Times New Roman" w:asciiTheme="minorEastAsia" w:hAnsiTheme="minorEastAsia"/>
          <w:kern w:val="0"/>
          <w:sz w:val="24"/>
          <w:szCs w:val="24"/>
          <w:lang w:val="zh-CN"/>
        </w:rPr>
        <w:t>附件17</w:t>
      </w:r>
      <w:r>
        <w:rPr>
          <w:rFonts w:hint="eastAsia" w:cs="Times New Roman" w:asciiTheme="minorEastAsia" w:hAnsiTheme="minorEastAsia"/>
          <w:snapToGrid w:val="0"/>
          <w:kern w:val="0"/>
          <w:sz w:val="24"/>
          <w:szCs w:val="24"/>
          <w:lang w:val="zh-CN"/>
        </w:rPr>
        <w:t>）。</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（六）付款及结算方式</w:t>
      </w:r>
    </w:p>
    <w:p>
      <w:pPr>
        <w:autoSpaceDE w:val="0"/>
        <w:autoSpaceDN w:val="0"/>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1.本项目不预付货款，待所有货物出厂验收合格并发运到位后，合同甲方凭已签章的发运接收单、发票、检验验收报告等办理结算，货款以银行转账方式直接支付到合同乙方账户。在结算过程中出具虚假发票和不真实文件资料的供应商，将被列入黑名单，终身不得参与医院采购活动。</w:t>
      </w:r>
    </w:p>
    <w:p>
      <w:pPr>
        <w:autoSpaceDE w:val="0"/>
        <w:autoSpaceDN w:val="0"/>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2.预留质量保证金为合同总金额的</w:t>
      </w:r>
      <w:r>
        <w:rPr>
          <w:rFonts w:hint="eastAsia" w:cs="Times New Roman" w:asciiTheme="minorEastAsia" w:hAnsiTheme="minorEastAsia"/>
          <w:kern w:val="0"/>
          <w:sz w:val="24"/>
          <w:szCs w:val="24"/>
          <w:u w:val="single"/>
          <w:lang w:val="zh-CN"/>
        </w:rPr>
        <w:t xml:space="preserve">  5%  </w:t>
      </w:r>
      <w:r>
        <w:rPr>
          <w:rFonts w:hint="eastAsia" w:cs="Times New Roman" w:asciiTheme="minorEastAsia" w:hAnsiTheme="minorEastAsia"/>
          <w:kern w:val="0"/>
          <w:sz w:val="24"/>
          <w:szCs w:val="24"/>
          <w:lang w:val="zh-CN"/>
        </w:rPr>
        <w:t>，</w:t>
      </w:r>
      <w:r>
        <w:rPr>
          <w:rFonts w:hint="eastAsia" w:cs="Times New Roman" w:asciiTheme="minorEastAsia" w:hAnsiTheme="minorEastAsia"/>
          <w:kern w:val="0"/>
          <w:sz w:val="24"/>
          <w:szCs w:val="24"/>
        </w:rPr>
        <w:t>自验收合格之日起，</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 xml:space="preserve"> 十二个月 </w:t>
      </w:r>
      <w:r>
        <w:rPr>
          <w:rFonts w:hint="eastAsia" w:cs="Times New Roman" w:asciiTheme="minorEastAsia" w:hAnsiTheme="minorEastAsia"/>
          <w:kern w:val="0"/>
          <w:sz w:val="24"/>
          <w:szCs w:val="24"/>
        </w:rPr>
        <w:t>正常使用且无质量问题时，一次性结清。</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（七）投标费用</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不论投标结果如何，投标人均应自行承担与投标有关的全部费用。</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（八）信息发布</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本采购项目需要公开的有关信息，招标人均同步在《军队采购网》（www.plap.cn）、《中国招标网》（www.zhaobiao.cn）及我院官网（www.xnyy.cn）公开发布。投标人在参与本采购项目招投标活动期间，请及时关注以上媒体上的相关信息，投标人因没有及时关注而未能如期获取相关信息，将会增加投标风险，招标人对此不承担任何责任。</w:t>
      </w:r>
    </w:p>
    <w:p>
      <w:pPr>
        <w:adjustRightInd w:val="0"/>
        <w:snapToGrid w:val="0"/>
        <w:spacing w:line="440" w:lineRule="exact"/>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二、招标</w:t>
      </w:r>
      <w:r>
        <w:rPr>
          <w:rFonts w:cs="Times New Roman" w:asciiTheme="minorEastAsia" w:hAnsiTheme="minorEastAsia"/>
          <w:kern w:val="0"/>
          <w:sz w:val="24"/>
          <w:szCs w:val="24"/>
        </w:rPr>
        <w:t>文件</w:t>
      </w:r>
    </w:p>
    <w:p>
      <w:pPr>
        <w:adjustRightInd w:val="0"/>
        <w:snapToGrid w:val="0"/>
        <w:spacing w:line="440" w:lineRule="exact"/>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（一）招标文件的内容</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招标文件由招标公告、采购项目技术和商务要求、投标人须知、合同样本、附件/投标文件格式等内容构成。</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招标文件以中文编写。纸质招标文件与电子版招标文件具有同等法律效力，两者出现不一致时，以纸质招标文件为准。</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（二）招标文件的澄清</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投标人对招标文件如有疑问要求澄清，应当在投标截止时间10日前以书面形式通知招标人，招标人应当视情以适当方式予以澄清，或以书面形式答复。如有必要，在不标明问题查询来源情况下，招标人可将答复内容以书面形式通知所有投标人。</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（三）招标文件的修改</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1.投标截止时间前，招标人可对已发出的招标文件进行修改。招标文件修改内容是招标文件的组成部分。</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2.招标文件修改内容可能影响投标文件编制的，招标人将在投标截止时间至少15日前，以书面形式通知所有投标人，并对投标人具有约束力。投标人在收到上述通知后，应立即以书面形式向招标人确认。</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3.为使投标人有足够时间修改投标文件，招标人可酌情推迟投标截止时间和开标时间。需要推迟的，招标人将在投标截止时间3日前以书面形式通知所有投标人。</w:t>
      </w:r>
    </w:p>
    <w:p>
      <w:pPr>
        <w:adjustRightInd w:val="0"/>
        <w:snapToGrid w:val="0"/>
        <w:spacing w:line="440" w:lineRule="exact"/>
        <w:ind w:firstLine="462" w:firstLineChars="200"/>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三、投标</w:t>
      </w:r>
      <w:r>
        <w:rPr>
          <w:rFonts w:cs="Times New Roman" w:asciiTheme="minorEastAsia" w:hAnsiTheme="minorEastAsia"/>
          <w:kern w:val="0"/>
          <w:sz w:val="24"/>
          <w:szCs w:val="24"/>
        </w:rPr>
        <w:t>文件编制</w:t>
      </w:r>
    </w:p>
    <w:p>
      <w:pPr>
        <w:adjustRightInd w:val="0"/>
        <w:snapToGrid w:val="0"/>
        <w:spacing w:line="440" w:lineRule="exact"/>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（一）注意事项</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投标人应仔细阅读招标文件，在完全了解全部内容后，依法真实编制投标文件。如果没有按照招标文件要求提交全部投标文件或者资料，没有对招标文件实质性响应，可能导致投标无效。</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（二）投标文件的语言及计量单位</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1.投标文件和来往信函均以中文书写。确有需要时，相关内容可以使用其他语言书写，但必须同时提供中文译文，不同语言文本投标文件的解释发生异议的，以中文译文为准。</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2.投标文件中所使用的计量单位，除投标文件中有特殊要求外，均采用国家法定计量单位。</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（三）投标文件组成（包括3部分：价格文件、投标书、资格证明文件）</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1.价格文件包括（信封单独封装）：</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(1)开标一览表（附件1）</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(2)分项报价表（附件2）</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2.投标书包括：</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(1)投标函（附件3）</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(2)货物简要说明一览表（附件4）</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snapToGrid w:val="0"/>
          <w:kern w:val="0"/>
          <w:sz w:val="24"/>
          <w:szCs w:val="24"/>
        </w:rPr>
        <w:t>(3)主要技术性能参数表（附件5）</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snapToGrid w:val="0"/>
          <w:kern w:val="0"/>
          <w:sz w:val="24"/>
          <w:szCs w:val="24"/>
        </w:rPr>
        <w:t>(4)技术指标参数响应偏离表（附件6）</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(5)主要商务条款响应偏离表（附件7）</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(6)交货清单（附件8）</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(7)易损易耗件清单（附件9）</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(8)专机配套耗材（试剂）明细表（附件10）</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(9)投标人售后服务承诺（附件11）</w:t>
      </w:r>
    </w:p>
    <w:p>
      <w:pPr>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(10)生产厂家售后服务承诺（进口设备由总代提供，附件12）</w:t>
      </w:r>
    </w:p>
    <w:p>
      <w:pPr>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(11)近3年中标成交案例及同类项目案例（附件13）</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(12)投标产品相关检测报告</w:t>
      </w:r>
    </w:p>
    <w:p>
      <w:pPr>
        <w:adjustRightInd w:val="0"/>
        <w:snapToGrid w:val="0"/>
        <w:spacing w:line="440" w:lineRule="exact"/>
        <w:ind w:firstLine="453" w:firstLineChars="196"/>
        <w:rPr>
          <w:rFonts w:cs="Times New Roman" w:asciiTheme="minorEastAsia" w:hAnsiTheme="minorEastAsia"/>
          <w:kern w:val="0"/>
          <w:sz w:val="24"/>
          <w:szCs w:val="24"/>
        </w:rPr>
      </w:pPr>
      <w:r>
        <w:rPr>
          <w:rFonts w:hint="eastAsia" w:cs="Times New Roman" w:asciiTheme="minorEastAsia" w:hAnsiTheme="minorEastAsia"/>
          <w:kern w:val="0"/>
          <w:sz w:val="24"/>
          <w:szCs w:val="24"/>
        </w:rPr>
        <w:t>(13)技术评审表（附件14）</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(14)商务评审表（附件15）</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(15)投标人认为需要加以说明的其他内容</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(16)投标人可以选择性提供其他材料，包括但不限于投标人的质量管理制度、质量检测机构、质量检测设备（提供设备清单和图片），以及第三方质量检测报告等与质量控制相关的证明材料及投标人拟用于履行本项目所必需的设施设备（提供图片、说明和购置发票或租赁协议）、专业技术能力、专业技术人员（提供人员清单和学历、学位或职称证书）的证明材料，仅作为商务、技术评审依据，不作为资格性和符合性审查要素</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3.资格证明文件包括（除必须要求原件外，其他资料原件和复印件均可）：</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(1)营业执照（三证合一）</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(2)法定代表人资格证明书（含法定代表人身份证复印件）（原件，附件16）</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(3)法定代表人授权书（含被授权人身份证复印件）（原件，如法定代表人未到开标现场需提供，附件17）</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(4)主要股东或出资人信息（附件18）</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(5)保密承诺书（附件19）</w:t>
      </w:r>
    </w:p>
    <w:p>
      <w:pPr>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(6)廉洁诚信承诺书</w:t>
      </w:r>
      <w:r>
        <w:rPr>
          <w:rFonts w:hint="eastAsia" w:cs="Times New Roman" w:asciiTheme="minorEastAsia" w:hAnsiTheme="minorEastAsia"/>
          <w:kern w:val="0"/>
          <w:sz w:val="24"/>
          <w:szCs w:val="24"/>
        </w:rPr>
        <w:t>（附件20）</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(7)最近连续6个月缴纳社会保障金的银行转账汇款单或相应证明材料（依法不需要缴纳社会保障资金的投标人，应提供相应文件证明其不需要缴纳社会保障资金）</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(8)最近连续6个月纳税的银行转账汇款单或相应证明材料（依法免税的投标人，应提供相应文件证明其依法免税）</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(9)良好的商业信誉和健全的财务会计制度证明材料：会计师事务所出具的近3年（不足3年以成立日期起算）审计报告主要内容或公司财务报表，至少包含资产负债表、利润表、现金流量表</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(10)相关声明书（包含但不限于以下内容）：①非外资企业或外资控股企业的书面声明；②参加本次采购活动前3年内在经营活动中没有重大违法记录的书面声明。（附件21）</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(11)医疗器械经营许可证或二类备案凭证（需具备投标产品经营资格)</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(12)生产企业营业执照（进口产品需提供国内总代理营业执照）</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(13)生产企业《医疗器械生产许可证》（需具备投标产品生产资格，进口产品提供国内总代理相关经营许可证）</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(14)投标产品《医疗器械产品注册证》（所投产品不属于医疗器械的无需提供）</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(15)生产企业对代理公司投标授权书（进口产品需提供原产厂家对中国总代的中英文授权书复印件或同步翻译件。附件22）</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(16)投标人认为需要加以说明的其他内容</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(17)投标人可以选择性提供其他资格证明文件，包括但不限于质量管理体系认证证书、环境管理体系认证证书、职业健康管理体系认证证书、3C认证、</w:t>
      </w:r>
      <w:r>
        <w:rPr>
          <w:rFonts w:hint="eastAsia" w:asciiTheme="majorEastAsia" w:hAnsiTheme="majorEastAsia" w:eastAsiaTheme="majorEastAsia"/>
          <w:sz w:val="24"/>
          <w:szCs w:val="24"/>
        </w:rPr>
        <w:t>计量器具许可证、消毒产品生产企业卫生许可和消毒卫生产品安全评价报告</w:t>
      </w:r>
      <w:r>
        <w:rPr>
          <w:rFonts w:hint="eastAsia" w:cs="Times New Roman" w:asciiTheme="minorEastAsia" w:hAnsiTheme="minorEastAsia"/>
          <w:kern w:val="0"/>
          <w:sz w:val="24"/>
          <w:szCs w:val="24"/>
        </w:rPr>
        <w:t>等相关行业资质证明材料，仅作为商务、技术评审依据，不作为资格性和符合性审查要素</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投标人必须按上述统一格式及顺序向招标人提供《价格文件》《投标书》和《资格证明文件》，否则可能被视为无效投标。</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（四）投标文件的格式规定和签署</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1.</w:t>
      </w:r>
      <w:r>
        <w:rPr>
          <w:rFonts w:hint="eastAsia" w:ascii="宋体" w:hAnsi="宋体" w:eastAsia="宋体" w:cs="Times New Roman"/>
          <w:kern w:val="0"/>
          <w:sz w:val="24"/>
          <w:szCs w:val="24"/>
        </w:rPr>
        <w:t>投标文件应当工整、规范、统一、清晰，</w:t>
      </w:r>
      <w:r>
        <w:rPr>
          <w:rFonts w:hint="eastAsia" w:ascii="宋体" w:hAnsi="宋体" w:eastAsia="宋体" w:cs="Times New Roman"/>
          <w:b/>
          <w:kern w:val="0"/>
          <w:sz w:val="24"/>
          <w:szCs w:val="24"/>
        </w:rPr>
        <w:t>采用A4幅面纸胶装成册、标注页码</w:t>
      </w:r>
      <w:r>
        <w:rPr>
          <w:rFonts w:hint="eastAsia"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snapToGrid w:val="0"/>
          <w:kern w:val="0"/>
          <w:sz w:val="24"/>
          <w:szCs w:val="24"/>
        </w:rPr>
        <w:t>2.</w:t>
      </w:r>
      <w:r>
        <w:rPr>
          <w:rFonts w:hint="eastAsia" w:cs="Times New Roman" w:asciiTheme="minorEastAsia" w:hAnsiTheme="minorEastAsia"/>
          <w:kern w:val="0"/>
          <w:sz w:val="24"/>
          <w:szCs w:val="24"/>
        </w:rPr>
        <w:t>投标人应当按照招标文件规定的统一格式填写投标文件，投标文件开始部分应当有目录，以及方便评审委员会评审使用的项目索引。</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3.投标人名称应当填写全称，同时加盖单位公章。</w:t>
      </w:r>
    </w:p>
    <w:p>
      <w:pPr>
        <w:adjustRightInd w:val="0"/>
        <w:snapToGrid w:val="0"/>
        <w:spacing w:line="440" w:lineRule="exact"/>
        <w:ind w:firstLine="462" w:firstLineChars="200"/>
        <w:rPr>
          <w:rFonts w:cs="宋体" w:asciiTheme="minorEastAsia" w:hAnsiTheme="minorEastAsia"/>
          <w:snapToGrid w:val="0"/>
          <w:kern w:val="0"/>
          <w:sz w:val="24"/>
          <w:szCs w:val="24"/>
          <w:lang w:val="zh-CN"/>
        </w:rPr>
      </w:pPr>
      <w:r>
        <w:rPr>
          <w:rFonts w:hint="eastAsia" w:cs="Times New Roman" w:asciiTheme="minorEastAsia" w:hAnsiTheme="minorEastAsia"/>
          <w:kern w:val="0"/>
          <w:sz w:val="24"/>
          <w:szCs w:val="24"/>
        </w:rPr>
        <w:t>4.价格文件、投标书、资格证明文件须单独封装。价格文件一式1份，其中正本1份；投标书一式</w:t>
      </w:r>
      <w:r>
        <w:rPr>
          <w:rFonts w:hint="eastAsia" w:cs="Times New Roman" w:asciiTheme="minorEastAsia" w:hAnsiTheme="minorEastAsia"/>
          <w:kern w:val="0"/>
          <w:sz w:val="24"/>
          <w:szCs w:val="24"/>
          <w:u w:val="single"/>
        </w:rPr>
        <w:t xml:space="preserve"> 7 </w:t>
      </w:r>
      <w:r>
        <w:rPr>
          <w:rFonts w:hint="eastAsia" w:cs="Times New Roman" w:asciiTheme="minorEastAsia" w:hAnsiTheme="minorEastAsia"/>
          <w:kern w:val="0"/>
          <w:sz w:val="24"/>
          <w:szCs w:val="24"/>
        </w:rPr>
        <w:t>份，其中正本1份，副本</w:t>
      </w:r>
      <w:r>
        <w:rPr>
          <w:rFonts w:hint="eastAsia" w:cs="Times New Roman" w:asciiTheme="minorEastAsia" w:hAnsiTheme="minorEastAsia"/>
          <w:kern w:val="0"/>
          <w:sz w:val="24"/>
          <w:szCs w:val="24"/>
          <w:u w:val="single"/>
        </w:rPr>
        <w:t xml:space="preserve"> 6 </w:t>
      </w:r>
      <w:r>
        <w:rPr>
          <w:rFonts w:hint="eastAsia" w:cs="Times New Roman" w:asciiTheme="minorEastAsia" w:hAnsiTheme="minorEastAsia"/>
          <w:kern w:val="0"/>
          <w:sz w:val="24"/>
          <w:szCs w:val="24"/>
        </w:rPr>
        <w:t>份；资格证明文件一式</w:t>
      </w:r>
      <w:r>
        <w:rPr>
          <w:rFonts w:hint="eastAsia" w:cs="Times New Roman" w:asciiTheme="minorEastAsia" w:hAnsiTheme="minorEastAsia"/>
          <w:kern w:val="0"/>
          <w:sz w:val="24"/>
          <w:szCs w:val="24"/>
          <w:u w:val="single"/>
        </w:rPr>
        <w:t xml:space="preserve"> 3 </w:t>
      </w:r>
      <w:r>
        <w:rPr>
          <w:rFonts w:hint="eastAsia" w:cs="Times New Roman" w:asciiTheme="minorEastAsia" w:hAnsiTheme="minorEastAsia"/>
          <w:kern w:val="0"/>
          <w:sz w:val="24"/>
          <w:szCs w:val="24"/>
        </w:rPr>
        <w:t>份，其中正本1份，副本</w:t>
      </w:r>
      <w:r>
        <w:rPr>
          <w:rFonts w:hint="eastAsia" w:cs="Times New Roman" w:asciiTheme="minorEastAsia" w:hAnsiTheme="minorEastAsia"/>
          <w:kern w:val="0"/>
          <w:sz w:val="24"/>
          <w:szCs w:val="24"/>
          <w:u w:val="single"/>
        </w:rPr>
        <w:t xml:space="preserve"> 2 </w:t>
      </w:r>
      <w:r>
        <w:rPr>
          <w:rFonts w:hint="eastAsia" w:cs="Times New Roman" w:asciiTheme="minorEastAsia" w:hAnsiTheme="minorEastAsia"/>
          <w:kern w:val="0"/>
          <w:sz w:val="24"/>
          <w:szCs w:val="24"/>
        </w:rPr>
        <w:t>份。在每一份文件上要注明“正本”或“副本”字样。如果正本与副本不符，以正本为准。</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5.投标文件必须打印或用黑色、蓝黑色墨水填写。</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6.开标一览表必须按照规定的格式填写，不得自行增减内容。</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7.投标文件必须由法定代表人或授权代表签署。</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8.投标文件不得随意涂改和增删。如有修改错漏之处，必须由法定代表人或授权代表签字、盖章。</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8.投标文件</w:t>
      </w:r>
      <w:r>
        <w:rPr>
          <w:rFonts w:hint="eastAsia" w:cs="Times New Roman" w:asciiTheme="minorEastAsia" w:hAnsiTheme="minorEastAsia"/>
          <w:kern w:val="0"/>
          <w:sz w:val="24"/>
          <w:szCs w:val="24"/>
          <w:lang w:val="zh-CN"/>
        </w:rPr>
        <w:t>因字迹潦草或表述不清以及复印件不清所引起的后果由投标人自行负责</w:t>
      </w:r>
      <w:r>
        <w:rPr>
          <w:rFonts w:hint="eastAsia" w:cs="Times New Roman" w:asciiTheme="minorEastAsia" w:hAnsiTheme="minorEastAsia"/>
          <w:kern w:val="0"/>
          <w:sz w:val="24"/>
          <w:szCs w:val="24"/>
        </w:rPr>
        <w:t>。</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kern w:val="0"/>
          <w:sz w:val="24"/>
          <w:szCs w:val="24"/>
        </w:rPr>
        <w:t>（五）</w:t>
      </w:r>
      <w:r>
        <w:rPr>
          <w:rFonts w:hint="eastAsia" w:cs="Times New Roman" w:asciiTheme="minorEastAsia" w:hAnsiTheme="minorEastAsia"/>
          <w:snapToGrid w:val="0"/>
          <w:kern w:val="0"/>
          <w:sz w:val="24"/>
          <w:szCs w:val="24"/>
        </w:rPr>
        <w:t>投标文件有效期</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snapToGrid w:val="0"/>
          <w:kern w:val="0"/>
          <w:sz w:val="24"/>
          <w:szCs w:val="24"/>
        </w:rPr>
        <w:t>1.</w:t>
      </w:r>
      <w:r>
        <w:rPr>
          <w:rFonts w:hint="eastAsia" w:cs="Times New Roman" w:asciiTheme="minorEastAsia" w:hAnsiTheme="minorEastAsia"/>
          <w:kern w:val="0"/>
          <w:sz w:val="24"/>
          <w:szCs w:val="24"/>
          <w:lang w:val="zh-CN"/>
        </w:rPr>
        <w:t>投标文件自投标截止时间起</w:t>
      </w:r>
      <w:r>
        <w:rPr>
          <w:rFonts w:hint="eastAsia" w:cs="宋体" w:asciiTheme="minorEastAsia" w:hAnsiTheme="minorEastAsia"/>
          <w:snapToGrid w:val="0"/>
          <w:kern w:val="0"/>
          <w:sz w:val="24"/>
          <w:szCs w:val="24"/>
          <w:lang w:val="zh-CN"/>
        </w:rPr>
        <w:t>180</w:t>
      </w:r>
      <w:r>
        <w:rPr>
          <w:rFonts w:hint="eastAsia" w:cs="Times New Roman" w:asciiTheme="minorEastAsia" w:hAnsiTheme="minorEastAsia"/>
          <w:kern w:val="0"/>
          <w:sz w:val="24"/>
          <w:szCs w:val="24"/>
          <w:lang w:val="zh-CN"/>
        </w:rPr>
        <w:t>日内保持有效。</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2.投标文件有效期需要延长的，招标人可与投标人进行协商，并以书面形式予以确认。同意延长有效期的投标人不能修改投标文件。</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lang w:val="zh-CN"/>
        </w:rPr>
        <w:t>3.在招标过程中</w:t>
      </w:r>
      <w:r>
        <w:rPr>
          <w:rFonts w:hint="eastAsia" w:cs="Times New Roman" w:asciiTheme="minorEastAsia" w:hAnsiTheme="minorEastAsia"/>
          <w:kern w:val="0"/>
          <w:sz w:val="24"/>
          <w:szCs w:val="24"/>
        </w:rPr>
        <w:t>，投标人发生合并、分立、破产等重大变化时，应当及时书面告知招标人。</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kern w:val="0"/>
          <w:sz w:val="24"/>
          <w:szCs w:val="24"/>
        </w:rPr>
        <w:t>（六）投标</w:t>
      </w:r>
      <w:r>
        <w:rPr>
          <w:rFonts w:hint="eastAsia" w:cs="Times New Roman" w:asciiTheme="minorEastAsia" w:hAnsiTheme="minorEastAsia"/>
          <w:snapToGrid w:val="0"/>
          <w:kern w:val="0"/>
          <w:sz w:val="24"/>
          <w:szCs w:val="24"/>
        </w:rPr>
        <w:t>报价</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snapToGrid w:val="0"/>
          <w:kern w:val="0"/>
          <w:sz w:val="24"/>
          <w:szCs w:val="24"/>
        </w:rPr>
        <w:t>1.</w:t>
      </w:r>
      <w:r>
        <w:rPr>
          <w:rFonts w:hint="eastAsia" w:cs="Times New Roman" w:asciiTheme="minorEastAsia" w:hAnsiTheme="minorEastAsia"/>
          <w:kern w:val="0"/>
          <w:sz w:val="24"/>
          <w:szCs w:val="24"/>
          <w:lang w:val="zh-CN"/>
        </w:rPr>
        <w:t>所有报价均以人民币为货币单位</w:t>
      </w:r>
      <w:r>
        <w:rPr>
          <w:rFonts w:hint="eastAsia" w:cs="Times New Roman" w:asciiTheme="minorEastAsia" w:hAnsiTheme="minorEastAsia"/>
          <w:kern w:val="0"/>
          <w:sz w:val="24"/>
          <w:szCs w:val="24"/>
        </w:rPr>
        <w:t>。</w:t>
      </w:r>
    </w:p>
    <w:p>
      <w:pPr>
        <w:tabs>
          <w:tab w:val="left" w:pos="-1418"/>
        </w:tabs>
        <w:autoSpaceDE w:val="0"/>
        <w:autoSpaceDN w:val="0"/>
        <w:adjustRightInd w:val="0"/>
        <w:snapToGrid w:val="0"/>
        <w:spacing w:line="440" w:lineRule="exact"/>
        <w:ind w:firstLine="462" w:firstLineChars="200"/>
        <w:rPr>
          <w:rFonts w:cs="宋体" w:asciiTheme="minorEastAsia" w:hAnsiTheme="minorEastAsia"/>
          <w:snapToGrid w:val="0"/>
          <w:kern w:val="0"/>
          <w:sz w:val="24"/>
          <w:szCs w:val="24"/>
          <w:lang w:val="zh-CN"/>
        </w:rPr>
      </w:pPr>
      <w:r>
        <w:rPr>
          <w:rFonts w:hint="eastAsia" w:cs="Times New Roman" w:asciiTheme="minorEastAsia" w:hAnsiTheme="minorEastAsia"/>
          <w:kern w:val="0"/>
          <w:sz w:val="24"/>
          <w:szCs w:val="24"/>
        </w:rPr>
        <w:t>2.</w:t>
      </w:r>
      <w:r>
        <w:rPr>
          <w:rFonts w:hint="eastAsia" w:cs="Times New Roman" w:asciiTheme="minorEastAsia" w:hAnsiTheme="minorEastAsia"/>
          <w:kern w:val="0"/>
          <w:sz w:val="24"/>
          <w:szCs w:val="24"/>
          <w:lang w:val="zh-CN"/>
        </w:rPr>
        <w:t>所有单价和总价按照开标一览表格式要求填报。</w:t>
      </w:r>
      <w:r>
        <w:rPr>
          <w:rFonts w:hint="eastAsia" w:cs="宋体" w:asciiTheme="minorEastAsia" w:hAnsiTheme="minorEastAsia"/>
          <w:snapToGrid w:val="0"/>
          <w:kern w:val="0"/>
          <w:sz w:val="24"/>
          <w:szCs w:val="24"/>
          <w:lang w:val="zh-CN"/>
        </w:rPr>
        <w:t>报价应包括货款、标准附件、备品备件、专用工具、包装、安装、调试、培训、保修等费用和税金。</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宋体" w:asciiTheme="minorEastAsia" w:hAnsiTheme="minorEastAsia"/>
          <w:snapToGrid w:val="0"/>
          <w:kern w:val="0"/>
          <w:sz w:val="24"/>
          <w:szCs w:val="24"/>
          <w:lang w:val="zh-CN"/>
        </w:rPr>
        <w:t>3.</w:t>
      </w:r>
      <w:r>
        <w:rPr>
          <w:rFonts w:hint="eastAsia" w:cs="Times New Roman" w:asciiTheme="minorEastAsia" w:hAnsiTheme="minorEastAsia"/>
          <w:kern w:val="0"/>
          <w:sz w:val="24"/>
          <w:szCs w:val="24"/>
          <w:lang w:val="zh-CN"/>
        </w:rPr>
        <w:t>投标文件的大写金额与小写金额不一致的，以大写金额为准，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不同语言文本投标文件的解释发生异议的，以中文文本为准。投标人不接受以上修正的视为无效投标。</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lang w:val="zh-CN"/>
        </w:rPr>
        <w:t>4.投标人</w:t>
      </w:r>
      <w:r>
        <w:rPr>
          <w:rFonts w:hint="eastAsia" w:cs="Times New Roman" w:asciiTheme="minorEastAsia" w:hAnsiTheme="minorEastAsia"/>
          <w:kern w:val="0"/>
          <w:sz w:val="24"/>
          <w:szCs w:val="24"/>
        </w:rPr>
        <w:t>对同一种货物只允许有一种报价，招标人不接受任何有选择的报价或者有附加条件的报价。</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评审委员会对投标人每个项目各品种物资报价进行评定。若五分之四以上评委认定报价或者重要分项报价明显不合理或者低于成本，有可能影响产品质量和不能诚信履约的，评审委员会应当要求其在规定时限内提供书面文件予以解释说明，并提交相关证明材料，否则评审委员会有权视其为低价恶意竞争，其投标报价无效。</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四、投标</w:t>
      </w:r>
      <w:r>
        <w:rPr>
          <w:rFonts w:cs="Times New Roman" w:asciiTheme="minorEastAsia" w:hAnsiTheme="minorEastAsia"/>
          <w:kern w:val="0"/>
          <w:sz w:val="24"/>
          <w:szCs w:val="24"/>
        </w:rPr>
        <w:t>文件递交</w:t>
      </w:r>
    </w:p>
    <w:p>
      <w:pPr>
        <w:adjustRightInd w:val="0"/>
        <w:snapToGrid w:val="0"/>
        <w:spacing w:line="440" w:lineRule="exact"/>
        <w:jc w:val="center"/>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（一）投标文件密封及标记</w:t>
      </w:r>
    </w:p>
    <w:p>
      <w:pPr>
        <w:adjustRightInd w:val="0"/>
        <w:snapToGrid w:val="0"/>
        <w:spacing w:line="440" w:lineRule="exact"/>
        <w:ind w:firstLine="462" w:firstLineChars="200"/>
        <w:rPr>
          <w:rFonts w:asciiTheme="minorEastAsia" w:hAnsiTheme="minorEastAsia"/>
          <w:sz w:val="24"/>
          <w:szCs w:val="24"/>
        </w:rPr>
      </w:pPr>
      <w:r>
        <w:rPr>
          <w:rFonts w:hint="eastAsia" w:cs="Times New Roman" w:asciiTheme="minorEastAsia" w:hAnsiTheme="minorEastAsia"/>
          <w:snapToGrid w:val="0"/>
          <w:kern w:val="0"/>
          <w:sz w:val="24"/>
          <w:szCs w:val="24"/>
        </w:rPr>
        <w:t>1.</w:t>
      </w:r>
      <w:r>
        <w:rPr>
          <w:rFonts w:hint="eastAsia" w:asciiTheme="minorEastAsia" w:hAnsiTheme="minorEastAsia"/>
          <w:sz w:val="24"/>
          <w:szCs w:val="24"/>
        </w:rPr>
        <w:t>价格文件须单独密封、单独递交，与其他文件合并封装的，视为无效投标。</w:t>
      </w:r>
    </w:p>
    <w:p>
      <w:pPr>
        <w:adjustRightInd w:val="0"/>
        <w:snapToGrid w:val="0"/>
        <w:spacing w:line="440" w:lineRule="exact"/>
        <w:ind w:firstLine="462" w:firstLineChars="200"/>
        <w:rPr>
          <w:rFonts w:cs="Times New Roman" w:asciiTheme="minorEastAsia" w:hAnsiTheme="minorEastAsia"/>
          <w:bCs/>
          <w:kern w:val="0"/>
          <w:sz w:val="24"/>
          <w:szCs w:val="24"/>
        </w:rPr>
      </w:pPr>
      <w:r>
        <w:rPr>
          <w:rFonts w:hint="eastAsia" w:cs="Times New Roman" w:asciiTheme="minorEastAsia" w:hAnsiTheme="minorEastAsia"/>
          <w:bCs/>
          <w:kern w:val="0"/>
          <w:sz w:val="24"/>
          <w:szCs w:val="24"/>
        </w:rPr>
        <w:t>2.投标书、资格证明文件的正本和副本统一装入密封袋内，封口处应当有投标人单位公章，封面上注明“项目名称、项目编号、所投包号、投标人名称”和“开标时启封”字样。</w:t>
      </w:r>
    </w:p>
    <w:p>
      <w:pPr>
        <w:adjustRightInd w:val="0"/>
        <w:snapToGrid w:val="0"/>
        <w:spacing w:line="440" w:lineRule="exact"/>
        <w:ind w:firstLine="462" w:firstLineChars="200"/>
        <w:rPr>
          <w:rFonts w:cs="Times New Roman" w:asciiTheme="minorEastAsia" w:hAnsiTheme="minorEastAsia"/>
          <w:bCs/>
          <w:kern w:val="0"/>
          <w:sz w:val="24"/>
          <w:szCs w:val="24"/>
        </w:rPr>
      </w:pPr>
      <w:r>
        <w:rPr>
          <w:rFonts w:hint="eastAsia" w:cs="Times New Roman" w:asciiTheme="minorEastAsia" w:hAnsiTheme="minorEastAsia"/>
          <w:bCs/>
          <w:kern w:val="0"/>
          <w:sz w:val="24"/>
          <w:szCs w:val="24"/>
        </w:rPr>
        <w:t>3.投标人应当在招标文件明确的递交投标文件截止时间前，将投标文件送达招标人指定地点。逾期递交的投标文件，招标人将拒收。</w:t>
      </w:r>
    </w:p>
    <w:p>
      <w:pPr>
        <w:adjustRightInd w:val="0"/>
        <w:snapToGrid w:val="0"/>
        <w:spacing w:line="440" w:lineRule="exact"/>
        <w:ind w:firstLine="462" w:firstLineChars="200"/>
        <w:rPr>
          <w:rFonts w:cs="Times New Roman" w:asciiTheme="minorEastAsia" w:hAnsiTheme="minorEastAsia"/>
          <w:bCs/>
          <w:kern w:val="0"/>
          <w:sz w:val="24"/>
          <w:szCs w:val="24"/>
        </w:rPr>
      </w:pPr>
      <w:r>
        <w:rPr>
          <w:rFonts w:hint="eastAsia" w:cs="Times New Roman" w:asciiTheme="minorEastAsia" w:hAnsiTheme="minorEastAsia"/>
          <w:bCs/>
          <w:kern w:val="0"/>
          <w:sz w:val="24"/>
          <w:szCs w:val="24"/>
        </w:rPr>
        <w:t>4.电报、电话、电传、邮寄等形式的投标文件概不接受。</w:t>
      </w:r>
    </w:p>
    <w:p>
      <w:pPr>
        <w:adjustRightInd w:val="0"/>
        <w:snapToGrid w:val="0"/>
        <w:spacing w:line="440" w:lineRule="exact"/>
        <w:ind w:firstLine="462" w:firstLineChars="200"/>
        <w:rPr>
          <w:rFonts w:cs="Times New Roman" w:asciiTheme="minorEastAsia" w:hAnsiTheme="minorEastAsia"/>
          <w:bCs/>
          <w:kern w:val="0"/>
          <w:sz w:val="24"/>
          <w:szCs w:val="24"/>
        </w:rPr>
      </w:pPr>
      <w:r>
        <w:rPr>
          <w:rFonts w:hint="eastAsia" w:cs="Times New Roman" w:asciiTheme="minorEastAsia" w:hAnsiTheme="minorEastAsia"/>
          <w:bCs/>
          <w:kern w:val="0"/>
          <w:sz w:val="24"/>
          <w:szCs w:val="24"/>
        </w:rPr>
        <w:t>5.投标文件未按要求密封、标记的，招标人将拒收。</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kern w:val="0"/>
          <w:sz w:val="24"/>
          <w:szCs w:val="24"/>
          <w:lang w:val="zh-CN"/>
        </w:rPr>
        <w:t>（二）</w:t>
      </w:r>
      <w:r>
        <w:rPr>
          <w:rFonts w:hint="eastAsia" w:cs="Times New Roman" w:asciiTheme="minorEastAsia" w:hAnsiTheme="minorEastAsia"/>
          <w:snapToGrid w:val="0"/>
          <w:kern w:val="0"/>
          <w:sz w:val="24"/>
          <w:szCs w:val="24"/>
        </w:rPr>
        <w:t>投标文件的修改和撤回</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1.投标人在投标截止时间前，可以对所提交的投标文件进行补充、修改或者撤回。补充、修改的内容应当以书面形式通知招标人，并按照招标文件要求签署、盖章，作为投标文件的组成部分。</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2.在投标截止时间之后，招标人将不接受对投标文件内容的实质性修改。</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3.投标人修改投标文件的书面材料，须密封送达投标地点，并在封面上标明“投标修改文件、项目名称、项目编号、投标人名称”和“开标时启封”字样。</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4.投标人撤回投标应当以书面形式通知招标人。采取电报或传真形式撤回投标的，必须补充法定代表人或授权代表签署、盖章的撤回投标的正式文件。撤回投标的时间以投标人的书面撤回通知送达招标人时间为准。</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5.开标后，投标人不得撤回投标。</w:t>
      </w:r>
    </w:p>
    <w:p>
      <w:pPr>
        <w:adjustRightInd w:val="0"/>
        <w:snapToGrid w:val="0"/>
        <w:spacing w:line="440" w:lineRule="exact"/>
        <w:jc w:val="center"/>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五、开标与评标</w:t>
      </w:r>
    </w:p>
    <w:p>
      <w:pPr>
        <w:adjustRightInd w:val="0"/>
        <w:snapToGrid w:val="0"/>
        <w:spacing w:line="440" w:lineRule="exact"/>
        <w:jc w:val="center"/>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（一）开标</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1.</w:t>
      </w:r>
      <w:r>
        <w:rPr>
          <w:rFonts w:hint="eastAsia" w:ascii="宋体" w:hAnsi="宋体" w:eastAsia="宋体" w:cs="Times New Roman"/>
          <w:snapToGrid w:val="0"/>
          <w:kern w:val="0"/>
          <w:sz w:val="24"/>
          <w:szCs w:val="24"/>
        </w:rPr>
        <w:t>投标人不足3家的不得开标，除改用比照竞争性谈判或者单一来源方式外，不得拆封供应商投标文件，并当场退还供应商</w:t>
      </w:r>
      <w:r>
        <w:rPr>
          <w:rFonts w:hint="eastAsia" w:cs="Times New Roman" w:asciiTheme="minorEastAsia" w:hAnsiTheme="minorEastAsia"/>
          <w:snapToGrid w:val="0"/>
          <w:kern w:val="0"/>
          <w:sz w:val="24"/>
          <w:szCs w:val="24"/>
        </w:rPr>
        <w:t>。</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2.招标人按招标文件规定的时间、地点开标。开标大会由招标人主持，投标人和有关方面代表参加。评审委员会成员不得参加开标大会。</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3.开标时，由监标人，或者由投标人代表检查所有投标文件的密封情况并当场公布检查结果。对投标截止时间前收到的所有密封符合要求的投标文件，由工作人员当众拆封唱标，宣读开标一览表以及招标人认为有必要唱出的内容。</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4.投标人对开标有异议的，应当在开标现场提出，招标人应当场作出答复。招标人同时做开标记录。</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（二）评标</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1.评审委员会</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招标人根据规定组建评审委员会，其成员由技术、经济等方面的专家和招标人代表组成，分为技术评审组和商务评审组，对投标文件进行评审。</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2.评标原则</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(1)评标工作严格遵守公平、公正、择优的原则；</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(2)对所有响应招标文件实质性要求的投标人一视同仁；</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(3)综合比较货物性能、质量、价格、交货期、售后服务等因素，确定评审排序结果；</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(4)报价最低不作为中标的保证。</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3.评标方法</w:t>
      </w:r>
    </w:p>
    <w:p>
      <w:pPr>
        <w:adjustRightInd w:val="0"/>
        <w:snapToGrid w:val="0"/>
        <w:spacing w:line="440" w:lineRule="exact"/>
        <w:ind w:firstLine="462" w:firstLineChars="200"/>
        <w:rPr>
          <w:rFonts w:cs="Times New Roman" w:asciiTheme="minorEastAsia" w:hAnsiTheme="minorEastAsia"/>
          <w:sz w:val="24"/>
          <w:szCs w:val="24"/>
        </w:rPr>
      </w:pPr>
      <w:r>
        <w:rPr>
          <w:rFonts w:hint="eastAsia" w:cs="Times New Roman" w:asciiTheme="minorEastAsia" w:hAnsiTheme="minorEastAsia"/>
          <w:sz w:val="24"/>
          <w:szCs w:val="24"/>
        </w:rPr>
        <w:t>综合评分法。技术和商务评审总得分由高到低顺序排列，得分最高的投标人作为预中标人；得分相同的，按照投标报价由低到高顺序排列；得分且投标报价相同的，按照技术评审得分由高到低顺序排列。</w:t>
      </w:r>
    </w:p>
    <w:p>
      <w:pPr>
        <w:adjustRightInd w:val="0"/>
        <w:snapToGrid w:val="0"/>
        <w:spacing w:line="440" w:lineRule="exact"/>
        <w:ind w:firstLine="462" w:firstLineChars="200"/>
        <w:rPr>
          <w:rFonts w:cs="Times New Roman" w:asciiTheme="minorEastAsia" w:hAnsiTheme="minorEastAsia"/>
          <w:sz w:val="24"/>
          <w:szCs w:val="24"/>
        </w:rPr>
      </w:pPr>
      <w:r>
        <w:rPr>
          <w:rFonts w:hint="eastAsia" w:cs="Times New Roman" w:asciiTheme="minorEastAsia" w:hAnsiTheme="minorEastAsia"/>
          <w:sz w:val="24"/>
          <w:szCs w:val="24"/>
        </w:rPr>
        <w:t>评审委员会成员技术、商务（不含价格因素）最终评分偏离评审委员会全体成员评分均值±20%的，该成员的评分将被剔除，以其他评委的评分均值计算，作为该成员的评分计入总分值；评审委员会所有成员评分均超出±20%时，直接以全体成员评分均值计算，不再剔除。</w:t>
      </w:r>
    </w:p>
    <w:p>
      <w:pPr>
        <w:adjustRightInd w:val="0"/>
        <w:snapToGrid w:val="0"/>
        <w:spacing w:line="440" w:lineRule="exact"/>
        <w:ind w:firstLine="462" w:firstLineChars="200"/>
        <w:rPr>
          <w:rFonts w:cs="Times New Roman" w:asciiTheme="minorEastAsia" w:hAnsiTheme="minorEastAsia"/>
          <w:sz w:val="24"/>
          <w:szCs w:val="24"/>
        </w:rPr>
      </w:pPr>
      <w:r>
        <w:rPr>
          <w:rFonts w:hint="eastAsia" w:cs="Times New Roman" w:asciiTheme="minorEastAsia" w:hAnsiTheme="minorEastAsia"/>
          <w:sz w:val="24"/>
          <w:szCs w:val="24"/>
        </w:rPr>
        <w:t>采用综合评分法评审时，投标人报价高于全体有效投标人报价平均值40%以上的，不得推荐为预中标人。投标人的技术、商务（不含价格因素）得分低于全体有效投标人的技术、商务得分平均值30%以上的，不得推荐为预中标人。</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投标人报价高于采购预算的，不得推荐为</w:t>
      </w:r>
      <w:r>
        <w:rPr>
          <w:rFonts w:hint="eastAsia" w:cs="Times New Roman" w:asciiTheme="minorEastAsia" w:hAnsiTheme="minorEastAsia"/>
          <w:sz w:val="24"/>
          <w:szCs w:val="24"/>
        </w:rPr>
        <w:t>预中标人</w:t>
      </w:r>
      <w:r>
        <w:rPr>
          <w:rFonts w:hint="eastAsia" w:ascii="宋体" w:hAnsi="宋体" w:eastAsia="宋体" w:cs="Times New Roman"/>
          <w:kern w:val="0"/>
          <w:sz w:val="24"/>
          <w:szCs w:val="24"/>
        </w:rPr>
        <w:t>（经采购管理部门批准同意的除外）。</w:t>
      </w:r>
    </w:p>
    <w:p>
      <w:pPr>
        <w:adjustRightInd w:val="0"/>
        <w:snapToGrid w:val="0"/>
        <w:spacing w:line="440" w:lineRule="exact"/>
        <w:ind w:firstLine="462" w:firstLineChars="200"/>
        <w:rPr>
          <w:rFonts w:cs="Times New Roman" w:asciiTheme="minorEastAsia" w:hAnsiTheme="minorEastAsia"/>
          <w:sz w:val="24"/>
          <w:szCs w:val="24"/>
        </w:rPr>
      </w:pPr>
    </w:p>
    <w:p>
      <w:pPr>
        <w:adjustRightInd w:val="0"/>
        <w:snapToGrid w:val="0"/>
        <w:spacing w:line="440" w:lineRule="exact"/>
        <w:ind w:firstLine="227" w:firstLineChars="98"/>
        <w:rPr>
          <w:rFonts w:ascii="黑体" w:hAnsi="黑体" w:eastAsia="黑体" w:cs="Times New Roman"/>
          <w:kern w:val="0"/>
          <w:sz w:val="32"/>
          <w:szCs w:val="32"/>
        </w:rPr>
      </w:pPr>
      <w:r>
        <w:rPr>
          <w:rFonts w:cs="Times New Roman" w:asciiTheme="minorEastAsia" w:hAnsiTheme="minorEastAsia"/>
          <w:color w:val="3366FF"/>
          <w:kern w:val="0"/>
          <w:sz w:val="24"/>
          <w:szCs w:val="24"/>
        </w:rPr>
        <w:br w:type="page"/>
      </w:r>
      <w:r>
        <w:rPr>
          <w:rFonts w:hint="eastAsia" w:ascii="黑体" w:hAnsi="黑体" w:eastAsia="黑体" w:cs="Times New Roman"/>
          <w:kern w:val="0"/>
          <w:sz w:val="32"/>
          <w:szCs w:val="32"/>
        </w:rPr>
        <w:t>表1</w:t>
      </w:r>
    </w:p>
    <w:p>
      <w:pPr>
        <w:adjustRightInd w:val="0"/>
        <w:snapToGrid w:val="0"/>
        <w:spacing w:line="440" w:lineRule="exact"/>
        <w:jc w:val="center"/>
        <w:rPr>
          <w:rFonts w:ascii="方正小标宋简体" w:hAnsi="Times New Roman" w:eastAsia="方正小标宋简体" w:cs="Times New Roman"/>
          <w:kern w:val="0"/>
          <w:sz w:val="36"/>
          <w:szCs w:val="36"/>
        </w:rPr>
      </w:pPr>
      <w:r>
        <w:rPr>
          <w:rFonts w:hint="eastAsia" w:ascii="方正小标宋简体" w:hAnsi="Times New Roman" w:eastAsia="方正小标宋简体" w:cs="Times New Roman"/>
          <w:kern w:val="0"/>
          <w:sz w:val="36"/>
          <w:szCs w:val="36"/>
        </w:rPr>
        <w:t>资格性和符合性审查表</w:t>
      </w:r>
    </w:p>
    <w:p>
      <w:pPr>
        <w:adjustRightInd w:val="0"/>
        <w:snapToGrid w:val="0"/>
        <w:spacing w:line="440" w:lineRule="exact"/>
        <w:rPr>
          <w:rFonts w:ascii="Times New Roman" w:hAnsi="Times New Roman" w:eastAsia="宋体" w:cs="Times New Roman"/>
          <w:kern w:val="0"/>
          <w:sz w:val="24"/>
          <w:szCs w:val="24"/>
        </w:rPr>
      </w:pPr>
      <w:r>
        <w:rPr>
          <w:rFonts w:ascii="Times New Roman" w:hAnsi="Times New Roman" w:eastAsia="宋体" w:cs="Times New Roman"/>
          <w:kern w:val="0"/>
          <w:sz w:val="24"/>
          <w:szCs w:val="24"/>
        </w:rPr>
        <w:t xml:space="preserve">项目名称：                   </w:t>
      </w:r>
      <w:r>
        <w:rPr>
          <w:rFonts w:hint="eastAsia" w:ascii="Times New Roman" w:hAnsi="Times New Roman" w:eastAsia="宋体" w:cs="Times New Roman"/>
          <w:kern w:val="0"/>
          <w:sz w:val="24"/>
          <w:szCs w:val="24"/>
        </w:rPr>
        <w:t xml:space="preserve">     </w:t>
      </w:r>
      <w:r>
        <w:rPr>
          <w:rFonts w:ascii="Times New Roman" w:hAnsi="Times New Roman" w:eastAsia="宋体" w:cs="Times New Roman"/>
          <w:kern w:val="0"/>
          <w:sz w:val="24"/>
          <w:szCs w:val="24"/>
        </w:rPr>
        <w:t xml:space="preserve">项目编号：                            </w:t>
      </w:r>
      <w:r>
        <w:rPr>
          <w:rFonts w:hint="eastAsia" w:ascii="Times New Roman" w:hAnsi="Times New Roman" w:eastAsia="宋体" w:cs="Times New Roman"/>
          <w:kern w:val="0"/>
          <w:sz w:val="24"/>
          <w:szCs w:val="24"/>
        </w:rPr>
        <w:t xml:space="preserve"> </w:t>
      </w:r>
    </w:p>
    <w:tbl>
      <w:tblPr>
        <w:tblStyle w:val="17"/>
        <w:tblW w:w="5339" w:type="pct"/>
        <w:jc w:val="center"/>
        <w:tblLayout w:type="fixed"/>
        <w:tblCellMar>
          <w:top w:w="0" w:type="dxa"/>
          <w:left w:w="108" w:type="dxa"/>
          <w:bottom w:w="0" w:type="dxa"/>
          <w:right w:w="108" w:type="dxa"/>
        </w:tblCellMar>
      </w:tblPr>
      <w:tblGrid>
        <w:gridCol w:w="9675"/>
      </w:tblGrid>
      <w:tr>
        <w:tblPrEx>
          <w:tblCellMar>
            <w:top w:w="0" w:type="dxa"/>
            <w:left w:w="108" w:type="dxa"/>
            <w:bottom w:w="0" w:type="dxa"/>
            <w:right w:w="108" w:type="dxa"/>
          </w:tblCellMar>
        </w:tblPrEx>
        <w:trPr>
          <w:trHeight w:val="454" w:hRule="exact"/>
          <w:jc w:val="center"/>
        </w:trPr>
        <w:tc>
          <w:tcPr>
            <w:tcW w:w="96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审查项目</w:t>
            </w: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bCs/>
                <w:kern w:val="0"/>
                <w:szCs w:val="21"/>
              </w:rPr>
              <w:t>一、资格性审查内容</w:t>
            </w: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1.工商营业执照（三证合一）（成立时间、注册资金）</w:t>
            </w: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2.法定代表人资格证明书和授权书</w:t>
            </w:r>
            <w:r>
              <w:rPr>
                <w:rFonts w:hint="eastAsia" w:cs="Times New Roman" w:asciiTheme="minorEastAsia" w:hAnsiTheme="minorEastAsia"/>
                <w:kern w:val="0"/>
                <w:szCs w:val="21"/>
              </w:rPr>
              <w:t>（含法定代表人身份证复印件）</w:t>
            </w: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3.主要股东或出资人信息</w:t>
            </w:r>
            <w:r>
              <w:rPr>
                <w:rFonts w:hint="eastAsia" w:cs="Times New Roman" w:asciiTheme="minorEastAsia" w:hAnsiTheme="minorEastAsia"/>
                <w:kern w:val="0"/>
                <w:szCs w:val="21"/>
              </w:rPr>
              <w:t>（含被授权人身份证复印件）</w:t>
            </w:r>
          </w:p>
        </w:tc>
      </w:tr>
      <w:tr>
        <w:tblPrEx>
          <w:tblCellMar>
            <w:top w:w="0" w:type="dxa"/>
            <w:left w:w="108" w:type="dxa"/>
            <w:bottom w:w="0" w:type="dxa"/>
            <w:right w:w="108" w:type="dxa"/>
          </w:tblCellMar>
        </w:tblPrEx>
        <w:trPr>
          <w:trHeight w:val="655"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4.最近连续6个月缴纳社会保障金的银行转账汇款单或相应证明材料</w:t>
            </w:r>
            <w:r>
              <w:rPr>
                <w:rFonts w:hint="eastAsia" w:cs="Times New Roman" w:asciiTheme="minorEastAsia" w:hAnsiTheme="minorEastAsia"/>
                <w:kern w:val="0"/>
                <w:szCs w:val="21"/>
              </w:rPr>
              <w:t>（依法不需要缴纳社会保障资金的投标人，应提供相应文件证明其不需要缴纳社会保障资金）</w:t>
            </w:r>
          </w:p>
        </w:tc>
      </w:tr>
      <w:tr>
        <w:tblPrEx>
          <w:tblCellMar>
            <w:top w:w="0" w:type="dxa"/>
            <w:left w:w="108" w:type="dxa"/>
            <w:bottom w:w="0" w:type="dxa"/>
            <w:right w:w="108" w:type="dxa"/>
          </w:tblCellMar>
        </w:tblPrEx>
        <w:trPr>
          <w:trHeight w:val="707"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5.最近连续6个月纳税的银行转账汇款单或相应证明材料</w:t>
            </w:r>
            <w:r>
              <w:rPr>
                <w:rFonts w:hint="eastAsia" w:cs="Times New Roman" w:asciiTheme="minorEastAsia" w:hAnsiTheme="minorEastAsia"/>
                <w:kern w:val="0"/>
                <w:szCs w:val="21"/>
              </w:rPr>
              <w:t>（依法免税的投标人，应提供相应文件证明其依法免税）</w:t>
            </w:r>
          </w:p>
        </w:tc>
      </w:tr>
      <w:tr>
        <w:tblPrEx>
          <w:tblCellMar>
            <w:top w:w="0" w:type="dxa"/>
            <w:left w:w="108" w:type="dxa"/>
            <w:bottom w:w="0" w:type="dxa"/>
            <w:right w:w="108" w:type="dxa"/>
          </w:tblCellMar>
        </w:tblPrEx>
        <w:trPr>
          <w:trHeight w:val="992"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6.</w:t>
            </w:r>
            <w:r>
              <w:rPr>
                <w:rFonts w:hint="eastAsia" w:cs="Times New Roman" w:asciiTheme="minorEastAsia" w:hAnsiTheme="minorEastAsia"/>
                <w:kern w:val="0"/>
                <w:szCs w:val="21"/>
              </w:rPr>
              <w:t xml:space="preserve"> 良好的商业信誉和健全的财务会计制度证明材料：会计师事务所出具的近3年（不足3年以成立日期起算）审计报告主要内容或公司财务报表，至少包含资产负债表、利润表、现金流量表</w:t>
            </w:r>
          </w:p>
        </w:tc>
      </w:tr>
      <w:tr>
        <w:tblPrEx>
          <w:tblCellMar>
            <w:top w:w="0" w:type="dxa"/>
            <w:left w:w="108" w:type="dxa"/>
            <w:bottom w:w="0" w:type="dxa"/>
            <w:right w:w="108" w:type="dxa"/>
          </w:tblCellMar>
        </w:tblPrEx>
        <w:trPr>
          <w:trHeight w:val="677"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7.</w:t>
            </w:r>
            <w:r>
              <w:rPr>
                <w:rFonts w:hint="eastAsia" w:asciiTheme="minorEastAsia" w:hAnsiTheme="minorEastAsia"/>
                <w:szCs w:val="21"/>
              </w:rPr>
              <w:t xml:space="preserve"> </w:t>
            </w:r>
            <w:r>
              <w:rPr>
                <w:rFonts w:hint="eastAsia" w:cs="Times New Roman" w:asciiTheme="minorEastAsia" w:hAnsiTheme="minorEastAsia"/>
                <w:kern w:val="0"/>
                <w:szCs w:val="21"/>
              </w:rPr>
              <w:t>相关声明书：</w:t>
            </w:r>
            <w:r>
              <w:rPr>
                <w:rFonts w:hint="eastAsia" w:cs="宋体" w:asciiTheme="minorEastAsia" w:hAnsiTheme="minorEastAsia"/>
                <w:kern w:val="0"/>
                <w:szCs w:val="21"/>
              </w:rPr>
              <w:t>非外资企业或外资控股企业的书面声明；参加本次采购活动前3年内在经营活动中没有重大违法记录的书面声明</w:t>
            </w:r>
          </w:p>
        </w:tc>
      </w:tr>
      <w:tr>
        <w:tblPrEx>
          <w:tblCellMar>
            <w:top w:w="0" w:type="dxa"/>
            <w:left w:w="108" w:type="dxa"/>
            <w:bottom w:w="0" w:type="dxa"/>
            <w:right w:w="108" w:type="dxa"/>
          </w:tblCellMar>
        </w:tblPrEx>
        <w:trPr>
          <w:trHeight w:val="44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8.</w:t>
            </w:r>
            <w:r>
              <w:rPr>
                <w:rFonts w:hint="eastAsia" w:asciiTheme="minorEastAsia" w:hAnsiTheme="minorEastAsia"/>
                <w:szCs w:val="21"/>
              </w:rPr>
              <w:t xml:space="preserve"> </w:t>
            </w:r>
            <w:r>
              <w:rPr>
                <w:rFonts w:hint="eastAsia" w:cs="宋体" w:asciiTheme="minorEastAsia" w:hAnsiTheme="minorEastAsia"/>
                <w:kern w:val="0"/>
                <w:szCs w:val="21"/>
              </w:rPr>
              <w:t>医疗器械经营许可证或二类备案凭证</w:t>
            </w:r>
            <w:r>
              <w:rPr>
                <w:rFonts w:hint="eastAsia" w:cs="Times New Roman" w:asciiTheme="minorEastAsia" w:hAnsiTheme="minorEastAsia"/>
                <w:kern w:val="0"/>
                <w:szCs w:val="21"/>
              </w:rPr>
              <w:t>（需具备投标产品经营资格；所投产品不属于医疗器械的无需提供)</w:t>
            </w: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9.生产企业营业执照（进口产品需提供国内总代理营业执照）</w:t>
            </w:r>
          </w:p>
        </w:tc>
      </w:tr>
      <w:tr>
        <w:tblPrEx>
          <w:tblCellMar>
            <w:top w:w="0" w:type="dxa"/>
            <w:left w:w="108" w:type="dxa"/>
            <w:bottom w:w="0" w:type="dxa"/>
            <w:right w:w="108" w:type="dxa"/>
          </w:tblCellMar>
        </w:tblPrEx>
        <w:trPr>
          <w:trHeight w:val="669" w:hRule="exact"/>
          <w:jc w:val="center"/>
        </w:trPr>
        <w:tc>
          <w:tcPr>
            <w:tcW w:w="9675" w:type="dxa"/>
            <w:tcBorders>
              <w:top w:val="nil"/>
              <w:left w:val="single" w:color="auto" w:sz="4" w:space="0"/>
              <w:bottom w:val="single" w:color="auto" w:sz="4" w:space="0"/>
              <w:right w:val="single" w:color="auto" w:sz="4" w:space="0"/>
            </w:tcBorders>
            <w:vAlign w:val="center"/>
          </w:tcPr>
          <w:p>
            <w:pPr>
              <w:adjustRightInd w:val="0"/>
              <w:snapToGrid w:val="0"/>
              <w:spacing w:line="320" w:lineRule="atLeast"/>
              <w:rPr>
                <w:rFonts w:cs="Times New Roman" w:asciiTheme="minorEastAsia" w:hAnsiTheme="minorEastAsia"/>
                <w:kern w:val="0"/>
                <w:szCs w:val="21"/>
              </w:rPr>
            </w:pPr>
            <w:r>
              <w:rPr>
                <w:rFonts w:hint="eastAsia" w:cs="宋体" w:asciiTheme="minorEastAsia" w:hAnsiTheme="minorEastAsia"/>
                <w:kern w:val="0"/>
                <w:szCs w:val="21"/>
              </w:rPr>
              <w:t>10.生产企业《医疗器械生产许可证》</w:t>
            </w:r>
            <w:r>
              <w:rPr>
                <w:rFonts w:hint="eastAsia" w:cs="Times New Roman" w:asciiTheme="minorEastAsia" w:hAnsiTheme="minorEastAsia"/>
                <w:kern w:val="0"/>
                <w:szCs w:val="21"/>
              </w:rPr>
              <w:t>（需具备投标产品生产资格，进口产品提供国内总代理相关经营许可证；所投产品不属于医疗器械的无需提供）</w:t>
            </w:r>
          </w:p>
          <w:p>
            <w:pPr>
              <w:widowControl/>
              <w:adjustRightInd w:val="0"/>
              <w:snapToGrid w:val="0"/>
              <w:spacing w:line="320" w:lineRule="atLeast"/>
              <w:rPr>
                <w:rFonts w:cs="宋体" w:asciiTheme="minorEastAsia" w:hAnsiTheme="minorEastAsia"/>
                <w:kern w:val="0"/>
                <w:szCs w:val="21"/>
              </w:rPr>
            </w:pP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11.投标产品《医疗器械产品注册证》</w:t>
            </w:r>
            <w:r>
              <w:rPr>
                <w:rFonts w:hint="eastAsia" w:cs="Times New Roman" w:asciiTheme="minorEastAsia" w:hAnsiTheme="minorEastAsia"/>
                <w:kern w:val="0"/>
                <w:szCs w:val="21"/>
              </w:rPr>
              <w:t>（所投产品不属于医疗器械的无需提供）</w:t>
            </w:r>
          </w:p>
        </w:tc>
      </w:tr>
      <w:tr>
        <w:tblPrEx>
          <w:tblCellMar>
            <w:top w:w="0" w:type="dxa"/>
            <w:left w:w="108" w:type="dxa"/>
            <w:bottom w:w="0" w:type="dxa"/>
            <w:right w:w="108" w:type="dxa"/>
          </w:tblCellMar>
        </w:tblPrEx>
        <w:trPr>
          <w:trHeight w:val="689" w:hRule="exact"/>
          <w:jc w:val="center"/>
        </w:trPr>
        <w:tc>
          <w:tcPr>
            <w:tcW w:w="9675" w:type="dxa"/>
            <w:tcBorders>
              <w:top w:val="nil"/>
              <w:left w:val="single" w:color="auto" w:sz="4" w:space="0"/>
              <w:bottom w:val="single" w:color="auto" w:sz="4" w:space="0"/>
              <w:right w:val="single" w:color="auto" w:sz="4" w:space="0"/>
            </w:tcBorders>
            <w:vAlign w:val="center"/>
          </w:tcPr>
          <w:p>
            <w:pPr>
              <w:adjustRightInd w:val="0"/>
              <w:snapToGrid w:val="0"/>
              <w:spacing w:line="320" w:lineRule="atLeast"/>
              <w:rPr>
                <w:rFonts w:cs="Times New Roman" w:asciiTheme="minorEastAsia" w:hAnsiTheme="minorEastAsia"/>
                <w:kern w:val="0"/>
                <w:szCs w:val="21"/>
              </w:rPr>
            </w:pPr>
            <w:r>
              <w:rPr>
                <w:rFonts w:hint="eastAsia" w:cs="宋体" w:asciiTheme="minorEastAsia" w:hAnsiTheme="minorEastAsia"/>
                <w:kern w:val="0"/>
                <w:szCs w:val="21"/>
              </w:rPr>
              <w:t>12.生产企业对代理公司投标授权书</w:t>
            </w:r>
            <w:r>
              <w:rPr>
                <w:rFonts w:hint="eastAsia" w:cs="Times New Roman" w:asciiTheme="minorEastAsia" w:hAnsiTheme="minorEastAsia"/>
                <w:kern w:val="0"/>
                <w:szCs w:val="21"/>
              </w:rPr>
              <w:t>（进口产品需提供原产厂家对中国总代的中英文授权书复印件或同步翻译件）</w:t>
            </w:r>
          </w:p>
          <w:p>
            <w:pPr>
              <w:widowControl/>
              <w:adjustRightInd w:val="0"/>
              <w:snapToGrid w:val="0"/>
              <w:spacing w:line="320" w:lineRule="atLeast"/>
              <w:rPr>
                <w:rFonts w:cs="宋体" w:asciiTheme="minorEastAsia" w:hAnsiTheme="minorEastAsia"/>
                <w:kern w:val="0"/>
                <w:szCs w:val="21"/>
              </w:rPr>
            </w:pP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13.保密承诺书及廉洁诚信承诺书</w:t>
            </w: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二、符合性审查内容</w:t>
            </w: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1.投标书、资格证明文件密封完好</w:t>
            </w: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2.投标文件签署、盖章齐全完整</w:t>
            </w: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3.投标文件组成齐全完整</w:t>
            </w: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4.投标文件有效期满足招标文件要求</w:t>
            </w:r>
          </w:p>
        </w:tc>
      </w:tr>
      <w:tr>
        <w:tblPrEx>
          <w:tblCellMar>
            <w:top w:w="0" w:type="dxa"/>
            <w:left w:w="108" w:type="dxa"/>
            <w:bottom w:w="0" w:type="dxa"/>
            <w:right w:w="108" w:type="dxa"/>
          </w:tblCellMar>
        </w:tblPrEx>
        <w:trPr>
          <w:trHeight w:val="454" w:hRule="exact"/>
          <w:jc w:val="center"/>
        </w:trPr>
        <w:tc>
          <w:tcPr>
            <w:tcW w:w="9675" w:type="dxa"/>
            <w:tcBorders>
              <w:top w:val="single" w:color="auto" w:sz="4" w:space="0"/>
              <w:left w:val="single" w:color="auto" w:sz="4" w:space="0"/>
              <w:bottom w:val="single" w:color="auto" w:sz="4" w:space="0"/>
              <w:right w:val="single" w:color="000000" w:sz="4" w:space="0"/>
            </w:tcBorders>
            <w:noWrap/>
            <w:vAlign w:val="center"/>
          </w:tcPr>
          <w:p>
            <w:pPr>
              <w:widowControl/>
              <w:adjustRightInd w:val="0"/>
              <w:snapToGrid w:val="0"/>
              <w:spacing w:line="320" w:lineRule="atLeast"/>
              <w:rPr>
                <w:rFonts w:cs="宋体" w:asciiTheme="minorEastAsia" w:hAnsiTheme="minorEastAsia"/>
                <w:b/>
                <w:kern w:val="0"/>
                <w:szCs w:val="21"/>
              </w:rPr>
            </w:pPr>
            <w:r>
              <w:rPr>
                <w:rFonts w:hint="eastAsia" w:cs="宋体" w:asciiTheme="minorEastAsia" w:hAnsiTheme="minorEastAsia"/>
                <w:b/>
                <w:kern w:val="0"/>
                <w:szCs w:val="21"/>
              </w:rPr>
              <w:t>说明：以上资格性和符合性要求均需满足，若有一条不满足，则为无效投标。</w:t>
            </w:r>
          </w:p>
        </w:tc>
      </w:tr>
    </w:tbl>
    <w:p>
      <w:pPr>
        <w:adjustRightInd w:val="0"/>
        <w:snapToGrid w:val="0"/>
        <w:spacing w:line="440" w:lineRule="exact"/>
        <w:rPr>
          <w:rFonts w:ascii="黑体" w:hAnsi="黑体" w:eastAsia="黑体" w:cs="Times New Roman"/>
          <w:kern w:val="0"/>
          <w:sz w:val="32"/>
          <w:szCs w:val="32"/>
        </w:rPr>
      </w:pPr>
      <w:r>
        <w:rPr>
          <w:rFonts w:hint="eastAsia" w:ascii="黑体" w:hAnsi="黑体" w:eastAsia="黑体" w:cs="Times New Roman"/>
          <w:kern w:val="0"/>
          <w:sz w:val="32"/>
          <w:szCs w:val="32"/>
        </w:rPr>
        <w:t>表2</w:t>
      </w:r>
    </w:p>
    <w:p>
      <w:pPr>
        <w:adjustRightInd w:val="0"/>
        <w:snapToGrid w:val="0"/>
        <w:spacing w:line="440" w:lineRule="exact"/>
        <w:jc w:val="center"/>
        <w:rPr>
          <w:rFonts w:ascii="方正小标宋简体" w:hAnsi="Times New Roman" w:eastAsia="方正小标宋简体" w:cs="Times New Roman"/>
          <w:kern w:val="0"/>
          <w:sz w:val="36"/>
          <w:szCs w:val="36"/>
        </w:rPr>
      </w:pPr>
      <w:r>
        <w:rPr>
          <w:rFonts w:hint="eastAsia" w:ascii="方正小标宋简体" w:hAnsi="Times New Roman" w:eastAsia="方正小标宋简体" w:cs="Times New Roman"/>
          <w:kern w:val="0"/>
          <w:sz w:val="36"/>
          <w:szCs w:val="36"/>
        </w:rPr>
        <w:t>评审标准表</w:t>
      </w:r>
    </w:p>
    <w:tbl>
      <w:tblPr>
        <w:tblStyle w:val="18"/>
        <w:tblW w:w="9356"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08"/>
        <w:gridCol w:w="852"/>
        <w:gridCol w:w="142"/>
        <w:gridCol w:w="6946"/>
        <w:gridCol w:w="7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5" w:hRule="atLeast"/>
        </w:trPr>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序号</w:t>
            </w:r>
          </w:p>
        </w:tc>
        <w:tc>
          <w:tcPr>
            <w:tcW w:w="852"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评审</w:t>
            </w:r>
            <w:r>
              <w:rPr>
                <w:rFonts w:hint="eastAsia" w:cs="Times New Roman" w:asciiTheme="minorEastAsia" w:hAnsiTheme="minorEastAsia" w:eastAsiaTheme="minorEastAsia"/>
                <w:kern w:val="0"/>
                <w:sz w:val="21"/>
                <w:szCs w:val="21"/>
              </w:rPr>
              <w:br w:type="textWrapping"/>
            </w:r>
            <w:r>
              <w:rPr>
                <w:rFonts w:hint="eastAsia" w:cs="Times New Roman" w:asciiTheme="minorEastAsia" w:hAnsiTheme="minorEastAsia" w:eastAsiaTheme="minorEastAsia"/>
                <w:kern w:val="0"/>
                <w:sz w:val="21"/>
                <w:szCs w:val="21"/>
              </w:rPr>
              <w:t>项目</w:t>
            </w:r>
          </w:p>
        </w:tc>
        <w:tc>
          <w:tcPr>
            <w:tcW w:w="7088" w:type="dxa"/>
            <w:gridSpan w:val="2"/>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评审内容及规则</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标准</w:t>
            </w:r>
            <w:r>
              <w:rPr>
                <w:rFonts w:hint="eastAsia" w:cs="Times New Roman" w:asciiTheme="minorEastAsia" w:hAnsiTheme="minorEastAsia" w:eastAsiaTheme="minorEastAsia"/>
                <w:kern w:val="0"/>
                <w:sz w:val="21"/>
                <w:szCs w:val="21"/>
              </w:rPr>
              <w:br w:type="textWrapping"/>
            </w:r>
            <w:r>
              <w:rPr>
                <w:rFonts w:hint="eastAsia" w:cs="Times New Roman" w:asciiTheme="minorEastAsia" w:hAnsiTheme="minorEastAsia" w:eastAsiaTheme="minorEastAsia"/>
                <w:kern w:val="0"/>
                <w:sz w:val="21"/>
                <w:szCs w:val="21"/>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8" w:hRule="atLeast"/>
        </w:trPr>
        <w:tc>
          <w:tcPr>
            <w:tcW w:w="8648" w:type="dxa"/>
            <w:gridSpan w:val="4"/>
          </w:tcPr>
          <w:p>
            <w:pPr>
              <w:spacing w:line="440" w:lineRule="exact"/>
              <w:jc w:val="center"/>
              <w:rPr>
                <w:rFonts w:cs="Times New Roman" w:asciiTheme="minorEastAsia" w:hAnsiTheme="minorEastAsia" w:eastAsiaTheme="minorEastAsia"/>
                <w:b/>
                <w:bCs/>
                <w:kern w:val="0"/>
                <w:sz w:val="21"/>
                <w:szCs w:val="21"/>
              </w:rPr>
            </w:pPr>
            <w:r>
              <w:rPr>
                <w:rFonts w:hint="eastAsia" w:cs="Times New Roman" w:asciiTheme="minorEastAsia" w:hAnsiTheme="minorEastAsia" w:eastAsiaTheme="minorEastAsia"/>
                <w:b/>
                <w:bCs/>
                <w:kern w:val="0"/>
                <w:sz w:val="21"/>
                <w:szCs w:val="21"/>
              </w:rPr>
              <w:t>商务评审</w:t>
            </w:r>
          </w:p>
        </w:tc>
        <w:tc>
          <w:tcPr>
            <w:tcW w:w="708" w:type="dxa"/>
            <w:vAlign w:val="center"/>
          </w:tcPr>
          <w:p>
            <w:pPr>
              <w:spacing w:line="440" w:lineRule="exact"/>
              <w:jc w:val="center"/>
              <w:rPr>
                <w:rFonts w:cs="Times New Roman" w:asciiTheme="minorEastAsia" w:hAnsiTheme="minorEastAsia" w:eastAsiaTheme="minorEastAsia"/>
                <w:b/>
                <w:bCs/>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7" w:hRule="atLeast"/>
        </w:trPr>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一</w:t>
            </w:r>
          </w:p>
        </w:tc>
        <w:tc>
          <w:tcPr>
            <w:tcW w:w="852"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价  格</w:t>
            </w:r>
          </w:p>
        </w:tc>
        <w:tc>
          <w:tcPr>
            <w:tcW w:w="7088" w:type="dxa"/>
            <w:gridSpan w:val="2"/>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满足招标文件要求且报价最低的为评审基准价</w:t>
            </w:r>
            <w:r>
              <w:rPr>
                <w:rFonts w:hint="eastAsia" w:cs="Times New Roman" w:asciiTheme="majorEastAsia" w:hAnsiTheme="majorEastAsia" w:eastAsiaTheme="majorEastAsia"/>
                <w:kern w:val="0"/>
                <w:sz w:val="21"/>
                <w:szCs w:val="21"/>
              </w:rPr>
              <w:br w:type="textWrapping"/>
            </w:r>
            <w:r>
              <w:rPr>
                <w:rFonts w:hint="eastAsia" w:cs="Times New Roman" w:asciiTheme="majorEastAsia" w:hAnsiTheme="majorEastAsia" w:eastAsiaTheme="majorEastAsia"/>
                <w:kern w:val="0"/>
                <w:sz w:val="21"/>
                <w:szCs w:val="21"/>
              </w:rPr>
              <w:t>价格得分=（评审基准价/报价）×标准分值</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73" w:hRule="atLeast"/>
        </w:trPr>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二</w:t>
            </w:r>
          </w:p>
        </w:tc>
        <w:tc>
          <w:tcPr>
            <w:tcW w:w="852"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产品</w:t>
            </w:r>
          </w:p>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业绩</w:t>
            </w:r>
          </w:p>
        </w:tc>
        <w:tc>
          <w:tcPr>
            <w:tcW w:w="7088" w:type="dxa"/>
            <w:gridSpan w:val="2"/>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比较近三年（截止开标时间）所投产品在</w:t>
            </w:r>
            <w:r>
              <w:rPr>
                <w:rFonts w:hint="eastAsia" w:ascii="宋体" w:hAnsi="宋体" w:eastAsia="宋体" w:cs="Times New Roman"/>
                <w:b/>
                <w:bCs/>
                <w:kern w:val="0"/>
                <w:sz w:val="21"/>
                <w:szCs w:val="21"/>
              </w:rPr>
              <w:t>三甲医院或高等科研院所</w:t>
            </w:r>
            <w:r>
              <w:rPr>
                <w:rFonts w:hint="eastAsia" w:cs="Times New Roman" w:asciiTheme="majorEastAsia" w:hAnsiTheme="majorEastAsia" w:eastAsiaTheme="majorEastAsia"/>
                <w:kern w:val="0"/>
                <w:sz w:val="21"/>
                <w:szCs w:val="21"/>
              </w:rPr>
              <w:t>的销售业绩。以提供的销售合同复印件为准，未盖章或盖章不清晰、总金额或数量不清晰的合同无效。</w:t>
            </w:r>
            <w:r>
              <w:rPr>
                <w:rFonts w:hint="eastAsia" w:cs="Times New Roman" w:asciiTheme="majorEastAsia" w:hAnsiTheme="majorEastAsia" w:eastAsiaTheme="majorEastAsia"/>
                <w:kern w:val="0"/>
                <w:sz w:val="21"/>
                <w:szCs w:val="21"/>
              </w:rPr>
              <w:br w:type="textWrapping"/>
            </w:r>
            <w:r>
              <w:rPr>
                <w:rFonts w:hint="eastAsia" w:cs="Times New Roman" w:asciiTheme="majorEastAsia" w:hAnsiTheme="majorEastAsia" w:eastAsiaTheme="majorEastAsia"/>
                <w:kern w:val="0"/>
                <w:sz w:val="21"/>
                <w:szCs w:val="21"/>
              </w:rPr>
              <w:t>业绩得分=（所投产品业绩/基准业绩）×标准分值</w:t>
            </w:r>
            <w:r>
              <w:rPr>
                <w:rFonts w:hint="eastAsia" w:cs="Times New Roman" w:asciiTheme="majorEastAsia" w:hAnsiTheme="majorEastAsia" w:eastAsiaTheme="majorEastAsia"/>
                <w:kern w:val="0"/>
                <w:sz w:val="21"/>
                <w:szCs w:val="21"/>
              </w:rPr>
              <w:br w:type="textWrapping"/>
            </w:r>
            <w:r>
              <w:rPr>
                <w:rFonts w:hint="eastAsia" w:cs="Times New Roman" w:asciiTheme="majorEastAsia" w:hAnsiTheme="majorEastAsia" w:eastAsiaTheme="majorEastAsia"/>
                <w:kern w:val="0"/>
                <w:sz w:val="21"/>
                <w:szCs w:val="21"/>
              </w:rPr>
              <w:t>基准业绩=近三年（截止开标时间）所投产品有效合同累计销售最高数量（以有效合同份数计算）</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54" w:hRule="atLeast"/>
        </w:trPr>
        <w:tc>
          <w:tcPr>
            <w:tcW w:w="708" w:type="dxa"/>
            <w:vMerge w:val="restart"/>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三</w:t>
            </w:r>
          </w:p>
        </w:tc>
        <w:tc>
          <w:tcPr>
            <w:tcW w:w="852" w:type="dxa"/>
            <w:vMerge w:val="restart"/>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企业</w:t>
            </w:r>
          </w:p>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规模</w:t>
            </w:r>
          </w:p>
        </w:tc>
        <w:tc>
          <w:tcPr>
            <w:tcW w:w="7088" w:type="dxa"/>
            <w:gridSpan w:val="2"/>
            <w:noWrap/>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1.根据报价方近三年平均资产总额进行评分，第一名得1分，依次递减0.2分。（以第三方会计师事务所出具的近3年的财务审计报告中显示的数据为准）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852"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7088" w:type="dxa"/>
            <w:gridSpan w:val="2"/>
            <w:noWrap/>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2.根据报价方近三年缴纳社保</w:t>
            </w:r>
            <w:r>
              <w:rPr>
                <w:rFonts w:hint="eastAsia" w:cs="Times New Roman" w:asciiTheme="majorEastAsia" w:hAnsiTheme="majorEastAsia" w:eastAsiaTheme="majorEastAsia"/>
                <w:b/>
                <w:kern w:val="0"/>
                <w:sz w:val="21"/>
                <w:szCs w:val="21"/>
                <w:u w:val="single"/>
              </w:rPr>
              <w:t>总金额</w:t>
            </w:r>
            <w:r>
              <w:rPr>
                <w:rFonts w:hint="eastAsia" w:cs="Times New Roman" w:asciiTheme="majorEastAsia" w:hAnsiTheme="majorEastAsia" w:eastAsiaTheme="majorEastAsia"/>
                <w:kern w:val="0"/>
                <w:sz w:val="21"/>
                <w:szCs w:val="21"/>
              </w:rPr>
              <w:t>由大至小排名，第一名得1分，依次递减0.2分。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trPr>
        <w:tc>
          <w:tcPr>
            <w:tcW w:w="708" w:type="dxa"/>
            <w:vMerge w:val="restart"/>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四</w:t>
            </w:r>
          </w:p>
        </w:tc>
        <w:tc>
          <w:tcPr>
            <w:tcW w:w="852" w:type="dxa"/>
            <w:vMerge w:val="restart"/>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信  誉</w:t>
            </w:r>
          </w:p>
        </w:tc>
        <w:tc>
          <w:tcPr>
            <w:tcW w:w="7088" w:type="dxa"/>
            <w:gridSpan w:val="2"/>
            <w:noWrap/>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1.报价方近两年连续获得税务部门颁发的企业纳税信用</w:t>
            </w:r>
            <w:r>
              <w:rPr>
                <w:rFonts w:hint="eastAsia" w:cs="Times New Roman" w:asciiTheme="majorEastAsia" w:hAnsiTheme="majorEastAsia" w:eastAsiaTheme="majorEastAsia"/>
                <w:b/>
                <w:kern w:val="0"/>
                <w:sz w:val="21"/>
                <w:szCs w:val="21"/>
                <w:u w:val="single"/>
              </w:rPr>
              <w:t>A级</w:t>
            </w:r>
            <w:r>
              <w:rPr>
                <w:rFonts w:hint="eastAsia" w:cs="Times New Roman" w:asciiTheme="majorEastAsia" w:hAnsiTheme="majorEastAsia" w:eastAsiaTheme="majorEastAsia"/>
                <w:kern w:val="0"/>
                <w:sz w:val="21"/>
                <w:szCs w:val="21"/>
              </w:rPr>
              <w:t>评价证书的得0.5分，其他得0分。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852"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7088" w:type="dxa"/>
            <w:gridSpan w:val="2"/>
            <w:noWrap/>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2.报价方近一年获得银行颁发的资信（信用）</w:t>
            </w:r>
            <w:r>
              <w:rPr>
                <w:rFonts w:hint="eastAsia" w:cs="Times New Roman" w:asciiTheme="majorEastAsia" w:hAnsiTheme="majorEastAsia" w:eastAsiaTheme="majorEastAsia"/>
                <w:b/>
                <w:kern w:val="0"/>
                <w:sz w:val="21"/>
                <w:szCs w:val="21"/>
                <w:u w:val="single"/>
              </w:rPr>
              <w:t>等级</w:t>
            </w:r>
            <w:r>
              <w:rPr>
                <w:rFonts w:hint="eastAsia" w:cs="Times New Roman" w:asciiTheme="majorEastAsia" w:hAnsiTheme="majorEastAsia" w:eastAsiaTheme="majorEastAsia"/>
                <w:kern w:val="0"/>
                <w:sz w:val="21"/>
                <w:szCs w:val="21"/>
              </w:rPr>
              <w:t>证明，级别最高的得0.5分，其他得0分。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trPr>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五</w:t>
            </w:r>
          </w:p>
        </w:tc>
        <w:tc>
          <w:tcPr>
            <w:tcW w:w="852"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财务</w:t>
            </w:r>
          </w:p>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状况</w:t>
            </w:r>
          </w:p>
        </w:tc>
        <w:tc>
          <w:tcPr>
            <w:tcW w:w="7088" w:type="dxa"/>
            <w:gridSpan w:val="2"/>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根据报价方近三年平均净利润金额排名，第一名得1分，依次递减0.2分，净利润为负值的得0分。（以第三方会计师事务所出具的近3年的财务审计报告中显示的数据为准）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3" w:hRule="atLeast"/>
        </w:trPr>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六</w:t>
            </w:r>
          </w:p>
        </w:tc>
        <w:tc>
          <w:tcPr>
            <w:tcW w:w="852"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报价方</w:t>
            </w:r>
            <w:r>
              <w:rPr>
                <w:rFonts w:hint="eastAsia" w:cs="Times New Roman" w:asciiTheme="minorEastAsia" w:hAnsiTheme="minorEastAsia" w:eastAsiaTheme="minorEastAsia"/>
                <w:kern w:val="0"/>
                <w:sz w:val="21"/>
                <w:szCs w:val="21"/>
              </w:rPr>
              <w:br w:type="textWrapping"/>
            </w:r>
            <w:r>
              <w:rPr>
                <w:rFonts w:hint="eastAsia" w:cs="Times New Roman" w:asciiTheme="minorEastAsia" w:hAnsiTheme="minorEastAsia" w:eastAsiaTheme="minorEastAsia"/>
                <w:kern w:val="0"/>
                <w:sz w:val="21"/>
                <w:szCs w:val="21"/>
              </w:rPr>
              <w:t>性质</w:t>
            </w:r>
          </w:p>
        </w:tc>
        <w:tc>
          <w:tcPr>
            <w:tcW w:w="7088" w:type="dxa"/>
            <w:gridSpan w:val="2"/>
            <w:noWrap/>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报价方是</w:t>
            </w:r>
            <w:r>
              <w:rPr>
                <w:rFonts w:hint="eastAsia" w:cs="Times New Roman" w:asciiTheme="majorEastAsia" w:hAnsiTheme="majorEastAsia" w:eastAsiaTheme="majorEastAsia"/>
                <w:b/>
                <w:kern w:val="0"/>
                <w:sz w:val="21"/>
                <w:szCs w:val="21"/>
                <w:u w:val="single"/>
              </w:rPr>
              <w:t>生产企业或进口产品全国（大区）总代理</w:t>
            </w:r>
            <w:r>
              <w:rPr>
                <w:rFonts w:hint="eastAsia" w:cs="Times New Roman" w:asciiTheme="majorEastAsia" w:hAnsiTheme="majorEastAsia" w:eastAsiaTheme="majorEastAsia"/>
                <w:kern w:val="0"/>
                <w:sz w:val="21"/>
                <w:szCs w:val="21"/>
              </w:rPr>
              <w:t>的得标准分值，不是的得0分。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8648" w:type="dxa"/>
            <w:gridSpan w:val="4"/>
            <w:vAlign w:val="center"/>
          </w:tcPr>
          <w:p>
            <w:pPr>
              <w:spacing w:line="440" w:lineRule="exact"/>
              <w:jc w:val="center"/>
              <w:rPr>
                <w:rFonts w:cs="Times New Roman" w:asciiTheme="majorEastAsia" w:hAnsiTheme="majorEastAsia" w:eastAsiaTheme="majorEastAsia"/>
                <w:b/>
                <w:bCs/>
                <w:kern w:val="0"/>
                <w:sz w:val="21"/>
                <w:szCs w:val="21"/>
              </w:rPr>
            </w:pPr>
            <w:r>
              <w:rPr>
                <w:rFonts w:hint="eastAsia" w:cs="Times New Roman" w:asciiTheme="majorEastAsia" w:hAnsiTheme="majorEastAsia" w:eastAsiaTheme="majorEastAsia"/>
                <w:b/>
                <w:bCs/>
                <w:kern w:val="0"/>
                <w:sz w:val="21"/>
                <w:szCs w:val="21"/>
              </w:rPr>
              <w:t>技术评审</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restart"/>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一</w:t>
            </w:r>
          </w:p>
        </w:tc>
        <w:tc>
          <w:tcPr>
            <w:tcW w:w="994" w:type="dxa"/>
            <w:gridSpan w:val="2"/>
            <w:vMerge w:val="restart"/>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技术</w:t>
            </w:r>
            <w:r>
              <w:rPr>
                <w:rFonts w:hint="eastAsia" w:cs="Times New Roman" w:asciiTheme="minorEastAsia" w:hAnsiTheme="minorEastAsia" w:eastAsiaTheme="minorEastAsia"/>
                <w:kern w:val="0"/>
                <w:sz w:val="21"/>
                <w:szCs w:val="21"/>
              </w:rPr>
              <w:br w:type="textWrapping"/>
            </w:r>
            <w:r>
              <w:rPr>
                <w:rFonts w:hint="eastAsia" w:cs="Times New Roman" w:asciiTheme="minorEastAsia" w:hAnsiTheme="minorEastAsia" w:eastAsiaTheme="minorEastAsia"/>
                <w:kern w:val="0"/>
                <w:sz w:val="21"/>
                <w:szCs w:val="21"/>
              </w:rPr>
              <w:t>力量</w:t>
            </w:r>
          </w:p>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（7分）</w:t>
            </w:r>
          </w:p>
        </w:tc>
        <w:tc>
          <w:tcPr>
            <w:tcW w:w="6946" w:type="dxa"/>
            <w:noWrap/>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1.提供所投产品技术专利证书（不包括外观专利）的1项得0.1分，最多得标准分值。</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noWrap/>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2.所投产品具有CE认证的得标准分，没有得0分。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noWrap/>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3.所投产品具有FDA认证的得标准分，没有得0分。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4.所投产品的同种产品投放市场时间最早的得标准分值，依次递减0.2分。（以生产企业生产该种产品首次获得的CFDA医疗器械注册证有效期起始时间为准。提供证明材料）</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5.所投产品品牌入围最近年度“中国医疗设备行业数据及售后服务调查”三等甲级医院推荐品牌，排名最靠前的得标准分值，依次递减0.2分，最低得0分。（提供证明材料）</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6.所投产品入围最近年度“中国医学装备协会发布优秀国产医疗设备产品目录”得标准分值，其他得0分。（提供证明材料）</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7.</w:t>
            </w:r>
            <w:r>
              <w:rPr>
                <w:rFonts w:cs="Times New Roman" w:asciiTheme="majorEastAsia" w:hAnsiTheme="majorEastAsia" w:eastAsiaTheme="majorEastAsia"/>
                <w:kern w:val="0"/>
                <w:sz w:val="21"/>
                <w:szCs w:val="21"/>
              </w:rPr>
              <w:t xml:space="preserve"> 所投产品技术优势特色：最优得标准分，依次递减</w:t>
            </w:r>
            <w:r>
              <w:rPr>
                <w:rFonts w:hint="eastAsia" w:cs="Times New Roman" w:asciiTheme="majorEastAsia" w:hAnsiTheme="majorEastAsia" w:eastAsiaTheme="majorEastAsia"/>
                <w:kern w:val="0"/>
                <w:sz w:val="21"/>
                <w:szCs w:val="21"/>
              </w:rPr>
              <w:t>2分，最低得0分。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00" w:hRule="atLeast"/>
        </w:trPr>
        <w:tc>
          <w:tcPr>
            <w:tcW w:w="708" w:type="dxa"/>
            <w:vMerge w:val="restart"/>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二</w:t>
            </w:r>
          </w:p>
        </w:tc>
        <w:tc>
          <w:tcPr>
            <w:tcW w:w="994" w:type="dxa"/>
            <w:gridSpan w:val="2"/>
            <w:vMerge w:val="restart"/>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产品技术性能指标参数满足偏离情况（45分）</w:t>
            </w:r>
          </w:p>
        </w:tc>
        <w:tc>
          <w:tcPr>
            <w:tcW w:w="6946" w:type="dxa"/>
            <w:tcBorders>
              <w:bottom w:val="single" w:color="auto" w:sz="4" w:space="0"/>
            </w:tcBorders>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1.可以量化排名的</w:t>
            </w:r>
            <w:r>
              <w:rPr>
                <w:rFonts w:hint="eastAsia" w:ascii="宋体" w:hAnsi="宋体" w:eastAsia="宋体" w:cs="宋体"/>
                <w:kern w:val="0"/>
                <w:sz w:val="21"/>
                <w:szCs w:val="21"/>
              </w:rPr>
              <w:t>★</w:t>
            </w:r>
            <w:r>
              <w:rPr>
                <w:rFonts w:hint="eastAsia" w:cs="Times New Roman" w:asciiTheme="majorEastAsia" w:hAnsiTheme="majorEastAsia" w:eastAsiaTheme="majorEastAsia"/>
                <w:kern w:val="0"/>
                <w:sz w:val="21"/>
                <w:szCs w:val="21"/>
              </w:rPr>
              <w:t>号、</w:t>
            </w:r>
            <w:r>
              <w:rPr>
                <w:rFonts w:hint="eastAsia" w:cs="Times New Roman" w:asciiTheme="majorEastAsia" w:hAnsiTheme="majorEastAsia" w:eastAsiaTheme="majorEastAsia"/>
                <w:kern w:val="0"/>
                <w:sz w:val="21"/>
                <w:szCs w:val="21"/>
                <w:lang w:val="zh-CN"/>
              </w:rPr>
              <w:t>▲</w:t>
            </w:r>
            <w:r>
              <w:rPr>
                <w:rFonts w:hint="eastAsia" w:cs="Times New Roman" w:asciiTheme="majorEastAsia" w:hAnsiTheme="majorEastAsia" w:eastAsiaTheme="majorEastAsia"/>
                <w:kern w:val="0"/>
                <w:sz w:val="21"/>
                <w:szCs w:val="21"/>
              </w:rPr>
              <w:t>号和一般指标的正偏离评分规则：按偏离程度由高到低排名，排名第一得标准分值，排名第二按标准分值的25%递减得分，依此类推，排名第四名之后的正偏离为0分。（三分之二以上技术专家认定正偏离对产品性能没有实质意义的指标值，可以不列入排名，得分一致，但须备注：正偏离无实质意义）</w:t>
            </w:r>
          </w:p>
        </w:tc>
        <w:tc>
          <w:tcPr>
            <w:tcW w:w="708" w:type="dxa"/>
            <w:vMerge w:val="restart"/>
            <w:vAlign w:val="center"/>
          </w:tcPr>
          <w:p>
            <w:pPr>
              <w:spacing w:line="440" w:lineRule="exact"/>
              <w:jc w:val="center"/>
              <w:rPr>
                <w:rFonts w:cs="Times New Roman" w:asciiTheme="minorEastAsia" w:hAnsiTheme="minorEastAsia" w:eastAsiaTheme="minorEastAsia"/>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08"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tcBorders>
              <w:top w:val="single" w:color="auto" w:sz="4" w:space="0"/>
              <w:bottom w:val="single" w:color="auto" w:sz="4" w:space="0"/>
            </w:tcBorders>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2.可以量化排名的</w:t>
            </w:r>
            <w:r>
              <w:rPr>
                <w:rFonts w:hint="eastAsia" w:cs="Times New Roman" w:asciiTheme="majorEastAsia" w:hAnsiTheme="majorEastAsia" w:eastAsiaTheme="majorEastAsia"/>
                <w:kern w:val="0"/>
                <w:sz w:val="21"/>
                <w:szCs w:val="21"/>
                <w:lang w:val="zh-CN"/>
              </w:rPr>
              <w:t>▲</w:t>
            </w:r>
            <w:r>
              <w:rPr>
                <w:rFonts w:hint="eastAsia" w:cs="Times New Roman" w:asciiTheme="majorEastAsia" w:hAnsiTheme="majorEastAsia" w:eastAsiaTheme="majorEastAsia"/>
                <w:kern w:val="0"/>
                <w:sz w:val="21"/>
                <w:szCs w:val="21"/>
              </w:rPr>
              <w:t>号指标和一般指标负偏离评分规则：按偏离程度由低到高排名。只有1家负偏离的，得分为负标准分值；有2家负偏离的，排名第一得标准分值的负50%分，排名第二得负标准分值；有3家负偏离的，排名第一得标准分值的负33%分，排名第二得标准分值的负66%分，其余依次类推；有4家及以上负偏离的，排名第一得标准分值的负25%分，排名第二得标准分值的负50%分，其余依次类推，最低得负标准分值。</w:t>
            </w:r>
          </w:p>
        </w:tc>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2"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tcBorders>
              <w:top w:val="single" w:color="auto" w:sz="4" w:space="0"/>
              <w:bottom w:val="single" w:color="auto" w:sz="4" w:space="0"/>
            </w:tcBorders>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 xml:space="preserve">3. </w:t>
            </w:r>
            <w:r>
              <w:rPr>
                <w:rFonts w:hint="eastAsia" w:cs="Times New Roman" w:asciiTheme="majorEastAsia" w:hAnsiTheme="majorEastAsia" w:eastAsiaTheme="majorEastAsia"/>
                <w:kern w:val="0"/>
                <w:sz w:val="21"/>
                <w:szCs w:val="21"/>
                <w:lang w:val="zh-CN"/>
              </w:rPr>
              <w:t>▲</w:t>
            </w:r>
            <w:r>
              <w:rPr>
                <w:rFonts w:hint="eastAsia" w:cs="Times New Roman" w:asciiTheme="majorEastAsia" w:hAnsiTheme="majorEastAsia" w:eastAsiaTheme="majorEastAsia"/>
                <w:kern w:val="0"/>
                <w:sz w:val="21"/>
                <w:szCs w:val="21"/>
              </w:rPr>
              <w:t>号指标和一般指标中不便量化排名的，满足要求的得标准分值，不满足的得0分。</w:t>
            </w:r>
          </w:p>
        </w:tc>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4"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tcBorders>
              <w:top w:val="single" w:color="auto" w:sz="4" w:space="0"/>
            </w:tcBorders>
            <w:shd w:val="clear" w:color="auto" w:fill="auto"/>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4.产品配置不齐全或性能用途与招标要求不符，“产品技术性能指标参数满足偏离情况”总得分为0分。</w:t>
            </w:r>
          </w:p>
        </w:tc>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noWrap/>
            <w:vAlign w:val="center"/>
          </w:tcPr>
          <w:p>
            <w:pPr>
              <w:widowControl/>
              <w:spacing w:line="240" w:lineRule="auto"/>
              <w:jc w:val="left"/>
              <w:rPr>
                <w:rFonts w:hint="default" w:cs="Times New Roman" w:asciiTheme="majorEastAsia" w:hAnsiTheme="majorEastAsia" w:eastAsiaTheme="minorEastAsia"/>
                <w:kern w:val="0"/>
                <w:sz w:val="21"/>
                <w:szCs w:val="21"/>
                <w:lang w:val="en-US" w:eastAsia="zh-CN"/>
              </w:rPr>
            </w:pPr>
            <w:r>
              <w:rPr>
                <w:rFonts w:hint="eastAsia" w:ascii="宋体" w:hAnsi="宋体"/>
                <w:kern w:val="0"/>
              </w:rPr>
              <w:t>★</w:t>
            </w:r>
            <w:r>
              <w:rPr>
                <w:rFonts w:hint="eastAsia" w:ascii="宋体" w:hAnsi="宋体" w:cs="Arial"/>
                <w:b/>
                <w:bCs/>
                <w:color w:val="000000"/>
              </w:rPr>
              <w:t>参数1</w:t>
            </w:r>
            <w:r>
              <w:rPr>
                <w:rFonts w:hint="eastAsia" w:ascii="宋体" w:hAnsi="宋体" w:cs="Arial"/>
                <w:b/>
                <w:bCs/>
                <w:color w:val="000000"/>
                <w:lang w:val="en-US" w:eastAsia="zh-CN"/>
              </w:rPr>
              <w:t xml:space="preserve">  </w:t>
            </w:r>
            <w:r>
              <w:rPr>
                <w:rFonts w:hint="eastAsia" w:ascii="宋体" w:hAnsi="宋体"/>
                <w:bCs/>
              </w:rPr>
              <w:t>具有心电、血氧、血压、脉搏、心率、呼吸、体温监护功能：</w:t>
            </w:r>
          </w:p>
        </w:tc>
        <w:tc>
          <w:tcPr>
            <w:tcW w:w="708" w:type="dxa"/>
            <w:vAlign w:val="center"/>
          </w:tcPr>
          <w:p>
            <w:pPr>
              <w:spacing w:line="440" w:lineRule="exact"/>
              <w:jc w:val="center"/>
              <w:rPr>
                <w:rFonts w:hint="default" w:cs="Times New Roman" w:asciiTheme="minorEastAsia" w:hAnsiTheme="minorEastAsia" w:eastAsiaTheme="minorEastAsia"/>
                <w:kern w:val="0"/>
                <w:sz w:val="21"/>
                <w:szCs w:val="21"/>
                <w:lang w:val="en-US" w:eastAsia="zh-CN"/>
              </w:rPr>
            </w:pPr>
            <w:r>
              <w:rPr>
                <w:rFonts w:hint="eastAsia" w:cs="Times New Roman" w:asciiTheme="minorEastAsia" w:hAnsiTheme="minorEastAsia"/>
                <w:kern w:val="0"/>
                <w:sz w:val="21"/>
                <w:szCs w:val="21"/>
                <w:lang w:val="en-US" w:eastAsia="zh-CN"/>
              </w:rPr>
              <w:t>7.75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noWrap/>
            <w:vAlign w:val="center"/>
          </w:tcPr>
          <w:p>
            <w:pPr>
              <w:widowControl/>
              <w:spacing w:line="240" w:lineRule="auto"/>
              <w:jc w:val="left"/>
              <w:rPr>
                <w:rFonts w:hint="default" w:ascii="宋体" w:hAnsi="宋体" w:cs="宋体" w:eastAsiaTheme="minorEastAsia"/>
                <w:kern w:val="0"/>
                <w:sz w:val="20"/>
                <w:szCs w:val="21"/>
                <w:lang w:val="en-US" w:eastAsia="zh-CN"/>
              </w:rPr>
            </w:pPr>
            <w:r>
              <w:rPr>
                <w:rFonts w:hint="eastAsia" w:ascii="宋体" w:hAnsi="宋体"/>
                <w:kern w:val="0"/>
              </w:rPr>
              <w:t>★</w:t>
            </w:r>
            <w:r>
              <w:rPr>
                <w:rFonts w:hint="eastAsia" w:ascii="宋体" w:hAnsi="宋体" w:cs="Arial"/>
                <w:b/>
                <w:bCs/>
                <w:color w:val="000000"/>
              </w:rPr>
              <w:t>参数2</w:t>
            </w:r>
            <w:r>
              <w:rPr>
                <w:rFonts w:hint="eastAsia" w:ascii="宋体" w:hAnsi="宋体" w:cs="Arial"/>
                <w:b/>
                <w:bCs/>
                <w:color w:val="000000"/>
                <w:lang w:val="en-US" w:eastAsia="zh-CN"/>
              </w:rPr>
              <w:t xml:space="preserve">  </w:t>
            </w:r>
            <w:r>
              <w:rPr>
                <w:rFonts w:hint="eastAsia" w:ascii="宋体" w:hAnsi="宋体"/>
                <w:bCs/>
              </w:rPr>
              <w:t>设备具有无线传输功能</w:t>
            </w:r>
          </w:p>
        </w:tc>
        <w:tc>
          <w:tcPr>
            <w:tcW w:w="708" w:type="dxa"/>
            <w:vAlign w:val="center"/>
          </w:tcPr>
          <w:p>
            <w:pPr>
              <w:spacing w:line="440" w:lineRule="exact"/>
              <w:jc w:val="center"/>
              <w:rPr>
                <w:rFonts w:hint="default" w:eastAsia="宋体" w:cs="Times New Roman" w:asciiTheme="minorEastAsia" w:hAnsiTheme="minorEastAsia"/>
                <w:kern w:val="0"/>
                <w:sz w:val="20"/>
                <w:szCs w:val="21"/>
                <w:lang w:val="en-US" w:eastAsia="zh-CN"/>
              </w:rPr>
            </w:pPr>
            <w:r>
              <w:rPr>
                <w:rFonts w:hint="eastAsia" w:eastAsia="宋体" w:cs="Times New Roman" w:asciiTheme="minorEastAsia" w:hAnsiTheme="minorEastAsia"/>
                <w:kern w:val="0"/>
                <w:sz w:val="20"/>
                <w:szCs w:val="21"/>
                <w:lang w:val="en-US" w:eastAsia="zh-CN"/>
              </w:rPr>
              <w:t>7.75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noWrap/>
            <w:vAlign w:val="center"/>
          </w:tcPr>
          <w:p>
            <w:pPr>
              <w:widowControl/>
              <w:spacing w:line="240" w:lineRule="auto"/>
              <w:jc w:val="left"/>
              <w:rPr>
                <w:rFonts w:hint="default" w:ascii="宋体" w:hAnsi="宋体" w:cs="宋体" w:eastAsiaTheme="minorEastAsia"/>
                <w:kern w:val="0"/>
                <w:sz w:val="20"/>
                <w:szCs w:val="21"/>
                <w:lang w:val="en-US" w:eastAsia="zh-CN"/>
              </w:rPr>
            </w:pPr>
            <w:r>
              <w:rPr>
                <w:rFonts w:hint="eastAsia" w:ascii="宋体" w:hAnsi="宋体" w:cs="Arial"/>
                <w:b/>
                <w:bCs/>
                <w:color w:val="000000"/>
              </w:rPr>
              <w:t>▲参数3</w:t>
            </w:r>
            <w:r>
              <w:rPr>
                <w:rFonts w:hint="eastAsia" w:ascii="宋体" w:hAnsi="宋体" w:cs="Arial"/>
                <w:b/>
                <w:bCs/>
                <w:color w:val="000000"/>
                <w:lang w:val="en-US" w:eastAsia="zh-CN"/>
              </w:rPr>
              <w:t xml:space="preserve">  </w:t>
            </w:r>
            <w:r>
              <w:rPr>
                <w:rFonts w:hint="eastAsia" w:ascii="宋体" w:hAnsi="宋体"/>
                <w:bCs/>
              </w:rPr>
              <w:t>电池续航连续使用时间</w:t>
            </w:r>
            <w:r>
              <w:rPr>
                <w:rFonts w:hint="eastAsia" w:ascii="宋体" w:hAnsi="宋体" w:cs="宋体"/>
                <w:kern w:val="0"/>
              </w:rPr>
              <w:t>≥</w:t>
            </w:r>
            <w:r>
              <w:rPr>
                <w:rFonts w:ascii="宋体" w:hAnsi="宋体"/>
                <w:bCs/>
              </w:rPr>
              <w:t>120</w:t>
            </w:r>
            <w:r>
              <w:rPr>
                <w:rFonts w:hint="eastAsia" w:ascii="宋体" w:hAnsi="宋体"/>
                <w:bCs/>
              </w:rPr>
              <w:t>小时；</w:t>
            </w:r>
          </w:p>
        </w:tc>
        <w:tc>
          <w:tcPr>
            <w:tcW w:w="708" w:type="dxa"/>
            <w:vAlign w:val="center"/>
          </w:tcPr>
          <w:p>
            <w:pPr>
              <w:spacing w:line="440" w:lineRule="exact"/>
              <w:jc w:val="center"/>
              <w:rPr>
                <w:rFonts w:hint="default" w:eastAsia="宋体" w:cs="Times New Roman" w:asciiTheme="minorEastAsia" w:hAnsiTheme="minorEastAsia"/>
                <w:kern w:val="0"/>
                <w:sz w:val="20"/>
                <w:szCs w:val="21"/>
                <w:lang w:val="en-US" w:eastAsia="zh-CN"/>
              </w:rPr>
            </w:pPr>
            <w:r>
              <w:rPr>
                <w:rFonts w:hint="eastAsia" w:eastAsia="宋体" w:cs="Times New Roman" w:asciiTheme="minorEastAsia" w:hAnsiTheme="minorEastAsia"/>
                <w:kern w:val="0"/>
                <w:sz w:val="20"/>
                <w:szCs w:val="21"/>
                <w:lang w:val="en-US" w:eastAsia="zh-CN"/>
              </w:rPr>
              <w:t>6.5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noWrap/>
            <w:vAlign w:val="center"/>
          </w:tcPr>
          <w:p>
            <w:pPr>
              <w:widowControl/>
              <w:spacing w:line="240" w:lineRule="auto"/>
              <w:jc w:val="left"/>
              <w:rPr>
                <w:rFonts w:hint="default" w:ascii="宋体" w:hAnsi="宋体" w:cs="宋体" w:eastAsiaTheme="minorEastAsia"/>
                <w:kern w:val="0"/>
                <w:sz w:val="20"/>
                <w:szCs w:val="21"/>
                <w:lang w:val="en-US" w:eastAsia="zh-CN"/>
              </w:rPr>
            </w:pPr>
            <w:r>
              <w:rPr>
                <w:rFonts w:hint="eastAsia" w:ascii="宋体" w:hAnsi="宋体" w:cs="Arial"/>
                <w:b/>
                <w:bCs/>
                <w:color w:val="000000"/>
              </w:rPr>
              <w:t>▲参数4</w:t>
            </w:r>
            <w:r>
              <w:rPr>
                <w:rFonts w:hint="eastAsia" w:ascii="宋体" w:hAnsi="宋体" w:cs="Arial"/>
                <w:b/>
                <w:bCs/>
                <w:color w:val="000000"/>
                <w:lang w:val="en-US" w:eastAsia="zh-CN"/>
              </w:rPr>
              <w:t xml:space="preserve">  </w:t>
            </w:r>
            <w:r>
              <w:rPr>
                <w:rFonts w:hint="eastAsia" w:ascii="宋体" w:hAnsi="宋体"/>
              </w:rPr>
              <w:t>心电输入阻抗≥10</w:t>
            </w:r>
            <w:r>
              <w:rPr>
                <w:rFonts w:ascii="宋体" w:hAnsi="宋体"/>
              </w:rPr>
              <w:t>M</w:t>
            </w:r>
            <w:r>
              <w:rPr>
                <w:rFonts w:hint="eastAsia" w:ascii="宋体" w:hAnsi="宋体"/>
              </w:rPr>
              <w:t>欧，共模抑制比≥90</w:t>
            </w:r>
            <w:r>
              <w:rPr>
                <w:rFonts w:ascii="宋体" w:hAnsi="宋体"/>
              </w:rPr>
              <w:t>Db,</w:t>
            </w:r>
            <w:r>
              <w:rPr>
                <w:rFonts w:hint="eastAsia" w:ascii="宋体" w:hAnsi="宋体"/>
              </w:rPr>
              <w:t>允许电极化电压幅值≦</w:t>
            </w:r>
            <w:r>
              <w:rPr>
                <w:rFonts w:hint="eastAsia" w:ascii="宋体" w:hAnsi="宋体" w:cs="宋体"/>
                <w:kern w:val="0"/>
              </w:rPr>
              <w:t>±400</w:t>
            </w:r>
            <w:r>
              <w:rPr>
                <w:rFonts w:ascii="宋体" w:hAnsi="宋体" w:cs="宋体"/>
                <w:kern w:val="0"/>
              </w:rPr>
              <w:t>mV</w:t>
            </w:r>
          </w:p>
        </w:tc>
        <w:tc>
          <w:tcPr>
            <w:tcW w:w="708" w:type="dxa"/>
            <w:vAlign w:val="center"/>
          </w:tcPr>
          <w:p>
            <w:pPr>
              <w:spacing w:line="440" w:lineRule="exact"/>
              <w:jc w:val="center"/>
              <w:rPr>
                <w:rFonts w:hint="default" w:eastAsia="宋体" w:cs="Times New Roman" w:asciiTheme="minorEastAsia" w:hAnsiTheme="minorEastAsia"/>
                <w:kern w:val="0"/>
                <w:sz w:val="20"/>
                <w:szCs w:val="21"/>
                <w:lang w:val="en-US" w:eastAsia="zh-CN"/>
              </w:rPr>
            </w:pPr>
            <w:r>
              <w:rPr>
                <w:rFonts w:hint="eastAsia" w:eastAsia="宋体" w:cs="Times New Roman" w:asciiTheme="minorEastAsia" w:hAnsiTheme="minorEastAsia"/>
                <w:kern w:val="0"/>
                <w:sz w:val="20"/>
                <w:szCs w:val="21"/>
                <w:lang w:val="en-US" w:eastAsia="zh-CN"/>
              </w:rPr>
              <w:t>6.5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noWrap/>
            <w:vAlign w:val="center"/>
          </w:tcPr>
          <w:p>
            <w:pPr>
              <w:widowControl/>
              <w:spacing w:line="240" w:lineRule="auto"/>
              <w:jc w:val="left"/>
              <w:rPr>
                <w:rFonts w:hint="default" w:ascii="宋体" w:hAnsi="宋体" w:cs="宋体" w:eastAsiaTheme="minorEastAsia"/>
                <w:kern w:val="0"/>
                <w:sz w:val="20"/>
                <w:szCs w:val="21"/>
                <w:lang w:val="en-US" w:eastAsia="zh-CN"/>
              </w:rPr>
            </w:pPr>
            <w:r>
              <w:rPr>
                <w:rFonts w:hint="eastAsia" w:ascii="宋体" w:hAnsi="宋体" w:cs="Arial"/>
                <w:b/>
                <w:bCs/>
                <w:color w:val="000000"/>
              </w:rPr>
              <w:t>▲</w:t>
            </w:r>
            <w:r>
              <w:rPr>
                <w:rFonts w:hint="eastAsia" w:ascii="宋体" w:hAnsi="宋体" w:cs="宋体"/>
                <w:b/>
                <w:kern w:val="0"/>
              </w:rPr>
              <w:t>参数5</w:t>
            </w:r>
            <w:r>
              <w:rPr>
                <w:rFonts w:hint="eastAsia" w:ascii="宋体" w:hAnsi="宋体" w:cs="宋体"/>
                <w:b/>
                <w:kern w:val="0"/>
                <w:lang w:val="en-US" w:eastAsia="zh-CN"/>
              </w:rPr>
              <w:t xml:space="preserve">  </w:t>
            </w:r>
            <w:r>
              <w:rPr>
                <w:rFonts w:hint="eastAsia" w:ascii="宋体" w:hAnsi="宋体"/>
                <w:bCs/>
              </w:rPr>
              <w:t>具备电外科干扰抑制功能，符合YY 1079-2008标准</w:t>
            </w:r>
          </w:p>
        </w:tc>
        <w:tc>
          <w:tcPr>
            <w:tcW w:w="708" w:type="dxa"/>
            <w:vAlign w:val="center"/>
          </w:tcPr>
          <w:p>
            <w:pPr>
              <w:spacing w:line="440" w:lineRule="exact"/>
              <w:jc w:val="center"/>
              <w:rPr>
                <w:rFonts w:hint="default" w:eastAsia="宋体" w:cs="Times New Roman" w:asciiTheme="minorEastAsia" w:hAnsiTheme="minorEastAsia"/>
                <w:kern w:val="0"/>
                <w:sz w:val="20"/>
                <w:szCs w:val="21"/>
                <w:lang w:val="en-US" w:eastAsia="zh-CN"/>
              </w:rPr>
            </w:pPr>
            <w:r>
              <w:rPr>
                <w:rFonts w:hint="eastAsia" w:eastAsia="宋体" w:cs="Times New Roman" w:asciiTheme="minorEastAsia" w:hAnsiTheme="minorEastAsia"/>
                <w:kern w:val="0"/>
                <w:sz w:val="20"/>
                <w:szCs w:val="21"/>
                <w:lang w:val="en-US" w:eastAsia="zh-CN"/>
              </w:rPr>
              <w:t>6.5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noWrap/>
            <w:vAlign w:val="center"/>
          </w:tcPr>
          <w:p>
            <w:pPr>
              <w:widowControl/>
              <w:spacing w:line="240" w:lineRule="auto"/>
              <w:jc w:val="left"/>
              <w:rPr>
                <w:rFonts w:hint="default" w:ascii="宋体" w:hAnsi="宋体" w:cs="宋体" w:eastAsiaTheme="minorEastAsia"/>
                <w:kern w:val="0"/>
                <w:sz w:val="20"/>
                <w:szCs w:val="21"/>
                <w:lang w:val="en-US" w:eastAsia="zh-CN"/>
              </w:rPr>
            </w:pPr>
            <w:r>
              <w:rPr>
                <w:rFonts w:hint="eastAsia" w:ascii="宋体" w:hAnsi="宋体" w:cs="宋体"/>
                <w:b/>
                <w:kern w:val="0"/>
              </w:rPr>
              <w:t>参数6</w:t>
            </w:r>
            <w:r>
              <w:rPr>
                <w:rFonts w:hint="eastAsia" w:ascii="宋体" w:hAnsi="宋体" w:cs="宋体"/>
                <w:b/>
                <w:kern w:val="0"/>
                <w:lang w:val="en-US" w:eastAsia="zh-CN"/>
              </w:rPr>
              <w:t xml:space="preserve">  </w:t>
            </w:r>
            <w:r>
              <w:rPr>
                <w:rFonts w:hint="eastAsia" w:ascii="宋体" w:hAnsi="宋体"/>
                <w:bCs/>
              </w:rPr>
              <w:t>呼吸率测量范围：10</w:t>
            </w:r>
            <w:r>
              <w:rPr>
                <w:rFonts w:ascii="宋体" w:hAnsi="宋体"/>
                <w:bCs/>
              </w:rPr>
              <w:t>rpm-120rpm,</w:t>
            </w:r>
            <w:r>
              <w:rPr>
                <w:rFonts w:hint="eastAsia" w:ascii="宋体" w:hAnsi="宋体"/>
                <w:bCs/>
              </w:rPr>
              <w:t>测量精度≦</w:t>
            </w:r>
            <w:r>
              <w:rPr>
                <w:rFonts w:hint="eastAsia" w:ascii="宋体" w:hAnsi="宋体" w:cs="宋体"/>
                <w:kern w:val="0"/>
              </w:rPr>
              <w:t>±2</w:t>
            </w:r>
            <w:r>
              <w:rPr>
                <w:rFonts w:ascii="宋体" w:hAnsi="宋体" w:cs="宋体"/>
                <w:kern w:val="0"/>
              </w:rPr>
              <w:t>rpm</w:t>
            </w:r>
          </w:p>
        </w:tc>
        <w:tc>
          <w:tcPr>
            <w:tcW w:w="708" w:type="dxa"/>
            <w:vAlign w:val="center"/>
          </w:tcPr>
          <w:p>
            <w:pPr>
              <w:spacing w:line="440" w:lineRule="exact"/>
              <w:jc w:val="center"/>
              <w:rPr>
                <w:rFonts w:hint="default" w:eastAsia="宋体" w:cs="Times New Roman" w:asciiTheme="minorEastAsia" w:hAnsiTheme="minorEastAsia"/>
                <w:kern w:val="0"/>
                <w:sz w:val="20"/>
                <w:szCs w:val="21"/>
                <w:lang w:val="en-US" w:eastAsia="zh-CN"/>
              </w:rPr>
            </w:pPr>
            <w:r>
              <w:rPr>
                <w:rFonts w:hint="eastAsia" w:eastAsia="宋体" w:cs="Times New Roman" w:asciiTheme="minorEastAsia" w:hAnsiTheme="minorEastAsia"/>
                <w:kern w:val="0"/>
                <w:sz w:val="20"/>
                <w:szCs w:val="21"/>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noWrap/>
            <w:vAlign w:val="center"/>
          </w:tcPr>
          <w:p>
            <w:pPr>
              <w:jc w:val="left"/>
              <w:rPr>
                <w:rFonts w:hint="default" w:ascii="宋体" w:hAnsi="宋体" w:cs="宋体" w:eastAsiaTheme="minorEastAsia"/>
                <w:kern w:val="0"/>
                <w:sz w:val="20"/>
                <w:szCs w:val="21"/>
                <w:lang w:val="en-US" w:eastAsia="zh-CN"/>
              </w:rPr>
            </w:pPr>
            <w:r>
              <w:rPr>
                <w:rFonts w:hint="eastAsia" w:ascii="宋体" w:hAnsi="宋体" w:cs="Arial"/>
                <w:b/>
                <w:bCs/>
                <w:color w:val="000000"/>
              </w:rPr>
              <w:t>参数7</w:t>
            </w:r>
            <w:r>
              <w:rPr>
                <w:rFonts w:hint="eastAsia" w:ascii="宋体" w:hAnsi="宋体" w:cs="Arial"/>
                <w:b/>
                <w:bCs/>
                <w:color w:val="000000"/>
                <w:lang w:val="en-US" w:eastAsia="zh-CN"/>
              </w:rPr>
              <w:t xml:space="preserve">  </w:t>
            </w:r>
            <w:r>
              <w:rPr>
                <w:rFonts w:hint="eastAsia" w:ascii="宋体" w:hAnsi="宋体"/>
                <w:bCs/>
              </w:rPr>
              <w:t>监测数据可存储，可回朔</w:t>
            </w:r>
          </w:p>
        </w:tc>
        <w:tc>
          <w:tcPr>
            <w:tcW w:w="708" w:type="dxa"/>
            <w:vAlign w:val="center"/>
          </w:tcPr>
          <w:p>
            <w:pPr>
              <w:spacing w:line="440" w:lineRule="exact"/>
              <w:jc w:val="center"/>
              <w:rPr>
                <w:rFonts w:hint="default" w:eastAsia="宋体" w:cs="Times New Roman" w:asciiTheme="minorEastAsia" w:hAnsiTheme="minorEastAsia"/>
                <w:kern w:val="0"/>
                <w:sz w:val="20"/>
                <w:szCs w:val="21"/>
                <w:lang w:val="en-US" w:eastAsia="zh-CN"/>
              </w:rPr>
            </w:pPr>
            <w:r>
              <w:rPr>
                <w:rFonts w:hint="eastAsia" w:eastAsia="宋体" w:cs="Times New Roman" w:asciiTheme="minorEastAsia" w:hAnsiTheme="minorEastAsia"/>
                <w:kern w:val="0"/>
                <w:sz w:val="20"/>
                <w:szCs w:val="21"/>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708" w:type="dxa"/>
            <w:vMerge w:val="restart"/>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三</w:t>
            </w:r>
          </w:p>
        </w:tc>
        <w:tc>
          <w:tcPr>
            <w:tcW w:w="994" w:type="dxa"/>
            <w:gridSpan w:val="2"/>
            <w:vMerge w:val="restart"/>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售后</w:t>
            </w:r>
            <w:r>
              <w:rPr>
                <w:rFonts w:hint="eastAsia" w:cs="Times New Roman" w:asciiTheme="minorEastAsia" w:hAnsiTheme="minorEastAsia" w:eastAsiaTheme="minorEastAsia"/>
                <w:kern w:val="0"/>
                <w:sz w:val="21"/>
                <w:szCs w:val="21"/>
              </w:rPr>
              <w:br w:type="textWrapping"/>
            </w:r>
            <w:r>
              <w:rPr>
                <w:rFonts w:hint="eastAsia" w:cs="Times New Roman" w:asciiTheme="minorEastAsia" w:hAnsiTheme="minorEastAsia" w:eastAsiaTheme="minorEastAsia"/>
                <w:kern w:val="0"/>
                <w:sz w:val="21"/>
                <w:szCs w:val="21"/>
              </w:rPr>
              <w:t>服务</w:t>
            </w:r>
          </w:p>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（8分）</w:t>
            </w:r>
          </w:p>
        </w:tc>
        <w:tc>
          <w:tcPr>
            <w:tcW w:w="6946" w:type="dxa"/>
          </w:tcPr>
          <w:p>
            <w:pPr>
              <w:spacing w:line="440" w:lineRule="exact"/>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免费保修期：在满足招标文件要求的基础上，每增加6个月得0.5分，最多得标准分值，不符合招标文件要求按无效投标处理。（未履行保修承诺的，相关企业将列入黑名单。）</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tcPr>
          <w:p>
            <w:pPr>
              <w:spacing w:line="440" w:lineRule="exact"/>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零配件支持：提供零配件全国统一报价，更换配件价格不超过统一报价的70%。在满足招标文件要求的基础上，根据</w:t>
            </w:r>
            <w:r>
              <w:rPr>
                <w:rFonts w:hint="eastAsia" w:cs="Times New Roman" w:asciiTheme="minorEastAsia" w:hAnsiTheme="minorEastAsia" w:eastAsiaTheme="minorEastAsia"/>
                <w:b/>
                <w:kern w:val="0"/>
                <w:sz w:val="21"/>
                <w:szCs w:val="21"/>
                <w:u w:val="single"/>
              </w:rPr>
              <w:t>主要零配件价格</w:t>
            </w:r>
            <w:r>
              <w:rPr>
                <w:rFonts w:hint="eastAsia" w:cs="Times New Roman" w:asciiTheme="minorEastAsia" w:hAnsiTheme="minorEastAsia" w:eastAsiaTheme="minorEastAsia"/>
                <w:kern w:val="0"/>
                <w:sz w:val="21"/>
                <w:szCs w:val="21"/>
              </w:rPr>
              <w:t>排名，报价最低的得标准分值，其余排名依次按标准分值的25%减分，最低得0分。三分之二以上技术专家认为报价不合理的得0分。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tcPr>
          <w:p>
            <w:pPr>
              <w:spacing w:line="440" w:lineRule="exact"/>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按照报价方承诺的零配件保证供应时间长短排名，时间最长的得标准分值，依次递减0.2分，最低得0分。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tcPr>
          <w:p>
            <w:pPr>
              <w:spacing w:line="440" w:lineRule="exact"/>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到位维修响应：满足招标文件要求的基础上，根据对维修所投产品的到位维修响应时间排名，三分之二以上技术专家认为合理且最快的得标准分值，依次按标准分值25%比例递减，最低得0分。三分之二以上技术专家认为不合理的得0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tcBorders>
              <w:bottom w:val="single" w:color="auto" w:sz="4" w:space="0"/>
            </w:tcBorders>
          </w:tcPr>
          <w:p>
            <w:pPr>
              <w:spacing w:line="440" w:lineRule="exact"/>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保修期外维修费用：保修期外的包修费用及维修工时费计算方法及价格，按厂家自报排名，费用最低的得标准分值，依次按标准分值25%递减，最低得0分。</w:t>
            </w:r>
          </w:p>
        </w:tc>
        <w:tc>
          <w:tcPr>
            <w:tcW w:w="708" w:type="dxa"/>
            <w:tcBorders>
              <w:bottom w:val="single" w:color="auto" w:sz="4" w:space="0"/>
            </w:tcBorders>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8"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tcBorders>
              <w:bottom w:val="single" w:color="auto" w:sz="4" w:space="0"/>
            </w:tcBorders>
          </w:tcPr>
          <w:p>
            <w:pPr>
              <w:spacing w:line="440" w:lineRule="exact"/>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技术支持和服务网点：</w:t>
            </w:r>
            <w:r>
              <w:rPr>
                <w:rFonts w:hint="eastAsia" w:cs="Times New Roman" w:asciiTheme="minorEastAsia" w:hAnsiTheme="minorEastAsia" w:eastAsiaTheme="minorEastAsia"/>
                <w:kern w:val="0"/>
                <w:sz w:val="21"/>
                <w:szCs w:val="21"/>
              </w:rPr>
              <w:br w:type="textWrapping"/>
            </w:r>
            <w:r>
              <w:rPr>
                <w:rFonts w:hint="eastAsia" w:cs="Times New Roman" w:asciiTheme="minorEastAsia" w:hAnsiTheme="minorEastAsia" w:eastAsiaTheme="minorEastAsia"/>
                <w:kern w:val="0"/>
                <w:sz w:val="21"/>
                <w:szCs w:val="21"/>
              </w:rPr>
              <w:t>1.产品和品牌具有较高知名度及广泛普及度，提供指定地点的现场服务支持，具备全国各主要省份的售后服务网络和对应的24小时服务支持热线且技术力量能满足部队维修服务需求的得1分，不满足得0分；</w:t>
            </w:r>
            <w:r>
              <w:rPr>
                <w:rFonts w:hint="eastAsia" w:cs="Times New Roman" w:asciiTheme="minorEastAsia" w:hAnsiTheme="minorEastAsia" w:eastAsiaTheme="minorEastAsia"/>
                <w:kern w:val="0"/>
                <w:sz w:val="21"/>
                <w:szCs w:val="21"/>
              </w:rPr>
              <w:br w:type="textWrapping"/>
            </w:r>
            <w:r>
              <w:rPr>
                <w:rFonts w:hint="eastAsia" w:cs="Times New Roman" w:asciiTheme="minorEastAsia" w:hAnsiTheme="minorEastAsia" w:eastAsiaTheme="minorEastAsia"/>
                <w:kern w:val="0"/>
                <w:sz w:val="21"/>
                <w:szCs w:val="21"/>
              </w:rPr>
              <w:t>2.根据指定地点的服务网点数量排名，第一名得1分，依次按标准分值25%递减，最低得0分。</w:t>
            </w:r>
          </w:p>
        </w:tc>
        <w:tc>
          <w:tcPr>
            <w:tcW w:w="708" w:type="dxa"/>
            <w:tcBorders>
              <w:bottom w:val="single" w:color="auto" w:sz="4" w:space="0"/>
            </w:tcBorders>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tcBorders>
              <w:top w:val="single" w:color="auto" w:sz="4" w:space="0"/>
            </w:tcBorders>
          </w:tcPr>
          <w:p>
            <w:pPr>
              <w:spacing w:line="440" w:lineRule="exact"/>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1.近三年企业售后服务未满足用户要求、未按承诺履行义务、被投诉的，每次得-1分。</w:t>
            </w:r>
          </w:p>
        </w:tc>
        <w:tc>
          <w:tcPr>
            <w:tcW w:w="708" w:type="dxa"/>
            <w:tcBorders>
              <w:top w:val="single" w:color="auto" w:sz="4" w:space="0"/>
            </w:tcBorders>
            <w:vAlign w:val="center"/>
          </w:tcPr>
          <w:p>
            <w:pPr>
              <w:spacing w:line="440" w:lineRule="exact"/>
              <w:jc w:val="center"/>
              <w:rPr>
                <w:rFonts w:eastAsia="宋体" w:cs="Times New Roman" w:asciiTheme="minorEastAsia" w:hAnsiTheme="minorEastAsia"/>
                <w:kern w:val="0"/>
                <w:sz w:val="20"/>
                <w:szCs w:val="21"/>
              </w:rPr>
            </w:pPr>
          </w:p>
        </w:tc>
      </w:tr>
    </w:tbl>
    <w:p>
      <w:pPr>
        <w:adjustRightInd w:val="0"/>
        <w:snapToGrid w:val="0"/>
        <w:spacing w:line="440" w:lineRule="exact"/>
        <w:rPr>
          <w:rFonts w:ascii="宋体" w:hAnsi="宋体" w:eastAsia="宋体" w:cs="Times New Roman"/>
          <w:kern w:val="0"/>
          <w:sz w:val="28"/>
          <w:szCs w:val="28"/>
        </w:rPr>
      </w:pPr>
    </w:p>
    <w:p>
      <w:pPr>
        <w:widowControl/>
        <w:adjustRightInd w:val="0"/>
        <w:snapToGrid w:val="0"/>
        <w:spacing w:line="440" w:lineRule="exact"/>
        <w:ind w:firstLine="566" w:firstLineChars="245"/>
        <w:jc w:val="left"/>
        <w:rPr>
          <w:rFonts w:cs="Times New Roman" w:asciiTheme="minorEastAsia" w:hAnsiTheme="minorEastAsia"/>
          <w:kern w:val="0"/>
          <w:sz w:val="24"/>
          <w:szCs w:val="24"/>
        </w:rPr>
      </w:pPr>
      <w:r>
        <w:rPr>
          <w:rFonts w:hint="eastAsia" w:cs="Times New Roman" w:asciiTheme="minorEastAsia" w:hAnsiTheme="minorEastAsia"/>
          <w:kern w:val="0"/>
          <w:sz w:val="24"/>
          <w:szCs w:val="24"/>
        </w:rPr>
        <w:t>4.评审委员会评审程序</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(1)审阅招标文件。重点审查招标文件投标人须知中无效投标条款、采购项目技术和商务要求、资格性和符合性审查要求、评标方法和标准细则以及采购合同主要条款等规定要求。</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(2)资格性审查。依据法律、法规和招标文件的规定，对投标文件中的资格证明、投标保证金等进行审查，以确定投标人是否具备投标资格，具体审查项目见表1。</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(3)符合性审查。依据招标文件的规定，从投标文件的有效性、完整性和对招标文件的响应程度进行审查，以确定投标人是否对招标文件做出实质性响应，具体审查项目见表1。</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解释与澄清。对投标文件中含义不明确、同类问题表述不一致或者有明显文字和计算错误的内容，评审委员会可以要求投标人以书面形式做出澄清、说明或者补正，但不能超出投标文件的范围或者改变投标文件的实质性内容（包括投标报价、质量标准、交货期限等主要内容），并由法定代表人或授权代表签字。下列内容不得澄清：</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①开标时未宣读的投标价格、价格折扣和招标文件允许提供的备选投标方案等实质内容；</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②投标文件中不响应招标文件规定的技术参数指标和商务应答；</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③投标文件中未提供的证明其是否符合招标文件资格性、符合性规定要求的相关材料。</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投标人解释澄清出场顺序，按照递交投标文件的倒序进行。投标人澄清材料确认，投标人为法人的，应当由其法定代表人或者授权代表签字确认；投标人为其他组织的，应当由其主要负责人或者全权代表签字确认。有效的澄清材料，是投标文件的组成部分；澄清不影响投标文件的效力。</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评审过程中，评审委员会认为招标文件有关事项表述不明确或者需要说明的，可以要求招标人书面解释。招标人应当给予书面解释，但不得改变招标文件的原义或者影响公平、公正评审。</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(6)商务、技术评审。按照招标文件中规定的评标方法和标准，对资格性审查和符合性审查合格的投标文件（不含价格文件）进行商务和技术评审。</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技术、商务评委应当独立评审。其中，技术评委只能按照技术评审标准进行技术评分，商务评委只能按照商务评审标准进行商务评分。独立评审前，评审委员会成员不得集体商议、沟通、协调，技术、商务评审方面存有歧义的除外。</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(7)价格评审。待商务、技术评审结束后，工作人员再将价格文件交评审委员会评审。存在低价恶意竞争的，由评审委员会全体成员按前款（六）投标报价有关要求认定；不存在低价恶意竞争的，由商务评委依据评审方法和评审标准对价格文件进行评审。</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复核评审情况。评审委员会对评审过程资料和文件逐一进行复核。对排名前3名的预中标人、报价最高且预中标的、报价最低未预中标的、超预算以及投标文件被认定为无效的、废标的和终止评审等情形，进行重点复核、分析原因，并在评标报告中注明。</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(9)评审委员会依据经过复核的评审结果，对投标人进行排序并推荐预中标人。本项目只确认一家中标供应商。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(10)出具评标报告。评审委员会根据全体成员签字的原始评标记录和评审结果编写评标报告。评标报告主要内容由评审委员会全体成员逐页签字确认。评审委员会成员对需要共同认定的事项存在争议的，按照少数服从多数的原则做出结论。持不同意见的评审委员会成员应当在评标报告上签署不同意见并说明理由；只签字未写明不同意见或者只写明不同意见未说明理由的，视为无意见；不签字的，不影响评标报告的有效性。评标报告应当包括下列主要内容：</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①开标日期和地点；</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②获取招标文件供应商名单、投标人名单和评审委员会成员名单；</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③评标方法；</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④开标记录和评标情况及说明，包括无效投标人名单及原因；</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⑤评标结果和候选中标人排序、报价汇总表，以及推荐候选中标人的理由，尤其是报价最高且预中标的、报价最低未预中标的情形，超预算以及投标文件被认定为无效的、废标的和终止评审等情形，评审委员会应当进行重点复核、分析原因，并在评标报告中注明。</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⑥评审委员会授标建议。</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(11)宣布评标结果。评标结果由评审委员会主任在评标现场向参与采购活动的投标人当场公布，且不得更改。公布的内容至少应包含预中标人名称、排序和投标报价，以及无效投标人名称和无效投标理由。投标人对评标结果有疑义的，评审委员会应当现场予以解答。</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5.评审委员会对投标文件密封、签署、盖章等进行审查过程中，有下列情形，但其他方面符合要求，应当评定为不影响整个投标文件有效性和采购活动公平竞争，并通过投标文件的符合性审查：</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(1)密封时未加盖、少加盖单位公章或者密封章，但是密封完好、完整标明了投标供应商名称且得到投标供应商（法定代表人或者授权代表）现场认可的；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w:t>
      </w:r>
      <w:r>
        <w:rPr>
          <w:rFonts w:hint="eastAsia" w:ascii="仿宋_GB2312" w:hAnsi="宋体" w:eastAsia="仿宋_GB2312" w:cs="Times New Roman"/>
          <w:kern w:val="0"/>
          <w:sz w:val="32"/>
          <w:szCs w:val="32"/>
        </w:rPr>
        <w:t xml:space="preserve"> </w:t>
      </w:r>
      <w:r>
        <w:rPr>
          <w:rFonts w:hint="eastAsia" w:ascii="宋体" w:hAnsi="宋体" w:eastAsia="宋体" w:cs="Times New Roman"/>
          <w:kern w:val="0"/>
          <w:sz w:val="24"/>
          <w:szCs w:val="24"/>
        </w:rPr>
        <w:t>投标书、资格证明文件正副本数量齐全、密封完好，只是未按照招标文件要求进行分装、统装的；价格文件内容完整、单独密封，只是未按招标文件要求胶装成册的</w:t>
      </w:r>
      <w:r>
        <w:rPr>
          <w:rFonts w:hint="eastAsia"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(3)存在个别地方（总数不超过2个且占应签字地方的比例不超过20%）没有法定代表人签字，但有法定代表人的私人印章或者授权代表有效签字的；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(4)除招标文件明确要求加盖供应商（法人）公章的以外，其他地方以相关专用章加盖的。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6.在商务评审过程中，有下列情形之一者，其投标将被否决：</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(1)投标人或其制造商与招标人有利害关系可能影响招标公正性的；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(2)投标人参与项目前期咨询或招标文件编制的；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(3)不同投标人单位负责人为同一人或者存在控股、管理关系的；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(4)投标文件未按招标文件的要求签署的；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(5)投标人的投标书、资格证明材料未提供，或不符合国家规定或者招标文件要求的；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(6)同一投标人提交两个以上不同的投标方案或者投标报价的，但招标文件要求提交备选方案的除外；</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(7)投标文件不满足招标文件加注星号（“★”）的关键商务条款要求的；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(8)投标人有串通投标、弄虚作假、行贿等违法行为的；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(9)存在招标文件中规定的否决投标的其他商务条款的。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7.技术评审过程中，有下列情形之一者，其投标将被否决：</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(1)投标文件不满足招标文件技术要求中加注星号（“★”）的关键条款（参数）要求，或加注星号（“★”）的关键条款（参数）无符合招标文件要求的技术资料支持的；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(2)投标文件技术规格中一般参数超出允许偏离的最大范围或最多项数的；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(3)投标文件技术规格中的响应与事实不符或虚假投标的；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(4)投标人复制招标文件的技术规格相关部分内容作为其投标文件中一部分的；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(5)存在招标文件中规定的否决投标的其他技术条款的。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8.投标人及其投标文件有下列情形之一的，在符合性审查时按照无效投标处理：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(1)未按照招标文件规定要求密封、签署、盖章的（前述第5条情形除外）；</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(2)投标文件组成明显不符合招标文件的规定要求，影响评审委员会评判的；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(3)投标有效期不符合招标文件要求的；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(4)其他未满足对投标文件有效性、完整性和对招标文件响应程度要求的情形。</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9.投标人及其投标文件有下列情形之一的，在资格性审查时按照无效投标处理：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(1)不具备招标文件中规定的资格性要求的；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(2)法定代表人授权不符合要求的；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(3)属于禁止参加投标的供应商的；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(4)不符合法律、法规、规章规定的资格性要求的；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(5)供应商授权代理人参加我院采购活动，致使该供应商受到处罚期间，该代理人代理其他供应商参加我院采购活动的；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(6)代理人同期（180天以内）代理2家以上供应商参加我院采购活动的。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10.有下列情形之一的，属于投标人相互串通投标，评审委员会应当对串标人按照无效投标处理：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(1)投标人之间协商投标报价等投标文件的实质性内容的；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(2)投标人之间约定中标人的；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(3)投标人之间约定部分投标人放弃投标或者中标的；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(4)属于同一集团、协会、商会等组织成员的投标人按照该组织要求协同投标的；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(5)投标人之间为谋取中标或者排斥特定投标人而采取其他联合行动的。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11.有下列情形之一的，视为投标人相互串通投标，评审委员会应当对串标人按照无效投标处理：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(1)不同投标人的投标文件由同一单位或者个人编制的；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(2)不同投标人委托同一单位或者个人办理投标事宜的；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(3)不同投标人的投标文件载明的项目管理成员为同一人的；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(4)不同投标人的投标文件异常一致或者投标报价呈规律性差异的；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(5)不同投标人的投标文件相互混装的；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12.有下列情形之一的，属于招标人与投标人串通投标，评审委员会应当对串标投标人按照无效投标处理：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(1)招标人在开标前开启投标文件并将有关信息泄露给其他投标人的；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(2)招标人直接或者间接向投标人泄露采购预算、评审委员会成员等信息的；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(3)招标人明示或者暗示投标人压低或者抬高投标报价的；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(4)招标人授意投标人撤换、修改投标文件的；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(5)招标人明示或者暗示投标人为特定投标人中标提供方便的；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(6)招标人与投标人为谋求特定投标人中标而采取其他串通行为的。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13.有下列情形之一的，属于虚假投标，评审委员会应当对投标人按照无效投标处理：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(1)使用通过受让或者租借等方式获取资格、资质证书投标的；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(2)使用伪造、变造的许可证件的；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(3)提供虚假的财务状况或者业绩的；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(4)提供虚假的项目负责人或者主要技术人员简历、劳动关系证明的；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(5)提供虚假信用状况的；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(6)提供虚假样品或借用、冒用其他供应商样品的；</w:t>
      </w:r>
    </w:p>
    <w:p>
      <w:pPr>
        <w:adjustRightInd w:val="0"/>
        <w:snapToGrid w:val="0"/>
        <w:spacing w:line="440" w:lineRule="exact"/>
        <w:ind w:firstLine="462" w:firstLineChars="200"/>
        <w:rPr>
          <w:rFonts w:cs="Times New Roman" w:asciiTheme="minorEastAsia" w:hAnsiTheme="minorEastAsia"/>
          <w:kern w:val="0"/>
          <w:sz w:val="24"/>
          <w:szCs w:val="24"/>
        </w:rPr>
      </w:pPr>
      <w:r>
        <w:rPr>
          <w:rFonts w:cs="Times New Roman" w:asciiTheme="minorEastAsia" w:hAnsiTheme="minorEastAsia"/>
          <w:kern w:val="0"/>
          <w:sz w:val="24"/>
          <w:szCs w:val="24"/>
        </w:rPr>
        <w:t>(</w:t>
      </w:r>
      <w:r>
        <w:rPr>
          <w:rFonts w:hint="eastAsia" w:cs="Times New Roman" w:asciiTheme="minorEastAsia" w:hAnsiTheme="minorEastAsia"/>
          <w:kern w:val="0"/>
          <w:sz w:val="24"/>
          <w:szCs w:val="24"/>
        </w:rPr>
        <w:t>7</w:t>
      </w:r>
      <w:r>
        <w:rPr>
          <w:rFonts w:cs="Times New Roman" w:asciiTheme="minorEastAsia" w:hAnsiTheme="minorEastAsia"/>
          <w:kern w:val="0"/>
          <w:sz w:val="24"/>
          <w:szCs w:val="24"/>
        </w:rPr>
        <w:t>)</w:t>
      </w:r>
      <w:r>
        <w:rPr>
          <w:rFonts w:hint="eastAsia" w:cs="Times New Roman" w:asciiTheme="minorEastAsia" w:hAnsiTheme="minorEastAsia"/>
          <w:kern w:val="0"/>
          <w:sz w:val="24"/>
          <w:szCs w:val="24"/>
        </w:rPr>
        <w:t>其他弄虚作假行为的。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14.有下列情形之一的，按照废标处理：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(1)出现影响采购公平公正的违法、违规行为的；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(2)因重大变故，取消采购任务的。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15.开标后对下列情况，招标人以及评审委员会按照《军队物资采购评审管理办法》相关规定处理。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(1)经评审满足招标文件要求的投标供应商只有2家的，评审委员会应当分析原因。评审委员会（五分之四以上评委）认定投标人报价客观合理的，应当在评标报告中注明，</w:t>
      </w:r>
      <w:r>
        <w:rPr>
          <w:rFonts w:hint="eastAsia" w:ascii="宋体" w:hAnsi="宋体" w:eastAsia="宋体" w:cs="Times New Roman"/>
          <w:kern w:val="0"/>
          <w:sz w:val="24"/>
          <w:szCs w:val="24"/>
        </w:rPr>
        <w:t>采购机构报采购管理部门审批同意后，可直接比照竞争性谈判方式</w:t>
      </w:r>
      <w:r>
        <w:rPr>
          <w:rFonts w:hint="eastAsia" w:cs="Times New Roman" w:asciiTheme="minorEastAsia" w:hAnsiTheme="minorEastAsia"/>
          <w:kern w:val="0"/>
          <w:sz w:val="24"/>
          <w:szCs w:val="24"/>
        </w:rPr>
        <w:t>，按照至少2轮谈判、供应商3次报价程序，采用原评审方法及评审标准组织评审。</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经评审满足招标文件要求的投标人只有1家时，评审委员会（五分之四以上评委）认定投标人满足单一来源条件的，应当在评标报告中注明；招标人应当将该项目在网上公示1周（涉密项目除外），无其他供应商响应时，报采购管理部门申请变更采购方式。</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评审委员会（五分之四以上评委）认定采购项目技术指标参数、采购预算编制等方面存在问题，或者认定采购竞争不够充分的，应当予以废标，并在评标报告中注明；招标人应当报采购管理部门处理或者重新组织招标。</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投标人报价均超采购预算的，评审委员会应当分析原因；一般情况下视为需求部门（单位）不能支付，应当予以废标。评审委员会（五分之四以上评委）认定投标人报价客观合理的，可以继续评审，并出具评标报告。</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(5)部分投标人报价超采购预算的，应当继续进行评审。第一中标候选投标人报价未超采购预算的，评审结果有效；第一中标候选投标人超采购预算的，报采购管理部门处理，应当在评标报告中注明。</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(6)同一需求部门（单位）同一经费来源的同类物资，部分产品单价或者金额超采购预算，但中标总金额未超采购预算的，不视为需求部门（单位）不能支付。</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16.经评审委员会评审，认为所有投标都不符合招标文件要求的，评审委员会将否决所有投标，招标人有权重新组织招标。</w:t>
      </w:r>
    </w:p>
    <w:p>
      <w:pPr>
        <w:adjustRightInd w:val="0"/>
        <w:snapToGrid w:val="0"/>
        <w:spacing w:line="440" w:lineRule="exact"/>
        <w:jc w:val="center"/>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六、</w:t>
      </w:r>
      <w:r>
        <w:rPr>
          <w:rFonts w:cs="Times New Roman" w:asciiTheme="minorEastAsia" w:hAnsiTheme="minorEastAsia"/>
          <w:kern w:val="0"/>
          <w:sz w:val="24"/>
          <w:szCs w:val="24"/>
        </w:rPr>
        <w:t>质疑与投诉</w:t>
      </w:r>
    </w:p>
    <w:p>
      <w:pPr>
        <w:adjustRightInd w:val="0"/>
        <w:snapToGrid w:val="0"/>
        <w:spacing w:line="440" w:lineRule="exact"/>
        <w:jc w:val="center"/>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（一）供应商应当按照规定的程序和渠道实名质疑、投诉，其质疑、投诉应当有具体的质疑、投诉事项及证明其利益受到损害的事实根据，不得进行虚假、恶意的质疑和投诉，匿名质疑、投诉不受理。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（二）质疑由我院物资采购中心受理，投诉由我院采购领导小组办公室受理。供应商投诉事项应当是经过质疑的事项，未质疑的事项，投诉不予受理。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（三）招标人</w:t>
      </w:r>
      <w:r>
        <w:rPr>
          <w:rFonts w:cs="Times New Roman" w:asciiTheme="minorEastAsia" w:hAnsiTheme="minorEastAsia"/>
          <w:kern w:val="0"/>
          <w:sz w:val="24"/>
          <w:szCs w:val="24"/>
        </w:rPr>
        <w:t>质疑</w:t>
      </w:r>
      <w:r>
        <w:rPr>
          <w:rFonts w:hint="eastAsia" w:cs="Times New Roman" w:asciiTheme="minorEastAsia" w:hAnsiTheme="minorEastAsia"/>
          <w:kern w:val="0"/>
          <w:sz w:val="24"/>
          <w:szCs w:val="24"/>
        </w:rPr>
        <w:t>处理</w:t>
      </w:r>
      <w:r>
        <w:rPr>
          <w:rFonts w:cs="Times New Roman" w:asciiTheme="minorEastAsia" w:hAnsiTheme="minorEastAsia"/>
          <w:kern w:val="0"/>
          <w:sz w:val="24"/>
          <w:szCs w:val="24"/>
        </w:rPr>
        <w:t>联系方式</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w:t>
      </w:r>
      <w:r>
        <w:rPr>
          <w:rFonts w:cs="Times New Roman" w:asciiTheme="minorEastAsia" w:hAnsiTheme="minorEastAsia"/>
          <w:kern w:val="0"/>
          <w:sz w:val="24"/>
          <w:szCs w:val="24"/>
        </w:rPr>
        <w:t>联系人：</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 xml:space="preserve"> 甘老师、</w:t>
      </w:r>
      <w:r>
        <w:rPr>
          <w:rFonts w:hint="eastAsia" w:cs="Times New Roman" w:asciiTheme="minorEastAsia" w:hAnsiTheme="minorEastAsia"/>
          <w:kern w:val="0"/>
          <w:sz w:val="24"/>
          <w:szCs w:val="24"/>
          <w:u w:val="single"/>
          <w:lang w:eastAsia="zh-CN"/>
        </w:rPr>
        <w:t>谭</w:t>
      </w:r>
      <w:r>
        <w:rPr>
          <w:rFonts w:hint="eastAsia" w:cs="Times New Roman" w:asciiTheme="minorEastAsia" w:hAnsiTheme="minorEastAsia"/>
          <w:kern w:val="0"/>
          <w:sz w:val="24"/>
          <w:szCs w:val="24"/>
          <w:u w:val="single"/>
        </w:rPr>
        <w:t xml:space="preserve">老师             </w:t>
      </w:r>
    </w:p>
    <w:p>
      <w:pPr>
        <w:adjustRightInd w:val="0"/>
        <w:snapToGrid w:val="0"/>
        <w:spacing w:line="440" w:lineRule="exact"/>
        <w:ind w:firstLine="462" w:firstLineChars="200"/>
        <w:rPr>
          <w:rFonts w:hint="eastAsia" w:cs="Times New Roman" w:asciiTheme="minorEastAsia" w:hAnsiTheme="minorEastAsia"/>
          <w:kern w:val="0"/>
          <w:sz w:val="24"/>
          <w:szCs w:val="24"/>
          <w:u w:val="single"/>
        </w:rPr>
      </w:pPr>
      <w:r>
        <w:rPr>
          <w:rFonts w:hint="eastAsia" w:cs="Times New Roman" w:asciiTheme="minorEastAsia" w:hAnsiTheme="minorEastAsia"/>
          <w:kern w:val="0"/>
          <w:sz w:val="24"/>
          <w:szCs w:val="24"/>
        </w:rPr>
        <w:t>2.</w:t>
      </w:r>
      <w:r>
        <w:rPr>
          <w:rFonts w:cs="Times New Roman" w:asciiTheme="minorEastAsia" w:hAnsiTheme="minorEastAsia"/>
          <w:kern w:val="0"/>
          <w:sz w:val="24"/>
          <w:szCs w:val="24"/>
        </w:rPr>
        <w:t>电</w:t>
      </w:r>
      <w:r>
        <w:rPr>
          <w:rFonts w:hint="eastAsia" w:cs="Times New Roman" w:asciiTheme="minorEastAsia" w:hAnsiTheme="minorEastAsia"/>
          <w:kern w:val="0"/>
          <w:sz w:val="24"/>
          <w:szCs w:val="24"/>
        </w:rPr>
        <w:t xml:space="preserve">  </w:t>
      </w:r>
      <w:r>
        <w:rPr>
          <w:rFonts w:cs="Times New Roman" w:asciiTheme="minorEastAsia" w:hAnsiTheme="minorEastAsia"/>
          <w:kern w:val="0"/>
          <w:sz w:val="24"/>
          <w:szCs w:val="24"/>
        </w:rPr>
        <w:t>话：</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 xml:space="preserve"> </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023-68766148</w:t>
      </w:r>
      <w:r>
        <w:rPr>
          <w:rFonts w:hint="eastAsia" w:cs="Times New Roman" w:asciiTheme="minorEastAsia" w:hAnsiTheme="minorEastAsia"/>
          <w:kern w:val="0"/>
          <w:sz w:val="24"/>
          <w:szCs w:val="24"/>
          <w:u w:val="single"/>
          <w:lang w:val="en-US" w:eastAsia="zh-CN"/>
        </w:rPr>
        <w:t>/68766153</w:t>
      </w:r>
      <w:r>
        <w:rPr>
          <w:rFonts w:hint="eastAsia" w:cs="Times New Roman" w:asciiTheme="minorEastAsia" w:hAnsiTheme="minorEastAsia"/>
          <w:kern w:val="0"/>
          <w:sz w:val="24"/>
          <w:szCs w:val="24"/>
          <w:u w:val="single"/>
        </w:rPr>
        <w:t xml:space="preserve">       </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w:t>
      </w:r>
      <w:r>
        <w:rPr>
          <w:rFonts w:cs="Times New Roman" w:asciiTheme="minorEastAsia" w:hAnsiTheme="minorEastAsia"/>
          <w:kern w:val="0"/>
          <w:sz w:val="24"/>
          <w:szCs w:val="24"/>
        </w:rPr>
        <w:t>地</w:t>
      </w:r>
      <w:r>
        <w:rPr>
          <w:rFonts w:hint="eastAsia" w:cs="Times New Roman" w:asciiTheme="minorEastAsia" w:hAnsiTheme="minorEastAsia"/>
          <w:kern w:val="0"/>
          <w:sz w:val="24"/>
          <w:szCs w:val="24"/>
        </w:rPr>
        <w:t xml:space="preserve">  </w:t>
      </w:r>
      <w:r>
        <w:rPr>
          <w:rFonts w:cs="Times New Roman" w:asciiTheme="minorEastAsia" w:hAnsiTheme="minorEastAsia"/>
          <w:kern w:val="0"/>
          <w:sz w:val="24"/>
          <w:szCs w:val="24"/>
        </w:rPr>
        <w:t>址：</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 xml:space="preserve">重庆市                     </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w:t>
      </w:r>
      <w:r>
        <w:rPr>
          <w:rFonts w:cs="Times New Roman" w:asciiTheme="minorEastAsia" w:hAnsiTheme="minorEastAsia"/>
          <w:kern w:val="0"/>
          <w:sz w:val="24"/>
          <w:szCs w:val="24"/>
        </w:rPr>
        <w:t>邮  编：</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 xml:space="preserve">   400038                     </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（四）供应商认为招标文件存在限制性、倾向性、排他性条款，使自己权益受到损害的，可以在投标截止时间10日前向物资采购中心提出书面质疑和相关证明材料。</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（五）供应商</w:t>
      </w:r>
      <w:r>
        <w:rPr>
          <w:rFonts w:cs="Times New Roman" w:asciiTheme="minorEastAsia" w:hAnsiTheme="minorEastAsia"/>
          <w:kern w:val="0"/>
          <w:sz w:val="24"/>
          <w:szCs w:val="24"/>
        </w:rPr>
        <w:t>认为下列事项使自己权益受到损害的，</w:t>
      </w:r>
      <w:r>
        <w:rPr>
          <w:rFonts w:hint="eastAsia" w:cs="Times New Roman" w:asciiTheme="minorEastAsia" w:hAnsiTheme="minorEastAsia"/>
          <w:kern w:val="0"/>
          <w:sz w:val="24"/>
          <w:szCs w:val="24"/>
        </w:rPr>
        <w:t>可以</w:t>
      </w:r>
      <w:r>
        <w:rPr>
          <w:rFonts w:cs="Times New Roman" w:asciiTheme="minorEastAsia" w:hAnsiTheme="minorEastAsia"/>
          <w:kern w:val="0"/>
          <w:sz w:val="24"/>
          <w:szCs w:val="24"/>
        </w:rPr>
        <w:t>在评审结果公示期内，向</w:t>
      </w:r>
      <w:r>
        <w:rPr>
          <w:rFonts w:hint="eastAsia" w:cs="Times New Roman" w:asciiTheme="minorEastAsia" w:hAnsiTheme="minorEastAsia"/>
          <w:kern w:val="0"/>
          <w:sz w:val="24"/>
          <w:szCs w:val="24"/>
        </w:rPr>
        <w:t>物资采购中心</w:t>
      </w:r>
      <w:r>
        <w:rPr>
          <w:rFonts w:cs="Times New Roman" w:asciiTheme="minorEastAsia" w:hAnsiTheme="minorEastAsia"/>
          <w:kern w:val="0"/>
          <w:sz w:val="24"/>
          <w:szCs w:val="24"/>
        </w:rPr>
        <w:t>提出书面质疑</w:t>
      </w:r>
      <w:r>
        <w:rPr>
          <w:rFonts w:hint="eastAsia" w:cs="Times New Roman" w:asciiTheme="minorEastAsia" w:hAnsiTheme="minorEastAsia"/>
          <w:kern w:val="0"/>
          <w:sz w:val="24"/>
          <w:szCs w:val="24"/>
        </w:rPr>
        <w:t>和相关证明材料：</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1.招标人</w:t>
      </w:r>
      <w:r>
        <w:rPr>
          <w:rFonts w:cs="Times New Roman" w:asciiTheme="minorEastAsia" w:hAnsiTheme="minorEastAsia"/>
          <w:kern w:val="0"/>
          <w:sz w:val="24"/>
          <w:szCs w:val="24"/>
        </w:rPr>
        <w:t>或者相关人员与供应商有利害关系，应当回避而没有回避的；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w:t>
      </w:r>
      <w:r>
        <w:rPr>
          <w:rFonts w:cs="Times New Roman" w:asciiTheme="minorEastAsia" w:hAnsiTheme="minorEastAsia"/>
          <w:kern w:val="0"/>
          <w:sz w:val="24"/>
          <w:szCs w:val="24"/>
        </w:rPr>
        <w:t>采购程序违反军队采购相关规定的；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3.投标人</w:t>
      </w:r>
      <w:r>
        <w:rPr>
          <w:rFonts w:cs="Times New Roman" w:asciiTheme="minorEastAsia" w:hAnsiTheme="minorEastAsia"/>
          <w:kern w:val="0"/>
          <w:sz w:val="24"/>
          <w:szCs w:val="24"/>
        </w:rPr>
        <w:t>之间</w:t>
      </w:r>
      <w:r>
        <w:rPr>
          <w:rFonts w:hint="eastAsia" w:cs="Times New Roman" w:asciiTheme="minorEastAsia" w:hAnsiTheme="minorEastAsia"/>
          <w:kern w:val="0"/>
          <w:sz w:val="24"/>
          <w:szCs w:val="24"/>
        </w:rPr>
        <w:t>或者招标人与投标人之间</w:t>
      </w:r>
      <w:r>
        <w:rPr>
          <w:rFonts w:cs="Times New Roman" w:asciiTheme="minorEastAsia" w:hAnsiTheme="minorEastAsia"/>
          <w:kern w:val="0"/>
          <w:sz w:val="24"/>
          <w:szCs w:val="24"/>
        </w:rPr>
        <w:t>存在串通行为的；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w:t>
      </w:r>
      <w:r>
        <w:rPr>
          <w:rFonts w:cs="Times New Roman" w:asciiTheme="minorEastAsia" w:hAnsiTheme="minorEastAsia"/>
          <w:kern w:val="0"/>
          <w:sz w:val="24"/>
          <w:szCs w:val="24"/>
        </w:rPr>
        <w:t>提供虚假资料</w:t>
      </w:r>
      <w:r>
        <w:rPr>
          <w:rFonts w:hint="eastAsia" w:cs="Times New Roman" w:asciiTheme="minorEastAsia" w:hAnsiTheme="minorEastAsia"/>
          <w:kern w:val="0"/>
          <w:sz w:val="24"/>
          <w:szCs w:val="24"/>
        </w:rPr>
        <w:t>骗取中标</w:t>
      </w:r>
      <w:r>
        <w:rPr>
          <w:rFonts w:cs="Times New Roman" w:asciiTheme="minorEastAsia" w:hAnsiTheme="minorEastAsia"/>
          <w:kern w:val="0"/>
          <w:sz w:val="24"/>
          <w:szCs w:val="24"/>
        </w:rPr>
        <w:t>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w:t>
      </w:r>
      <w:r>
        <w:rPr>
          <w:rFonts w:cs="Times New Roman" w:asciiTheme="minorEastAsia" w:hAnsiTheme="minorEastAsia"/>
          <w:kern w:val="0"/>
          <w:sz w:val="24"/>
          <w:szCs w:val="24"/>
        </w:rPr>
        <w:t>违反采购相关法律法规使自己权益受到损害的其他事项。</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（六）</w:t>
      </w:r>
      <w:r>
        <w:rPr>
          <w:rFonts w:cs="Times New Roman" w:asciiTheme="minorEastAsia" w:hAnsiTheme="minorEastAsia"/>
          <w:kern w:val="0"/>
          <w:sz w:val="24"/>
          <w:szCs w:val="24"/>
        </w:rPr>
        <w:t>书面质疑</w:t>
      </w:r>
      <w:r>
        <w:rPr>
          <w:rFonts w:hint="eastAsia" w:cs="Times New Roman" w:asciiTheme="minorEastAsia" w:hAnsiTheme="minorEastAsia"/>
          <w:kern w:val="0"/>
          <w:sz w:val="24"/>
          <w:szCs w:val="24"/>
        </w:rPr>
        <w:t>应</w:t>
      </w:r>
      <w:r>
        <w:rPr>
          <w:rFonts w:cs="Times New Roman" w:asciiTheme="minorEastAsia" w:hAnsiTheme="minorEastAsia"/>
          <w:kern w:val="0"/>
          <w:sz w:val="24"/>
          <w:szCs w:val="24"/>
        </w:rPr>
        <w:t>由法定代表人签字</w:t>
      </w:r>
      <w:r>
        <w:rPr>
          <w:rFonts w:hint="eastAsia" w:cs="Times New Roman" w:asciiTheme="minorEastAsia" w:hAnsiTheme="minorEastAsia"/>
          <w:kern w:val="0"/>
          <w:sz w:val="24"/>
          <w:szCs w:val="24"/>
        </w:rPr>
        <w:t>并</w:t>
      </w:r>
      <w:r>
        <w:rPr>
          <w:rFonts w:cs="Times New Roman" w:asciiTheme="minorEastAsia" w:hAnsiTheme="minorEastAsia"/>
          <w:kern w:val="0"/>
          <w:sz w:val="24"/>
          <w:szCs w:val="24"/>
        </w:rPr>
        <w:t>加盖单位公章，同时出具法定代表人资格证明书</w:t>
      </w:r>
      <w:r>
        <w:rPr>
          <w:rFonts w:hint="eastAsia" w:cs="Times New Roman" w:asciiTheme="minorEastAsia" w:hAnsiTheme="minorEastAsia"/>
          <w:kern w:val="0"/>
          <w:sz w:val="24"/>
          <w:szCs w:val="24"/>
        </w:rPr>
        <w:t>。</w:t>
      </w:r>
      <w:r>
        <w:rPr>
          <w:rFonts w:cs="Times New Roman" w:asciiTheme="minorEastAsia" w:hAnsiTheme="minorEastAsia"/>
          <w:kern w:val="0"/>
          <w:sz w:val="24"/>
          <w:szCs w:val="24"/>
        </w:rPr>
        <w:t>由</w:t>
      </w:r>
      <w:r>
        <w:rPr>
          <w:rFonts w:hint="eastAsia" w:cs="Times New Roman" w:asciiTheme="minorEastAsia" w:hAnsiTheme="minorEastAsia"/>
          <w:kern w:val="0"/>
          <w:sz w:val="24"/>
          <w:szCs w:val="24"/>
        </w:rPr>
        <w:t>全权代表</w:t>
      </w:r>
      <w:r>
        <w:rPr>
          <w:rFonts w:cs="Times New Roman" w:asciiTheme="minorEastAsia" w:hAnsiTheme="minorEastAsia"/>
          <w:kern w:val="0"/>
          <w:sz w:val="24"/>
          <w:szCs w:val="24"/>
        </w:rPr>
        <w:t>签字的，必须有法定代表人授权</w:t>
      </w:r>
      <w:r>
        <w:rPr>
          <w:rFonts w:hint="eastAsia" w:cs="Times New Roman" w:asciiTheme="minorEastAsia" w:hAnsiTheme="minorEastAsia"/>
          <w:kern w:val="0"/>
          <w:sz w:val="24"/>
          <w:szCs w:val="24"/>
        </w:rPr>
        <w:t>书和</w:t>
      </w:r>
      <w:r>
        <w:rPr>
          <w:rFonts w:cs="Times New Roman" w:asciiTheme="minorEastAsia" w:hAnsiTheme="minorEastAsia"/>
          <w:kern w:val="0"/>
          <w:sz w:val="24"/>
          <w:szCs w:val="24"/>
        </w:rPr>
        <w:t>法定代表人资格证明书</w:t>
      </w:r>
      <w:r>
        <w:rPr>
          <w:rFonts w:hint="eastAsia" w:cs="Times New Roman" w:asciiTheme="minorEastAsia" w:hAnsiTheme="minorEastAsia"/>
          <w:kern w:val="0"/>
          <w:sz w:val="24"/>
          <w:szCs w:val="24"/>
        </w:rPr>
        <w:t>，并</w:t>
      </w:r>
      <w:r>
        <w:rPr>
          <w:rFonts w:cs="Times New Roman" w:asciiTheme="minorEastAsia" w:hAnsiTheme="minorEastAsia"/>
          <w:kern w:val="0"/>
          <w:sz w:val="24"/>
          <w:szCs w:val="24"/>
        </w:rPr>
        <w:t>加盖单位公章</w:t>
      </w:r>
      <w:r>
        <w:rPr>
          <w:rFonts w:hint="eastAsia" w:cs="Times New Roman" w:asciiTheme="minorEastAsia" w:hAnsiTheme="minorEastAsia"/>
          <w:kern w:val="0"/>
          <w:sz w:val="24"/>
          <w:szCs w:val="24"/>
        </w:rPr>
        <w:t>。书面</w:t>
      </w:r>
      <w:r>
        <w:rPr>
          <w:rFonts w:cs="Times New Roman" w:asciiTheme="minorEastAsia" w:hAnsiTheme="minorEastAsia"/>
          <w:kern w:val="0"/>
          <w:sz w:val="24"/>
          <w:szCs w:val="24"/>
        </w:rPr>
        <w:t>质疑主要包括下列内容：</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1.质疑的采购项目名称和项目编号；</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w:t>
      </w:r>
      <w:r>
        <w:rPr>
          <w:rFonts w:cs="Times New Roman" w:asciiTheme="minorEastAsia" w:hAnsiTheme="minorEastAsia"/>
          <w:kern w:val="0"/>
          <w:sz w:val="24"/>
          <w:szCs w:val="24"/>
        </w:rPr>
        <w:t>质疑</w:t>
      </w:r>
      <w:r>
        <w:rPr>
          <w:rFonts w:hint="eastAsia" w:cs="Times New Roman" w:asciiTheme="minorEastAsia" w:hAnsiTheme="minorEastAsia"/>
          <w:kern w:val="0"/>
          <w:sz w:val="24"/>
          <w:szCs w:val="24"/>
        </w:rPr>
        <w:t>人</w:t>
      </w:r>
      <w:r>
        <w:rPr>
          <w:rFonts w:cs="Times New Roman" w:asciiTheme="minorEastAsia" w:hAnsiTheme="minorEastAsia"/>
          <w:kern w:val="0"/>
          <w:sz w:val="24"/>
          <w:szCs w:val="24"/>
        </w:rPr>
        <w:t>和被质疑人的名称，质疑人的地址、联系方式等；</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w:t>
      </w:r>
      <w:r>
        <w:rPr>
          <w:rFonts w:cs="Times New Roman" w:asciiTheme="minorEastAsia" w:hAnsiTheme="minorEastAsia"/>
          <w:kern w:val="0"/>
          <w:sz w:val="24"/>
          <w:szCs w:val="24"/>
        </w:rPr>
        <w:t>具体的质疑事项、事实依据及相关证明材料；</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w:t>
      </w:r>
      <w:r>
        <w:rPr>
          <w:rFonts w:cs="Times New Roman" w:asciiTheme="minorEastAsia" w:hAnsiTheme="minorEastAsia"/>
          <w:kern w:val="0"/>
          <w:sz w:val="24"/>
          <w:szCs w:val="24"/>
        </w:rPr>
        <w:t>提起质疑的日期。</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（七）</w:t>
      </w:r>
      <w:r>
        <w:rPr>
          <w:rFonts w:cs="Times New Roman" w:asciiTheme="minorEastAsia" w:hAnsiTheme="minorEastAsia"/>
          <w:kern w:val="0"/>
          <w:sz w:val="24"/>
          <w:szCs w:val="24"/>
        </w:rPr>
        <w:t>质疑有以下情形之一的，不予受理：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1.未按规定程序和渠道提出质疑的；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w:t>
      </w:r>
      <w:r>
        <w:rPr>
          <w:rFonts w:cs="Times New Roman" w:asciiTheme="minorEastAsia" w:hAnsiTheme="minorEastAsia"/>
          <w:kern w:val="0"/>
          <w:sz w:val="24"/>
          <w:szCs w:val="24"/>
        </w:rPr>
        <w:t>超</w:t>
      </w:r>
      <w:r>
        <w:rPr>
          <w:rFonts w:hint="eastAsia" w:cs="Times New Roman" w:asciiTheme="minorEastAsia" w:hAnsiTheme="minorEastAsia"/>
          <w:kern w:val="0"/>
          <w:sz w:val="24"/>
          <w:szCs w:val="24"/>
        </w:rPr>
        <w:t>过</w:t>
      </w:r>
      <w:r>
        <w:rPr>
          <w:rFonts w:cs="Times New Roman" w:asciiTheme="minorEastAsia" w:hAnsiTheme="minorEastAsia"/>
          <w:kern w:val="0"/>
          <w:sz w:val="24"/>
          <w:szCs w:val="24"/>
        </w:rPr>
        <w:t>质疑限期</w:t>
      </w:r>
      <w:r>
        <w:rPr>
          <w:rFonts w:hint="eastAsia" w:cs="Times New Roman" w:asciiTheme="minorEastAsia" w:hAnsiTheme="minorEastAsia"/>
          <w:kern w:val="0"/>
          <w:sz w:val="24"/>
          <w:szCs w:val="24"/>
        </w:rPr>
        <w:t>的</w:t>
      </w:r>
      <w:r>
        <w:rPr>
          <w:rFonts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3.书面</w:t>
      </w:r>
      <w:r>
        <w:rPr>
          <w:rFonts w:cs="Times New Roman" w:asciiTheme="minorEastAsia" w:hAnsiTheme="minorEastAsia"/>
          <w:kern w:val="0"/>
          <w:sz w:val="24"/>
          <w:szCs w:val="24"/>
        </w:rPr>
        <w:t>质疑的形式和内容不符合</w:t>
      </w:r>
      <w:r>
        <w:rPr>
          <w:rFonts w:hint="eastAsia" w:cs="Times New Roman" w:asciiTheme="minorEastAsia" w:hAnsiTheme="minorEastAsia"/>
          <w:kern w:val="0"/>
          <w:sz w:val="24"/>
          <w:szCs w:val="24"/>
        </w:rPr>
        <w:t>上述要求的</w:t>
      </w:r>
      <w:r>
        <w:rPr>
          <w:rFonts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w:t>
      </w:r>
      <w:r>
        <w:rPr>
          <w:rFonts w:cs="Times New Roman" w:asciiTheme="minorEastAsia" w:hAnsiTheme="minorEastAsia"/>
          <w:kern w:val="0"/>
          <w:sz w:val="24"/>
          <w:szCs w:val="24"/>
        </w:rPr>
        <w:t>提出的质疑事项已经明确答复的；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w:t>
      </w:r>
      <w:r>
        <w:rPr>
          <w:rFonts w:cs="Times New Roman" w:asciiTheme="minorEastAsia" w:hAnsiTheme="minorEastAsia"/>
          <w:kern w:val="0"/>
          <w:sz w:val="24"/>
          <w:szCs w:val="24"/>
        </w:rPr>
        <w:t>法律法规规定的其他不予受理的条件。</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（八）物资采购中心</w:t>
      </w:r>
      <w:r>
        <w:rPr>
          <w:rFonts w:cs="Times New Roman" w:asciiTheme="minorEastAsia" w:hAnsiTheme="minorEastAsia"/>
          <w:kern w:val="0"/>
          <w:sz w:val="24"/>
          <w:szCs w:val="24"/>
        </w:rPr>
        <w:t>应当自质疑签收之日起</w:t>
      </w:r>
      <w:r>
        <w:rPr>
          <w:rFonts w:hint="eastAsia" w:cs="Times New Roman" w:asciiTheme="minorEastAsia" w:hAnsiTheme="minorEastAsia"/>
          <w:kern w:val="0"/>
          <w:sz w:val="24"/>
          <w:szCs w:val="24"/>
        </w:rPr>
        <w:t>7</w:t>
      </w:r>
      <w:r>
        <w:rPr>
          <w:rFonts w:cs="Times New Roman" w:asciiTheme="minorEastAsia" w:hAnsiTheme="minorEastAsia"/>
          <w:kern w:val="0"/>
          <w:sz w:val="24"/>
          <w:szCs w:val="24"/>
        </w:rPr>
        <w:t>个工作日内做出书面答复。答复内容同时通知与处理结果有关的供应商，但答复内容不得涉及供应商的商业秘密。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物资采购中心</w:t>
      </w:r>
      <w:r>
        <w:rPr>
          <w:rFonts w:cs="Times New Roman" w:asciiTheme="minorEastAsia" w:hAnsiTheme="minorEastAsia"/>
          <w:kern w:val="0"/>
          <w:sz w:val="24"/>
          <w:szCs w:val="24"/>
        </w:rPr>
        <w:t>在作出书面答复之前，可以采取现场解答的方式向</w:t>
      </w:r>
      <w:r>
        <w:rPr>
          <w:rFonts w:hint="eastAsia" w:cs="Times New Roman" w:asciiTheme="minorEastAsia" w:hAnsiTheme="minorEastAsia"/>
          <w:kern w:val="0"/>
          <w:sz w:val="24"/>
          <w:szCs w:val="24"/>
        </w:rPr>
        <w:t>质疑人</w:t>
      </w:r>
      <w:r>
        <w:rPr>
          <w:rFonts w:cs="Times New Roman" w:asciiTheme="minorEastAsia" w:hAnsiTheme="minorEastAsia"/>
          <w:kern w:val="0"/>
          <w:sz w:val="24"/>
          <w:szCs w:val="24"/>
        </w:rPr>
        <w:t>通报初步处理结果。供应商认可处理结果的，可在出具书面申请后撤回质疑或者放弃质疑，</w:t>
      </w:r>
      <w:r>
        <w:rPr>
          <w:rFonts w:hint="eastAsia" w:cs="Times New Roman" w:asciiTheme="minorEastAsia" w:hAnsiTheme="minorEastAsia"/>
          <w:kern w:val="0"/>
          <w:sz w:val="24"/>
          <w:szCs w:val="24"/>
        </w:rPr>
        <w:t>质疑处理机构</w:t>
      </w:r>
      <w:r>
        <w:rPr>
          <w:rFonts w:cs="Times New Roman" w:asciiTheme="minorEastAsia" w:hAnsiTheme="minorEastAsia"/>
          <w:kern w:val="0"/>
          <w:sz w:val="24"/>
          <w:szCs w:val="24"/>
        </w:rPr>
        <w:t>不再进行书面答复。</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（九）供应商</w:t>
      </w:r>
      <w:r>
        <w:rPr>
          <w:rFonts w:cs="Times New Roman" w:asciiTheme="minorEastAsia" w:hAnsiTheme="minorEastAsia"/>
          <w:kern w:val="0"/>
          <w:sz w:val="24"/>
          <w:szCs w:val="24"/>
        </w:rPr>
        <w:t>质疑有下列情形之一的，视为无效质疑，</w:t>
      </w:r>
      <w:r>
        <w:rPr>
          <w:rFonts w:hint="eastAsia" w:cs="Times New Roman" w:asciiTheme="minorEastAsia" w:hAnsiTheme="minorEastAsia"/>
          <w:kern w:val="0"/>
          <w:sz w:val="24"/>
          <w:szCs w:val="24"/>
        </w:rPr>
        <w:t>物资采购中心</w:t>
      </w:r>
      <w:r>
        <w:rPr>
          <w:rFonts w:cs="Times New Roman" w:asciiTheme="minorEastAsia" w:hAnsiTheme="minorEastAsia"/>
          <w:kern w:val="0"/>
          <w:sz w:val="24"/>
          <w:szCs w:val="24"/>
        </w:rPr>
        <w:t>应当驳回质疑：</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w:t>
      </w:r>
      <w:r>
        <w:rPr>
          <w:rFonts w:cs="Times New Roman" w:asciiTheme="minorEastAsia" w:hAnsiTheme="minorEastAsia"/>
          <w:kern w:val="0"/>
          <w:sz w:val="24"/>
          <w:szCs w:val="24"/>
        </w:rPr>
        <w:t>无具体的质疑事项，或者质疑事项缺乏事实和法律依据</w:t>
      </w:r>
      <w:r>
        <w:rPr>
          <w:rFonts w:hint="eastAsia" w:cs="Times New Roman" w:asciiTheme="minorEastAsia" w:hAnsiTheme="minorEastAsia"/>
          <w:kern w:val="0"/>
          <w:sz w:val="24"/>
          <w:szCs w:val="24"/>
        </w:rPr>
        <w:t>的</w:t>
      </w:r>
      <w:r>
        <w:rPr>
          <w:rFonts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w:t>
      </w:r>
      <w:r>
        <w:rPr>
          <w:rFonts w:cs="Times New Roman" w:asciiTheme="minorEastAsia" w:hAnsiTheme="minorEastAsia"/>
          <w:kern w:val="0"/>
          <w:sz w:val="24"/>
          <w:szCs w:val="24"/>
        </w:rPr>
        <w:t>质疑内容涉及评审工作细节、其他供应商</w:t>
      </w:r>
      <w:r>
        <w:rPr>
          <w:rFonts w:hint="eastAsia" w:cs="Times New Roman" w:asciiTheme="minorEastAsia" w:hAnsiTheme="minorEastAsia"/>
          <w:kern w:val="0"/>
          <w:sz w:val="24"/>
          <w:szCs w:val="24"/>
        </w:rPr>
        <w:t>投标</w:t>
      </w:r>
      <w:r>
        <w:rPr>
          <w:rFonts w:cs="Times New Roman" w:asciiTheme="minorEastAsia" w:hAnsiTheme="minorEastAsia"/>
          <w:kern w:val="0"/>
          <w:sz w:val="24"/>
          <w:szCs w:val="24"/>
        </w:rPr>
        <w:t>资料等保密事项且无法提供信息的合法来源</w:t>
      </w:r>
      <w:r>
        <w:rPr>
          <w:rFonts w:hint="eastAsia" w:cs="Times New Roman" w:asciiTheme="minorEastAsia" w:hAnsiTheme="minorEastAsia"/>
          <w:kern w:val="0"/>
          <w:sz w:val="24"/>
          <w:szCs w:val="24"/>
        </w:rPr>
        <w:t>的</w:t>
      </w:r>
      <w:r>
        <w:rPr>
          <w:rFonts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w:t>
      </w:r>
      <w:r>
        <w:rPr>
          <w:rFonts w:cs="Times New Roman" w:asciiTheme="minorEastAsia" w:hAnsiTheme="minorEastAsia"/>
          <w:kern w:val="0"/>
          <w:sz w:val="24"/>
          <w:szCs w:val="24"/>
        </w:rPr>
        <w:t>质疑已经处理并明确答复后，质疑人就同一事项再次提起质疑且未提供新的有效证据</w:t>
      </w:r>
      <w:r>
        <w:rPr>
          <w:rFonts w:hint="eastAsia" w:cs="Times New Roman" w:asciiTheme="minorEastAsia" w:hAnsiTheme="minorEastAsia"/>
          <w:kern w:val="0"/>
          <w:sz w:val="24"/>
          <w:szCs w:val="24"/>
        </w:rPr>
        <w:t>的</w:t>
      </w:r>
      <w:r>
        <w:rPr>
          <w:rFonts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物资采购中心</w:t>
      </w:r>
      <w:r>
        <w:rPr>
          <w:rFonts w:cs="Times New Roman" w:asciiTheme="minorEastAsia" w:hAnsiTheme="minorEastAsia"/>
          <w:kern w:val="0"/>
          <w:sz w:val="24"/>
          <w:szCs w:val="24"/>
        </w:rPr>
        <w:t>应当对供应商无效质疑情况记录存档</w:t>
      </w:r>
      <w:r>
        <w:rPr>
          <w:rFonts w:hint="eastAsia"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（十）供应商</w:t>
      </w:r>
      <w:r>
        <w:rPr>
          <w:rFonts w:cs="Times New Roman" w:asciiTheme="minorEastAsia" w:hAnsiTheme="minorEastAsia"/>
          <w:kern w:val="0"/>
          <w:sz w:val="24"/>
          <w:szCs w:val="24"/>
        </w:rPr>
        <w:t>进行虚假和恶意质疑，干扰</w:t>
      </w:r>
      <w:r>
        <w:rPr>
          <w:rFonts w:hint="eastAsia" w:cs="Times New Roman" w:asciiTheme="minorEastAsia" w:hAnsiTheme="minorEastAsia"/>
          <w:kern w:val="0"/>
          <w:sz w:val="24"/>
          <w:szCs w:val="24"/>
        </w:rPr>
        <w:t>我院</w:t>
      </w:r>
      <w:r>
        <w:rPr>
          <w:rFonts w:cs="Times New Roman" w:asciiTheme="minorEastAsia" w:hAnsiTheme="minorEastAsia"/>
          <w:kern w:val="0"/>
          <w:sz w:val="24"/>
          <w:szCs w:val="24"/>
        </w:rPr>
        <w:t>采购活动的，</w:t>
      </w:r>
      <w:r>
        <w:rPr>
          <w:rFonts w:hint="eastAsia" w:cs="Times New Roman" w:asciiTheme="minorEastAsia" w:hAnsiTheme="minorEastAsia"/>
          <w:kern w:val="0"/>
          <w:sz w:val="24"/>
          <w:szCs w:val="24"/>
        </w:rPr>
        <w:t>物资采购中心可以申请上级采购管理部门作出处罚。</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（十一）</w:t>
      </w:r>
      <w:r>
        <w:rPr>
          <w:rFonts w:cs="Times New Roman" w:asciiTheme="minorEastAsia" w:hAnsiTheme="minorEastAsia"/>
          <w:kern w:val="0"/>
          <w:sz w:val="24"/>
          <w:szCs w:val="24"/>
        </w:rPr>
        <w:t>对</w:t>
      </w:r>
      <w:r>
        <w:rPr>
          <w:rFonts w:hint="eastAsia" w:cs="Times New Roman" w:asciiTheme="minorEastAsia" w:hAnsiTheme="minorEastAsia"/>
          <w:kern w:val="0"/>
          <w:sz w:val="24"/>
          <w:szCs w:val="24"/>
        </w:rPr>
        <w:t>物资采购中心</w:t>
      </w:r>
      <w:r>
        <w:rPr>
          <w:rFonts w:cs="Times New Roman" w:asciiTheme="minorEastAsia" w:hAnsiTheme="minorEastAsia"/>
          <w:kern w:val="0"/>
          <w:sz w:val="24"/>
          <w:szCs w:val="24"/>
        </w:rPr>
        <w:t>的书面答复及处理结果不满意，</w:t>
      </w:r>
      <w:r>
        <w:rPr>
          <w:rFonts w:hint="eastAsia" w:cs="Times New Roman" w:asciiTheme="minorEastAsia" w:hAnsiTheme="minorEastAsia"/>
          <w:kern w:val="0"/>
          <w:sz w:val="24"/>
          <w:szCs w:val="24"/>
        </w:rPr>
        <w:t>或者质疑处理机构未答复以及未在规定期限内作出答复的，</w:t>
      </w:r>
      <w:r>
        <w:rPr>
          <w:rFonts w:cs="Times New Roman" w:asciiTheme="minorEastAsia" w:hAnsiTheme="minorEastAsia"/>
          <w:kern w:val="0"/>
          <w:sz w:val="24"/>
          <w:szCs w:val="24"/>
        </w:rPr>
        <w:t>质疑人可以在</w:t>
      </w:r>
      <w:r>
        <w:rPr>
          <w:rFonts w:hint="eastAsia" w:cs="Times New Roman" w:asciiTheme="minorEastAsia" w:hAnsiTheme="minorEastAsia"/>
          <w:kern w:val="0"/>
          <w:sz w:val="24"/>
          <w:szCs w:val="24"/>
        </w:rPr>
        <w:t>质疑</w:t>
      </w:r>
      <w:r>
        <w:rPr>
          <w:rFonts w:cs="Times New Roman" w:asciiTheme="minorEastAsia" w:hAnsiTheme="minorEastAsia"/>
          <w:kern w:val="0"/>
          <w:sz w:val="24"/>
          <w:szCs w:val="24"/>
        </w:rPr>
        <w:t>答复</w:t>
      </w:r>
      <w:r>
        <w:rPr>
          <w:rFonts w:hint="eastAsia" w:cs="Times New Roman" w:asciiTheme="minorEastAsia" w:hAnsiTheme="minorEastAsia"/>
          <w:kern w:val="0"/>
          <w:sz w:val="24"/>
          <w:szCs w:val="24"/>
        </w:rPr>
        <w:t>期满</w:t>
      </w:r>
      <w:r>
        <w:rPr>
          <w:rFonts w:cs="Times New Roman" w:asciiTheme="minorEastAsia" w:hAnsiTheme="minorEastAsia"/>
          <w:kern w:val="0"/>
          <w:sz w:val="24"/>
          <w:szCs w:val="24"/>
        </w:rPr>
        <w:t>之日起</w:t>
      </w:r>
      <w:r>
        <w:rPr>
          <w:rFonts w:hint="eastAsia" w:cs="Times New Roman" w:asciiTheme="minorEastAsia" w:hAnsiTheme="minorEastAsia"/>
          <w:kern w:val="0"/>
          <w:sz w:val="24"/>
          <w:szCs w:val="24"/>
        </w:rPr>
        <w:t>15</w:t>
      </w:r>
      <w:r>
        <w:rPr>
          <w:rFonts w:cs="Times New Roman" w:asciiTheme="minorEastAsia" w:hAnsiTheme="minorEastAsia"/>
          <w:kern w:val="0"/>
          <w:sz w:val="24"/>
          <w:szCs w:val="24"/>
        </w:rPr>
        <w:t>个工作日内，向</w:t>
      </w:r>
      <w:r>
        <w:rPr>
          <w:rFonts w:hint="eastAsia" w:cs="Times New Roman" w:asciiTheme="minorEastAsia" w:hAnsiTheme="minorEastAsia"/>
          <w:kern w:val="0"/>
          <w:sz w:val="24"/>
          <w:szCs w:val="24"/>
        </w:rPr>
        <w:t>我院采购领导小组办公室</w:t>
      </w:r>
      <w:r>
        <w:rPr>
          <w:rFonts w:cs="Times New Roman" w:asciiTheme="minorEastAsia" w:hAnsiTheme="minorEastAsia"/>
          <w:kern w:val="0"/>
          <w:sz w:val="24"/>
          <w:szCs w:val="24"/>
        </w:rPr>
        <w:t>提出投诉。</w:t>
      </w:r>
    </w:p>
    <w:p>
      <w:pPr>
        <w:adjustRightInd w:val="0"/>
        <w:snapToGrid w:val="0"/>
        <w:spacing w:line="440" w:lineRule="exact"/>
        <w:ind w:firstLine="462" w:firstLineChars="200"/>
        <w:rPr>
          <w:rFonts w:cs="Times New Roman" w:asciiTheme="minorEastAsia" w:hAnsiTheme="minorEastAsia"/>
          <w:snapToGrid w:val="0"/>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七、定标</w:t>
      </w:r>
    </w:p>
    <w:p>
      <w:pPr>
        <w:adjustRightInd w:val="0"/>
        <w:snapToGrid w:val="0"/>
        <w:spacing w:line="440" w:lineRule="exact"/>
        <w:jc w:val="center"/>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（一）</w:t>
      </w:r>
      <w:r>
        <w:rPr>
          <w:rFonts w:cs="Times New Roman" w:asciiTheme="minorEastAsia" w:hAnsiTheme="minorEastAsia"/>
          <w:kern w:val="0"/>
          <w:sz w:val="24"/>
          <w:szCs w:val="24"/>
        </w:rPr>
        <w:t>确定</w:t>
      </w:r>
      <w:r>
        <w:rPr>
          <w:rFonts w:hint="eastAsia" w:cs="Times New Roman" w:asciiTheme="minorEastAsia" w:hAnsiTheme="minorEastAsia"/>
          <w:kern w:val="0"/>
          <w:sz w:val="24"/>
          <w:szCs w:val="24"/>
        </w:rPr>
        <w:t>中标人</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1.评审结束后3个工作日内，招标人根据评审委员会提出的书面评标报告，在</w:t>
      </w:r>
      <w:r>
        <w:rPr>
          <w:rFonts w:hint="eastAsia" w:cs="Times New Roman" w:asciiTheme="majorEastAsia" w:hAnsiTheme="majorEastAsia" w:eastAsiaTheme="majorEastAsia"/>
          <w:kern w:val="0"/>
          <w:sz w:val="24"/>
          <w:szCs w:val="24"/>
        </w:rPr>
        <w:t>网</w:t>
      </w:r>
      <w:r>
        <w:rPr>
          <w:rFonts w:hint="eastAsia" w:cs="Times New Roman" w:asciiTheme="minorEastAsia" w:hAnsiTheme="minorEastAsia"/>
          <w:kern w:val="0"/>
          <w:sz w:val="24"/>
          <w:szCs w:val="24"/>
        </w:rPr>
        <w:t>上公示评审结果，公示期为3个工作日。在公示期内无异议的，且通过医院价格审核，确定该项目排名第一的投标人为招标项目中标人。公示期内有异议的，按照本须知“质疑与投诉”规定的程序处理。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排名第一的预中标人有正当理由放弃中标，或者因不可抗力不能履行合同，或者被查实存在影响评审结果等违法情形、不符合中标条件的，招标人可以按照评审排序结果依次确定其他预中标人为中标人，也可以重新招标。</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2.招标人有权根据采购任务变更等实际情况调整中标数量。</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（二）中标</w:t>
      </w:r>
      <w:r>
        <w:rPr>
          <w:rFonts w:cs="Times New Roman" w:asciiTheme="minorEastAsia" w:hAnsiTheme="minorEastAsia"/>
          <w:kern w:val="0"/>
          <w:sz w:val="24"/>
          <w:szCs w:val="24"/>
        </w:rPr>
        <w:t>通知</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1.招标人在确定中标人后3个工作日内，以书面形式向中标人发出《中标通知书》。</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2.《中标通知书》是签订合同草案的依据。若合同草案未获批准，招标人有权取消合同草案。</w:t>
      </w:r>
      <w:r>
        <w:rPr>
          <w:rFonts w:cs="Times New Roman" w:asciiTheme="minorEastAsia" w:hAnsiTheme="minorEastAsia"/>
          <w:kern w:val="0"/>
          <w:sz w:val="24"/>
          <w:szCs w:val="24"/>
        </w:rPr>
        <w:t>《</w:t>
      </w:r>
      <w:r>
        <w:rPr>
          <w:rFonts w:hint="eastAsia" w:cs="Times New Roman" w:asciiTheme="minorEastAsia" w:hAnsiTheme="minorEastAsia"/>
          <w:kern w:val="0"/>
          <w:sz w:val="24"/>
          <w:szCs w:val="24"/>
        </w:rPr>
        <w:t>中标</w:t>
      </w:r>
      <w:r>
        <w:rPr>
          <w:rFonts w:cs="Times New Roman" w:asciiTheme="minorEastAsia" w:hAnsiTheme="minorEastAsia"/>
          <w:kern w:val="0"/>
          <w:sz w:val="24"/>
          <w:szCs w:val="24"/>
        </w:rPr>
        <w:t>通知书》</w:t>
      </w:r>
      <w:r>
        <w:rPr>
          <w:rFonts w:hint="eastAsia" w:cs="Times New Roman" w:asciiTheme="minorEastAsia" w:hAnsiTheme="minorEastAsia"/>
          <w:kern w:val="0"/>
          <w:sz w:val="24"/>
          <w:szCs w:val="24"/>
        </w:rPr>
        <w:t>及签订的合同草案不能作为中标人启动生产或备货的依据，应待正式合同签订后再启动生产备货，否则，由此造成的后果由中标人自行承担。</w:t>
      </w:r>
    </w:p>
    <w:p>
      <w:pPr>
        <w:adjustRightInd w:val="0"/>
        <w:snapToGrid w:val="0"/>
        <w:spacing w:line="440" w:lineRule="exact"/>
        <w:ind w:firstLine="462" w:firstLineChars="200"/>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八、签订</w:t>
      </w:r>
      <w:r>
        <w:rPr>
          <w:rFonts w:cs="Times New Roman" w:asciiTheme="minorEastAsia" w:hAnsiTheme="minorEastAsia"/>
          <w:kern w:val="0"/>
          <w:sz w:val="24"/>
          <w:szCs w:val="24"/>
        </w:rPr>
        <w:t>合同</w:t>
      </w:r>
    </w:p>
    <w:p>
      <w:pPr>
        <w:adjustRightInd w:val="0"/>
        <w:snapToGrid w:val="0"/>
        <w:spacing w:line="440" w:lineRule="exact"/>
        <w:jc w:val="center"/>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kern w:val="0"/>
          <w:sz w:val="24"/>
          <w:szCs w:val="24"/>
        </w:rPr>
      </w:pPr>
      <w:r>
        <w:rPr>
          <w:rFonts w:cs="Times New Roman" w:asciiTheme="minorEastAsia" w:hAnsiTheme="minorEastAsia"/>
          <w:kern w:val="0"/>
          <w:sz w:val="24"/>
          <w:szCs w:val="24"/>
        </w:rPr>
        <w:t>（一）</w:t>
      </w:r>
      <w:r>
        <w:rPr>
          <w:rFonts w:hint="eastAsia" w:cs="Times New Roman" w:asciiTheme="minorEastAsia" w:hAnsiTheme="minorEastAsia"/>
          <w:kern w:val="0"/>
          <w:sz w:val="24"/>
          <w:szCs w:val="24"/>
        </w:rPr>
        <w:t>中标人在招标人发出《中标通知书》之日起，按照招标人规定的时间、地点签订合同。未经招标人同意逾期不签订合同的，将取消中标人中标资格。</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（二）招标文件、中标人的投标文件、补充投标文件、澄清承诺、说明、补正和《中标通知书》等，均为签订合同的依据。</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（三）中标人应当按照合同约定履行义务，完成中标项目。中标人不得向他人转让中标项目，也不得将中标项目分包向他人转让或委托加工。</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四）受到禁止参加军队、大学、医院采购活动处罚的供应商，起始时间自有关机关批准之日起计算。处罚起始时间之前，经有关机关批准签订的正式采购合同，可以继续执行。自处罚起始之日起，采购机构发给相关供应商的中标通知书及签订的合同草案自动失效。</w:t>
      </w:r>
    </w:p>
    <w:p>
      <w:pPr>
        <w:adjustRightInd w:val="0"/>
        <w:snapToGrid w:val="0"/>
        <w:spacing w:line="440" w:lineRule="exact"/>
        <w:ind w:firstLine="462" w:firstLineChars="200"/>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九、</w:t>
      </w:r>
      <w:r>
        <w:rPr>
          <w:rFonts w:cs="Times New Roman" w:asciiTheme="minorEastAsia" w:hAnsiTheme="minorEastAsia"/>
          <w:kern w:val="0"/>
          <w:sz w:val="24"/>
          <w:szCs w:val="24"/>
        </w:rPr>
        <w:t>产品</w:t>
      </w:r>
      <w:r>
        <w:rPr>
          <w:rFonts w:hint="eastAsia" w:cs="Times New Roman" w:asciiTheme="minorEastAsia" w:hAnsiTheme="minorEastAsia"/>
          <w:kern w:val="0"/>
          <w:sz w:val="24"/>
          <w:szCs w:val="24"/>
        </w:rPr>
        <w:t>质量</w:t>
      </w:r>
      <w:r>
        <w:rPr>
          <w:rFonts w:cs="Times New Roman" w:asciiTheme="minorEastAsia" w:hAnsiTheme="minorEastAsia"/>
          <w:kern w:val="0"/>
          <w:sz w:val="24"/>
          <w:szCs w:val="24"/>
        </w:rPr>
        <w:t>检验验收</w:t>
      </w:r>
    </w:p>
    <w:p>
      <w:pPr>
        <w:adjustRightInd w:val="0"/>
        <w:snapToGrid w:val="0"/>
        <w:spacing w:line="440" w:lineRule="exact"/>
        <w:ind w:firstLine="462" w:firstLineChars="200"/>
        <w:rPr>
          <w:rFonts w:cs="宋体" w:asciiTheme="minorEastAsia" w:hAnsiTheme="minorEastAsia"/>
          <w:snapToGrid w:val="0"/>
          <w:color w:val="0000FF"/>
          <w:kern w:val="0"/>
          <w:sz w:val="24"/>
          <w:szCs w:val="24"/>
          <w:lang w:val="zh-CN"/>
        </w:rPr>
      </w:pPr>
    </w:p>
    <w:p>
      <w:pPr>
        <w:adjustRightInd w:val="0"/>
        <w:snapToGrid w:val="0"/>
        <w:spacing w:line="440" w:lineRule="exact"/>
        <w:ind w:firstLine="462" w:firstLineChars="200"/>
        <w:rPr>
          <w:rFonts w:cs="Times New Roman" w:asciiTheme="minorEastAsia" w:hAnsiTheme="minorEastAsia"/>
          <w:kern w:val="0"/>
          <w:sz w:val="24"/>
          <w:szCs w:val="24"/>
        </w:rPr>
      </w:pPr>
      <w:r>
        <w:rPr>
          <w:rFonts w:cs="Times New Roman" w:asciiTheme="minorEastAsia" w:hAnsiTheme="minorEastAsia"/>
          <w:kern w:val="0"/>
          <w:sz w:val="24"/>
          <w:szCs w:val="24"/>
        </w:rPr>
        <w:t>（一）</w:t>
      </w:r>
      <w:r>
        <w:rPr>
          <w:rFonts w:hint="eastAsia" w:cs="Times New Roman" w:asciiTheme="minorEastAsia" w:hAnsiTheme="minorEastAsia"/>
          <w:kern w:val="0"/>
          <w:sz w:val="24"/>
          <w:szCs w:val="24"/>
        </w:rPr>
        <w:t>产品质量验收由合同甲方或者其指定（委托）的质检机构组织实施，中标人应予以积极配合。</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（二）验收方式</w:t>
      </w:r>
    </w:p>
    <w:p>
      <w:pPr>
        <w:adjustRightInd w:val="0"/>
        <w:snapToGrid w:val="0"/>
        <w:spacing w:line="440" w:lineRule="exact"/>
        <w:ind w:firstLine="566" w:firstLineChars="245"/>
        <w:rPr>
          <w:rFonts w:cs="Times New Roman" w:asciiTheme="minorEastAsia" w:hAnsiTheme="minorEastAsia"/>
          <w:kern w:val="0"/>
          <w:sz w:val="24"/>
          <w:szCs w:val="24"/>
        </w:rPr>
      </w:pPr>
      <w:r>
        <w:rPr>
          <w:rFonts w:hint="eastAsia" w:cs="Times New Roman" w:asciiTheme="minorEastAsia" w:hAnsiTheme="minorEastAsia"/>
          <w:kern w:val="0"/>
          <w:sz w:val="24"/>
          <w:szCs w:val="24"/>
        </w:rPr>
        <w:t>1.产品到达指定地点后，合同甲方根据合同要求，进行外观验收，确认产地、规格、型号和数量。</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 xml:space="preserve"> 2.</w:t>
      </w:r>
      <w:r>
        <w:rPr>
          <w:rFonts w:hint="eastAsia" w:ascii="方正仿宋_GBK" w:hAnsi="宋体" w:eastAsia="方正仿宋_GBK" w:cs="Times New Roman"/>
          <w:sz w:val="24"/>
          <w:szCs w:val="24"/>
        </w:rPr>
        <w:t xml:space="preserve"> </w:t>
      </w:r>
      <w:r>
        <w:rPr>
          <w:rFonts w:hint="eastAsia" w:cs="Times New Roman" w:asciiTheme="minorEastAsia" w:hAnsiTheme="minorEastAsia"/>
          <w:kern w:val="0"/>
          <w:sz w:val="24"/>
          <w:szCs w:val="24"/>
        </w:rPr>
        <w:t>产品</w:t>
      </w:r>
      <w:r>
        <w:rPr>
          <w:rFonts w:hint="eastAsia" w:ascii="宋体" w:hAnsi="宋体" w:eastAsia="宋体" w:cs="Times New Roman"/>
          <w:kern w:val="0"/>
          <w:sz w:val="24"/>
          <w:szCs w:val="24"/>
        </w:rPr>
        <w:t>安装、调试并正常使用后</w:t>
      </w:r>
      <w:r>
        <w:rPr>
          <w:rFonts w:hint="eastAsia" w:cs="Times New Roman" w:asciiTheme="minorEastAsia" w:hAnsiTheme="minorEastAsia"/>
          <w:kern w:val="0"/>
          <w:sz w:val="24"/>
          <w:szCs w:val="24"/>
        </w:rPr>
        <w:t>，由合同甲方或者其指定（委托）的质检机构出具验收合格证明。</w:t>
      </w:r>
    </w:p>
    <w:p>
      <w:pPr>
        <w:adjustRightInd w:val="0"/>
        <w:snapToGrid w:val="0"/>
        <w:spacing w:line="440" w:lineRule="exact"/>
        <w:ind w:firstLine="566" w:firstLineChars="245"/>
        <w:rPr>
          <w:rFonts w:cs="Times New Roman" w:asciiTheme="minorEastAsia" w:hAnsiTheme="minorEastAsia"/>
          <w:kern w:val="0"/>
          <w:sz w:val="24"/>
          <w:szCs w:val="24"/>
        </w:rPr>
      </w:pPr>
      <w:r>
        <w:rPr>
          <w:rFonts w:hint="eastAsia" w:cs="Times New Roman" w:asciiTheme="minorEastAsia" w:hAnsiTheme="minorEastAsia"/>
          <w:kern w:val="0"/>
          <w:sz w:val="24"/>
          <w:szCs w:val="24"/>
        </w:rPr>
        <w:t>3</w:t>
      </w:r>
      <w:r>
        <w:rPr>
          <w:rFonts w:hint="eastAsia" w:ascii="宋体" w:hAnsi="宋体" w:eastAsia="宋体" w:cs="Times New Roman"/>
          <w:kern w:val="0"/>
          <w:sz w:val="24"/>
          <w:szCs w:val="24"/>
        </w:rPr>
        <w:t>.验收依据：</w:t>
      </w:r>
    </w:p>
    <w:p>
      <w:pPr>
        <w:adjustRightInd w:val="0"/>
        <w:snapToGrid w:val="0"/>
        <w:spacing w:line="440" w:lineRule="exact"/>
        <w:ind w:firstLine="566" w:firstLineChars="245"/>
        <w:rPr>
          <w:rFonts w:ascii="宋体" w:hAnsi="宋体" w:eastAsia="宋体" w:cs="Times New Roman"/>
          <w:kern w:val="0"/>
          <w:sz w:val="24"/>
          <w:szCs w:val="24"/>
        </w:rPr>
      </w:pPr>
      <w:r>
        <w:rPr>
          <w:rFonts w:hint="eastAsia" w:cs="Times New Roman" w:asciiTheme="minorEastAsia" w:hAnsiTheme="minorEastAsia"/>
          <w:kern w:val="0"/>
          <w:sz w:val="24"/>
          <w:szCs w:val="24"/>
        </w:rPr>
        <w:t>1）</w:t>
      </w:r>
      <w:r>
        <w:rPr>
          <w:rFonts w:hint="eastAsia" w:ascii="宋体" w:hAnsi="宋体" w:eastAsia="宋体" w:cs="Times New Roman"/>
          <w:kern w:val="0"/>
          <w:sz w:val="24"/>
          <w:szCs w:val="24"/>
        </w:rPr>
        <w:t>招标文件、投标文件</w:t>
      </w:r>
      <w:r>
        <w:rPr>
          <w:rFonts w:hint="eastAsia" w:cs="Times New Roman" w:asciiTheme="minorEastAsia" w:hAnsiTheme="minorEastAsia"/>
          <w:kern w:val="0"/>
          <w:sz w:val="24"/>
          <w:szCs w:val="24"/>
        </w:rPr>
        <w:t>；</w:t>
      </w:r>
    </w:p>
    <w:p>
      <w:pPr>
        <w:adjustRightInd w:val="0"/>
        <w:snapToGrid w:val="0"/>
        <w:spacing w:line="440" w:lineRule="exact"/>
        <w:ind w:firstLine="566" w:firstLineChars="245"/>
        <w:rPr>
          <w:rFonts w:ascii="宋体" w:hAnsi="宋体" w:eastAsia="宋体" w:cs="Times New Roman"/>
          <w:kern w:val="0"/>
          <w:sz w:val="24"/>
          <w:szCs w:val="24"/>
        </w:rPr>
      </w:pPr>
      <w:r>
        <w:rPr>
          <w:rFonts w:hint="eastAsia" w:cs="Times New Roman" w:asciiTheme="minorEastAsia" w:hAnsiTheme="minorEastAsia"/>
          <w:kern w:val="0"/>
          <w:sz w:val="24"/>
          <w:szCs w:val="24"/>
        </w:rPr>
        <w:t>2）</w:t>
      </w:r>
      <w:r>
        <w:rPr>
          <w:rFonts w:hint="eastAsia" w:ascii="宋体" w:hAnsi="宋体" w:eastAsia="宋体" w:cs="Times New Roman"/>
          <w:kern w:val="0"/>
          <w:sz w:val="24"/>
          <w:szCs w:val="24"/>
        </w:rPr>
        <w:t>采购合同及附件文本</w:t>
      </w:r>
      <w:r>
        <w:rPr>
          <w:rFonts w:hint="eastAsia" w:cs="Times New Roman" w:asciiTheme="minorEastAsia" w:hAnsiTheme="minorEastAsia"/>
          <w:kern w:val="0"/>
          <w:sz w:val="24"/>
          <w:szCs w:val="24"/>
        </w:rPr>
        <w:t>；</w:t>
      </w:r>
    </w:p>
    <w:p>
      <w:pPr>
        <w:adjustRightInd w:val="0"/>
        <w:snapToGrid w:val="0"/>
        <w:spacing w:line="440" w:lineRule="exact"/>
        <w:ind w:firstLine="566" w:firstLineChars="245"/>
        <w:rPr>
          <w:rFonts w:cs="Times New Roman" w:asciiTheme="minorEastAsia" w:hAnsiTheme="minorEastAsia"/>
          <w:kern w:val="0"/>
          <w:sz w:val="24"/>
          <w:szCs w:val="24"/>
        </w:rPr>
      </w:pPr>
      <w:r>
        <w:rPr>
          <w:rFonts w:hint="eastAsia" w:cs="Times New Roman" w:asciiTheme="minorEastAsia" w:hAnsiTheme="minorEastAsia"/>
          <w:kern w:val="0"/>
          <w:sz w:val="24"/>
          <w:szCs w:val="24"/>
        </w:rPr>
        <w:t>3）</w:t>
      </w:r>
      <w:r>
        <w:rPr>
          <w:rFonts w:hint="eastAsia" w:ascii="宋体" w:hAnsi="宋体" w:eastAsia="宋体" w:cs="Times New Roman"/>
          <w:kern w:val="0"/>
          <w:sz w:val="24"/>
          <w:szCs w:val="24"/>
        </w:rPr>
        <w:t>国家、行业的相应标准、规范</w:t>
      </w:r>
      <w:r>
        <w:rPr>
          <w:rFonts w:hint="eastAsia"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中标人应将所提供货物的装箱清单、配件、随机工具、用户使用手册、维修手册、原厂保修卡等资料交付给合同甲方。</w:t>
      </w:r>
    </w:p>
    <w:p>
      <w:pPr>
        <w:adjustRightInd w:val="0"/>
        <w:snapToGrid w:val="0"/>
        <w:spacing w:line="440" w:lineRule="exact"/>
        <w:ind w:firstLine="453" w:firstLineChars="196"/>
        <w:rPr>
          <w:rFonts w:cs="Times New Roman" w:asciiTheme="minorEastAsia" w:hAnsiTheme="minorEastAsia"/>
          <w:kern w:val="0"/>
          <w:sz w:val="24"/>
          <w:szCs w:val="24"/>
        </w:rPr>
      </w:pPr>
      <w:r>
        <w:rPr>
          <w:rFonts w:hint="eastAsia" w:cs="Times New Roman" w:asciiTheme="minorEastAsia" w:hAnsiTheme="minorEastAsia"/>
          <w:kern w:val="0"/>
          <w:sz w:val="24"/>
          <w:szCs w:val="24"/>
        </w:rPr>
        <w:t>（三）合同甲方认为需要对产品内在质量进行检测的，可以交由国家认证的权威检测机构检测。</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（四）如货物经验收不能达到招标约定的技术要求或质量标准，合同甲方有权退换货，并视作中标人不能交付货物而须支付违约赔偿金给合同甲方，合同甲方还可依法追究中标人的违约责任。</w:t>
      </w:r>
    </w:p>
    <w:p>
      <w:pPr>
        <w:adjustRightInd w:val="0"/>
        <w:snapToGrid w:val="0"/>
        <w:spacing w:line="440" w:lineRule="exact"/>
        <w:ind w:firstLine="462" w:firstLineChars="200"/>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十、</w:t>
      </w:r>
      <w:r>
        <w:rPr>
          <w:rFonts w:cs="Times New Roman" w:asciiTheme="minorEastAsia" w:hAnsiTheme="minorEastAsia"/>
          <w:kern w:val="0"/>
          <w:sz w:val="24"/>
          <w:szCs w:val="24"/>
        </w:rPr>
        <w:t>解释权限</w:t>
      </w:r>
    </w:p>
    <w:p>
      <w:pPr>
        <w:adjustRightInd w:val="0"/>
        <w:snapToGrid w:val="0"/>
        <w:spacing w:line="440" w:lineRule="exact"/>
        <w:ind w:firstLine="462" w:firstLineChars="200"/>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kern w:val="0"/>
          <w:sz w:val="24"/>
          <w:szCs w:val="24"/>
        </w:rPr>
        <w:sectPr>
          <w:headerReference r:id="rId7" w:type="default"/>
          <w:pgSz w:w="11906" w:h="16838"/>
          <w:pgMar w:top="2098" w:right="1474" w:bottom="1985" w:left="1588" w:header="851" w:footer="992" w:gutter="0"/>
          <w:cols w:space="425" w:num="1"/>
          <w:docGrid w:type="linesAndChars" w:linePitch="579" w:charSpace="-1844"/>
        </w:sectPr>
      </w:pPr>
      <w:r>
        <w:rPr>
          <w:rFonts w:cs="Times New Roman" w:asciiTheme="minorEastAsia" w:hAnsiTheme="minorEastAsia"/>
          <w:kern w:val="0"/>
          <w:sz w:val="24"/>
          <w:szCs w:val="24"/>
        </w:rPr>
        <w:t>本</w:t>
      </w:r>
      <w:r>
        <w:rPr>
          <w:rFonts w:hint="eastAsia" w:cs="Times New Roman" w:asciiTheme="minorEastAsia" w:hAnsiTheme="minorEastAsia"/>
          <w:kern w:val="0"/>
          <w:sz w:val="24"/>
          <w:szCs w:val="24"/>
        </w:rPr>
        <w:t>招标</w:t>
      </w:r>
      <w:r>
        <w:rPr>
          <w:rFonts w:cs="Times New Roman" w:asciiTheme="minorEastAsia" w:hAnsiTheme="minorEastAsia"/>
          <w:kern w:val="0"/>
          <w:sz w:val="24"/>
          <w:szCs w:val="24"/>
        </w:rPr>
        <w:t>文件由</w:t>
      </w:r>
      <w:r>
        <w:rPr>
          <w:rFonts w:hint="eastAsia" w:cs="Times New Roman" w:asciiTheme="minorEastAsia" w:hAnsiTheme="minorEastAsia"/>
          <w:kern w:val="0"/>
          <w:sz w:val="24"/>
          <w:szCs w:val="24"/>
        </w:rPr>
        <w:t>招标人</w:t>
      </w:r>
      <w:r>
        <w:rPr>
          <w:rFonts w:cs="Times New Roman" w:asciiTheme="minorEastAsia" w:hAnsiTheme="minorEastAsia"/>
          <w:kern w:val="0"/>
          <w:sz w:val="24"/>
          <w:szCs w:val="24"/>
        </w:rPr>
        <w:t>负责解释。</w:t>
      </w:r>
    </w:p>
    <w:p>
      <w:pPr>
        <w:jc w:val="center"/>
        <w:outlineLvl w:val="0"/>
        <w:rPr>
          <w:rFonts w:ascii="黑体" w:hAnsi="黑体" w:eastAsia="黑体" w:cs="Times New Roman"/>
          <w:bCs/>
          <w:kern w:val="0"/>
          <w:sz w:val="32"/>
          <w:szCs w:val="32"/>
        </w:rPr>
      </w:pPr>
      <w:bookmarkStart w:id="14" w:name="_Toc285612603"/>
      <w:bookmarkStart w:id="15" w:name="_Toc435540981"/>
      <w:bookmarkStart w:id="16" w:name="_Toc37172690"/>
      <w:bookmarkStart w:id="17" w:name="_Toc390713969"/>
      <w:r>
        <w:rPr>
          <w:rFonts w:hint="eastAsia" w:ascii="黑体" w:hAnsi="黑体" w:eastAsia="黑体" w:cs="Times New Roman"/>
          <w:bCs/>
          <w:kern w:val="0"/>
          <w:sz w:val="32"/>
          <w:szCs w:val="32"/>
        </w:rPr>
        <w:t>第四部分</w:t>
      </w:r>
      <w:r>
        <w:rPr>
          <w:rFonts w:ascii="黑体" w:hAnsi="黑体" w:eastAsia="黑体" w:cs="Times New Roman"/>
          <w:bCs/>
          <w:kern w:val="0"/>
          <w:sz w:val="32"/>
          <w:szCs w:val="32"/>
        </w:rPr>
        <w:t xml:space="preserve">  </w:t>
      </w:r>
      <w:r>
        <w:rPr>
          <w:rFonts w:hint="eastAsia" w:ascii="黑体" w:hAnsi="黑体" w:eastAsia="黑体" w:cs="Times New Roman"/>
          <w:bCs/>
          <w:kern w:val="0"/>
          <w:sz w:val="32"/>
          <w:szCs w:val="32"/>
        </w:rPr>
        <w:t>合同样本</w:t>
      </w:r>
      <w:bookmarkEnd w:id="14"/>
      <w:bookmarkEnd w:id="15"/>
      <w:bookmarkEnd w:id="16"/>
      <w:bookmarkEnd w:id="17"/>
    </w:p>
    <w:p>
      <w:pPr>
        <w:adjustRightInd w:val="0"/>
        <w:snapToGrid w:val="0"/>
        <w:jc w:val="center"/>
        <w:rPr>
          <w:rFonts w:ascii="黑体" w:hAnsi="黑体" w:eastAsia="黑体" w:cs="Times New Roman"/>
          <w:bCs/>
          <w:sz w:val="32"/>
          <w:szCs w:val="32"/>
        </w:rPr>
      </w:pPr>
      <w:r>
        <w:rPr>
          <w:rFonts w:ascii="Times New Roman" w:hAnsi="Times New Roman" w:eastAsia="华文中宋" w:cs="Times New Roman"/>
          <w:b/>
          <w:bCs/>
          <w:sz w:val="48"/>
        </w:rPr>
        <w:t xml:space="preserve"> </w:t>
      </w:r>
      <w:r>
        <w:rPr>
          <w:rFonts w:ascii="黑体" w:hAnsi="黑体" w:eastAsia="黑体" w:cs="Times New Roman"/>
          <w:b/>
          <w:bCs/>
          <w:sz w:val="32"/>
          <w:szCs w:val="32"/>
        </w:rPr>
        <w:t xml:space="preserve"> </w:t>
      </w:r>
      <w:r>
        <w:rPr>
          <w:rFonts w:ascii="黑体" w:hAnsi="黑体" w:eastAsia="黑体" w:cs="Times New Roman"/>
          <w:b/>
          <w:bCs/>
          <w:sz w:val="32"/>
          <w:szCs w:val="32"/>
          <w:u w:val="single"/>
        </w:rPr>
        <w:t xml:space="preserve">              </w:t>
      </w:r>
      <w:r>
        <w:rPr>
          <w:rFonts w:hint="eastAsia" w:ascii="黑体" w:hAnsi="黑体" w:eastAsia="黑体" w:cs="Times New Roman"/>
          <w:bCs/>
          <w:sz w:val="32"/>
          <w:szCs w:val="32"/>
        </w:rPr>
        <w:t>采</w:t>
      </w:r>
      <w:r>
        <w:rPr>
          <w:rFonts w:ascii="黑体" w:hAnsi="黑体" w:eastAsia="黑体" w:cs="Times New Roman"/>
          <w:bCs/>
          <w:sz w:val="32"/>
          <w:szCs w:val="32"/>
        </w:rPr>
        <w:t xml:space="preserve"> </w:t>
      </w:r>
      <w:r>
        <w:rPr>
          <w:rFonts w:hint="eastAsia" w:ascii="黑体" w:hAnsi="黑体" w:eastAsia="黑体" w:cs="Times New Roman"/>
          <w:bCs/>
          <w:sz w:val="32"/>
          <w:szCs w:val="32"/>
        </w:rPr>
        <w:t>购</w:t>
      </w:r>
      <w:r>
        <w:rPr>
          <w:rFonts w:ascii="黑体" w:hAnsi="黑体" w:eastAsia="黑体" w:cs="Times New Roman"/>
          <w:bCs/>
          <w:sz w:val="32"/>
          <w:szCs w:val="32"/>
        </w:rPr>
        <w:t xml:space="preserve"> </w:t>
      </w:r>
      <w:r>
        <w:rPr>
          <w:rFonts w:hint="eastAsia" w:ascii="黑体" w:hAnsi="黑体" w:eastAsia="黑体" w:cs="Times New Roman"/>
          <w:bCs/>
          <w:sz w:val="32"/>
          <w:szCs w:val="32"/>
        </w:rPr>
        <w:t>合</w:t>
      </w:r>
      <w:r>
        <w:rPr>
          <w:rFonts w:ascii="黑体" w:hAnsi="黑体" w:eastAsia="黑体" w:cs="Times New Roman"/>
          <w:bCs/>
          <w:sz w:val="32"/>
          <w:szCs w:val="32"/>
        </w:rPr>
        <w:t xml:space="preserve"> </w:t>
      </w:r>
      <w:r>
        <w:rPr>
          <w:rFonts w:hint="eastAsia" w:ascii="黑体" w:hAnsi="黑体" w:eastAsia="黑体" w:cs="Times New Roman"/>
          <w:bCs/>
          <w:sz w:val="32"/>
          <w:szCs w:val="32"/>
        </w:rPr>
        <w:t>同</w:t>
      </w:r>
      <w:r>
        <w:rPr>
          <w:rFonts w:ascii="Times New Roman" w:hAnsi="Times New Roman" w:eastAsia="方正小标宋简体" w:cs="Times New Roman"/>
          <w:bCs/>
          <w:sz w:val="48"/>
        </w:rPr>
        <w:t xml:space="preserve">             </w:t>
      </w:r>
      <w:r>
        <w:rPr>
          <w:rFonts w:hint="eastAsia" w:ascii="黑体" w:hAnsi="黑体" w:eastAsia="黑体" w:cs="Times New Roman"/>
          <w:bCs/>
          <w:sz w:val="32"/>
          <w:szCs w:val="32"/>
        </w:rPr>
        <w:t xml:space="preserve"> </w:t>
      </w:r>
    </w:p>
    <w:p>
      <w:pPr>
        <w:adjustRightInd w:val="0"/>
        <w:snapToGrid w:val="0"/>
        <w:jc w:val="center"/>
        <w:rPr>
          <w:rFonts w:ascii="Times New Roman" w:hAnsi="Times New Roman" w:eastAsia="方正小标宋简体" w:cs="Times New Roman"/>
          <w:bCs/>
          <w:sz w:val="48"/>
        </w:rPr>
      </w:pPr>
    </w:p>
    <w:p>
      <w:pPr>
        <w:adjustRightInd w:val="0"/>
        <w:snapToGrid w:val="0"/>
        <w:rPr>
          <w:rFonts w:ascii="Times New Roman" w:hAnsi="Times New Roman" w:eastAsia="华文中宋" w:cs="Times New Roman"/>
          <w:bCs/>
          <w:szCs w:val="21"/>
        </w:rPr>
      </w:pPr>
      <w:r>
        <w:rPr>
          <w:rFonts w:ascii="Times New Roman" w:hAnsi="Times New Roman" w:eastAsia="宋体" w:cs="Times New Roman"/>
        </w:rPr>
        <w:t xml:space="preserve">  </w:t>
      </w:r>
      <w:r>
        <w:rPr>
          <w:rFonts w:hint="eastAsia" w:ascii="Times New Roman" w:hAnsi="Times New Roman" w:eastAsia="宋体" w:cs="Times New Roman"/>
          <w:bCs/>
        </w:rPr>
        <w:t>签订地点：重庆市</w:t>
      </w:r>
      <w:r>
        <w:rPr>
          <w:rFonts w:ascii="Times New Roman" w:hAnsi="Times New Roman" w:eastAsia="宋体" w:cs="Times New Roman"/>
        </w:rPr>
        <w:t xml:space="preserve">                </w:t>
      </w:r>
      <w:r>
        <w:rPr>
          <w:rFonts w:hint="eastAsia" w:ascii="Times New Roman" w:hAnsi="Times New Roman" w:eastAsia="宋体" w:cs="Times New Roman"/>
        </w:rPr>
        <w:t xml:space="preserve">                </w:t>
      </w:r>
      <w:r>
        <w:rPr>
          <w:rFonts w:ascii="Times New Roman" w:hAnsi="Times New Roman" w:eastAsia="宋体" w:cs="Times New Roman"/>
        </w:rPr>
        <w:t xml:space="preserve"> </w:t>
      </w:r>
      <w:r>
        <w:rPr>
          <w:rFonts w:hint="eastAsia" w:ascii="Times New Roman" w:hAnsi="Times New Roman" w:eastAsia="宋体" w:cs="Times New Roman"/>
        </w:rPr>
        <w:t>　　</w:t>
      </w:r>
      <w:r>
        <w:rPr>
          <w:rFonts w:ascii="Times New Roman" w:hAnsi="Times New Roman" w:eastAsia="宋体" w:cs="Times New Roman"/>
        </w:rPr>
        <w:t xml:space="preserve">  </w:t>
      </w:r>
      <w:r>
        <w:rPr>
          <w:rFonts w:hint="eastAsia" w:ascii="Times New Roman" w:hAnsi="Times New Roman" w:eastAsia="宋体" w:cs="Times New Roman"/>
          <w:bCs/>
        </w:rPr>
        <w:t>签订日期</w:t>
      </w:r>
      <w:r>
        <w:rPr>
          <w:rFonts w:hint="eastAsia" w:ascii="Times New Roman" w:hAnsi="Times New Roman" w:eastAsia="宋体" w:cs="Times New Roman"/>
        </w:rPr>
        <w:t>：</w:t>
      </w:r>
      <w:r>
        <w:rPr>
          <w:rFonts w:ascii="Times New Roman" w:hAnsi="Times New Roman" w:eastAsia="宋体" w:cs="Times New Roman"/>
          <w:bCs/>
        </w:rPr>
        <w:t xml:space="preserve">      </w:t>
      </w:r>
      <w:r>
        <w:rPr>
          <w:rFonts w:hint="eastAsia" w:ascii="Times New Roman" w:hAnsi="Times New Roman" w:eastAsia="宋体" w:cs="Times New Roman"/>
          <w:bCs/>
        </w:rPr>
        <w:t>年</w:t>
      </w:r>
      <w:r>
        <w:rPr>
          <w:rFonts w:ascii="Times New Roman" w:hAnsi="Times New Roman" w:eastAsia="宋体" w:cs="Times New Roman"/>
          <w:bCs/>
        </w:rPr>
        <w:t xml:space="preserve">   </w:t>
      </w:r>
      <w:r>
        <w:rPr>
          <w:rFonts w:hint="eastAsia" w:ascii="Times New Roman" w:hAnsi="Times New Roman" w:eastAsia="宋体" w:cs="Times New Roman"/>
          <w:bCs/>
        </w:rPr>
        <w:t>月</w:t>
      </w:r>
      <w:r>
        <w:rPr>
          <w:rFonts w:ascii="Times New Roman" w:hAnsi="Times New Roman" w:eastAsia="宋体" w:cs="Times New Roman"/>
          <w:bCs/>
        </w:rPr>
        <w:t xml:space="preserve">   </w:t>
      </w:r>
      <w:r>
        <w:rPr>
          <w:rFonts w:hint="eastAsia" w:ascii="Times New Roman" w:hAnsi="Times New Roman" w:eastAsia="宋体" w:cs="Times New Roman"/>
          <w:bCs/>
        </w:rPr>
        <w:t>日</w:t>
      </w:r>
      <w:r>
        <w:rPr>
          <w:rFonts w:ascii="Times New Roman" w:hAnsi="Times New Roman" w:eastAsia="宋体" w:cs="Times New Roman"/>
        </w:rPr>
        <w:t xml:space="preserve">       </w:t>
      </w:r>
      <w:r>
        <w:rPr>
          <w:rFonts w:hint="eastAsia" w:ascii="Times New Roman" w:hAnsi="Times New Roman" w:eastAsia="宋体" w:cs="Times New Roman"/>
        </w:rPr>
        <w:t xml:space="preserve">　　　 </w:t>
      </w:r>
      <w:r>
        <w:rPr>
          <w:rFonts w:ascii="Times New Roman" w:hAnsi="Times New Roman" w:eastAsia="宋体" w:cs="Times New Roman"/>
        </w:rPr>
        <w:t xml:space="preserve">             </w:t>
      </w:r>
      <w:r>
        <w:rPr>
          <w:rFonts w:hint="eastAsia" w:ascii="Times New Roman" w:hAnsi="Times New Roman" w:eastAsia="宋体" w:cs="Times New Roman"/>
        </w:rPr>
        <w:t xml:space="preserve"> </w:t>
      </w:r>
      <w:r>
        <w:rPr>
          <w:rFonts w:ascii="Times New Roman" w:hAnsi="Times New Roman" w:eastAsia="宋体" w:cs="Times New Roman"/>
        </w:rPr>
        <w:t xml:space="preserve">  </w:t>
      </w:r>
      <w:r>
        <w:rPr>
          <w:rFonts w:hint="eastAsia" w:ascii="Times New Roman" w:hAnsi="Times New Roman" w:eastAsia="宋体" w:cs="Times New Roman"/>
          <w:bCs/>
        </w:rPr>
        <w:t>合同编号</w:t>
      </w:r>
      <w:r>
        <w:rPr>
          <w:rFonts w:hint="eastAsia" w:ascii="Times New Roman" w:hAnsi="Times New Roman" w:eastAsia="宋体" w:cs="Times New Roman"/>
        </w:rPr>
        <w:t>：</w:t>
      </w:r>
      <w:r>
        <w:rPr>
          <w:rFonts w:ascii="Times New Roman" w:hAnsi="Times New Roman" w:eastAsia="宋体" w:cs="Times New Roman"/>
        </w:rPr>
        <w:t xml:space="preserve">             </w:t>
      </w:r>
    </w:p>
    <w:tbl>
      <w:tblPr>
        <w:tblStyle w:val="17"/>
        <w:tblW w:w="5000" w:type="pct"/>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583"/>
        <w:gridCol w:w="659"/>
        <w:gridCol w:w="148"/>
        <w:gridCol w:w="1272"/>
        <w:gridCol w:w="1558"/>
        <w:gridCol w:w="3182"/>
        <w:gridCol w:w="364"/>
        <w:gridCol w:w="707"/>
        <w:gridCol w:w="417"/>
        <w:gridCol w:w="574"/>
        <w:gridCol w:w="1561"/>
        <w:gridCol w:w="1558"/>
        <w:gridCol w:w="1700"/>
        <w:gridCol w:w="503"/>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2503" w:type="pct"/>
            <w:gridSpan w:val="6"/>
            <w:tcBorders>
              <w:top w:val="single" w:color="auto" w:sz="1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zCs w:val="21"/>
              </w:rPr>
            </w:pPr>
            <w:r>
              <w:rPr>
                <w:rFonts w:hint="eastAsia" w:ascii="宋体" w:hAnsi="宋体" w:eastAsia="宋体" w:cs="Times New Roman"/>
                <w:bCs/>
                <w:spacing w:val="20"/>
                <w:szCs w:val="21"/>
              </w:rPr>
              <w:t>甲　　方</w:t>
            </w:r>
          </w:p>
        </w:tc>
        <w:tc>
          <w:tcPr>
            <w:tcW w:w="2497" w:type="pct"/>
            <w:gridSpan w:val="8"/>
            <w:tcBorders>
              <w:top w:val="single" w:color="auto" w:sz="12" w:space="0"/>
              <w:left w:val="single" w:color="auto" w:sz="2" w:space="0"/>
              <w:bottom w:val="single" w:color="auto" w:sz="2" w:space="0"/>
              <w:right w:val="single" w:color="auto" w:sz="12" w:space="0"/>
            </w:tcBorders>
            <w:vAlign w:val="center"/>
          </w:tcPr>
          <w:p>
            <w:pPr>
              <w:adjustRightInd w:val="0"/>
              <w:snapToGrid w:val="0"/>
              <w:jc w:val="center"/>
              <w:rPr>
                <w:rFonts w:ascii="宋体" w:hAnsi="宋体" w:eastAsia="宋体" w:cs="Times New Roman"/>
                <w:bCs/>
                <w:szCs w:val="21"/>
              </w:rPr>
            </w:pPr>
            <w:r>
              <w:rPr>
                <w:rFonts w:hint="eastAsia" w:ascii="宋体" w:hAnsi="宋体" w:eastAsia="宋体" w:cs="Times New Roman"/>
                <w:bCs/>
                <w:spacing w:val="20"/>
                <w:szCs w:val="21"/>
              </w:rPr>
              <w:t>乙　　方</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zCs w:val="21"/>
              </w:rPr>
            </w:pPr>
            <w:r>
              <w:rPr>
                <w:rFonts w:hint="eastAsia" w:ascii="宋体" w:hAnsi="宋体" w:eastAsia="宋体" w:cs="Times New Roman"/>
                <w:bCs/>
                <w:spacing w:val="48"/>
                <w:kern w:val="0"/>
                <w:szCs w:val="21"/>
                <w:fitText w:val="1170" w:id="0"/>
              </w:rPr>
              <w:t>单位名</w:t>
            </w:r>
            <w:r>
              <w:rPr>
                <w:rFonts w:hint="eastAsia" w:ascii="宋体" w:hAnsi="宋体" w:eastAsia="宋体" w:cs="Times New Roman"/>
                <w:bCs/>
                <w:spacing w:val="6"/>
                <w:kern w:val="0"/>
                <w:szCs w:val="21"/>
                <w:fitText w:val="1170" w:id="0"/>
              </w:rPr>
              <w:t>称</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pacing w:val="20"/>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
              </w:rPr>
              <w:t>单位名</w:t>
            </w:r>
            <w:r>
              <w:rPr>
                <w:rFonts w:hint="eastAsia" w:ascii="宋体" w:hAnsi="宋体" w:eastAsia="宋体" w:cs="Times New Roman"/>
                <w:bCs/>
                <w:spacing w:val="6"/>
                <w:kern w:val="0"/>
                <w:szCs w:val="21"/>
                <w:fitText w:val="1170" w:id="1"/>
              </w:rPr>
              <w:t>称</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12"/>
                <w:kern w:val="0"/>
                <w:szCs w:val="21"/>
                <w:fitText w:val="1170" w:id="2"/>
              </w:rPr>
              <w:t>法定代表</w:t>
            </w:r>
            <w:r>
              <w:rPr>
                <w:rFonts w:hint="eastAsia" w:ascii="宋体" w:hAnsi="宋体" w:eastAsia="宋体" w:cs="Times New Roman"/>
                <w:bCs/>
                <w:spacing w:val="-6"/>
                <w:kern w:val="0"/>
                <w:szCs w:val="21"/>
                <w:fitText w:val="1170" w:id="2"/>
              </w:rPr>
              <w:t>人</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12"/>
                <w:kern w:val="0"/>
                <w:szCs w:val="21"/>
                <w:fitText w:val="1170" w:id="3"/>
              </w:rPr>
              <w:t>法定代表</w:t>
            </w:r>
            <w:r>
              <w:rPr>
                <w:rFonts w:hint="eastAsia" w:ascii="宋体" w:hAnsi="宋体" w:eastAsia="宋体" w:cs="Times New Roman"/>
                <w:bCs/>
                <w:spacing w:val="-6"/>
                <w:kern w:val="0"/>
                <w:szCs w:val="21"/>
                <w:fitText w:val="1170" w:id="3"/>
              </w:rPr>
              <w:t>人</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12"/>
                <w:kern w:val="0"/>
                <w:szCs w:val="21"/>
                <w:fitText w:val="1170" w:id="4"/>
              </w:rPr>
              <w:t>委托代理</w:t>
            </w:r>
            <w:r>
              <w:rPr>
                <w:rFonts w:hint="eastAsia" w:ascii="宋体" w:hAnsi="宋体" w:eastAsia="宋体" w:cs="Times New Roman"/>
                <w:bCs/>
                <w:spacing w:val="-6"/>
                <w:kern w:val="0"/>
                <w:szCs w:val="21"/>
                <w:fitText w:val="1170" w:id="4"/>
              </w:rPr>
              <w:t>人</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12"/>
                <w:kern w:val="0"/>
                <w:szCs w:val="21"/>
                <w:fitText w:val="1170" w:id="5"/>
              </w:rPr>
              <w:t>委托代理</w:t>
            </w:r>
            <w:r>
              <w:rPr>
                <w:rFonts w:hint="eastAsia" w:ascii="宋体" w:hAnsi="宋体" w:eastAsia="宋体" w:cs="Times New Roman"/>
                <w:bCs/>
                <w:spacing w:val="-6"/>
                <w:kern w:val="0"/>
                <w:szCs w:val="21"/>
                <w:fitText w:val="1170" w:id="5"/>
              </w:rPr>
              <w:t>人</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120"/>
                <w:kern w:val="0"/>
                <w:szCs w:val="21"/>
                <w:fitText w:val="1170" w:id="6"/>
              </w:rPr>
              <w:t>联系</w:t>
            </w:r>
            <w:r>
              <w:rPr>
                <w:rFonts w:hint="eastAsia" w:ascii="宋体" w:hAnsi="宋体" w:eastAsia="宋体" w:cs="Times New Roman"/>
                <w:bCs/>
                <w:spacing w:val="18"/>
                <w:kern w:val="0"/>
                <w:szCs w:val="21"/>
                <w:fitText w:val="1170" w:id="6"/>
              </w:rPr>
              <w:t>人</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200" w:right="-99" w:rightChars="-51"/>
              <w:jc w:val="center"/>
              <w:rPr>
                <w:rFonts w:ascii="宋体" w:hAnsi="宋体" w:eastAsia="宋体" w:cs="Times New Roman"/>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120"/>
                <w:kern w:val="0"/>
                <w:szCs w:val="21"/>
                <w:fitText w:val="1170" w:id="7"/>
              </w:rPr>
              <w:t>联系</w:t>
            </w:r>
            <w:r>
              <w:rPr>
                <w:rFonts w:hint="eastAsia" w:ascii="宋体" w:hAnsi="宋体" w:eastAsia="宋体" w:cs="Times New Roman"/>
                <w:bCs/>
                <w:spacing w:val="18"/>
                <w:kern w:val="0"/>
                <w:szCs w:val="21"/>
                <w:fitText w:val="1170" w:id="7"/>
              </w:rPr>
              <w:t>人</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8"/>
              </w:rPr>
              <w:t>联系电</w:t>
            </w:r>
            <w:r>
              <w:rPr>
                <w:rFonts w:hint="eastAsia" w:ascii="宋体" w:hAnsi="宋体" w:eastAsia="宋体" w:cs="Times New Roman"/>
                <w:bCs/>
                <w:spacing w:val="6"/>
                <w:kern w:val="0"/>
                <w:szCs w:val="21"/>
                <w:fitText w:val="1170" w:id="8"/>
              </w:rPr>
              <w:t>话</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200" w:right="-99" w:rightChars="-51"/>
              <w:jc w:val="center"/>
              <w:rPr>
                <w:rFonts w:ascii="宋体" w:hAnsi="宋体" w:eastAsia="宋体" w:cs="Times New Roman"/>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9"/>
              </w:rPr>
              <w:t>联系电</w:t>
            </w:r>
            <w:r>
              <w:rPr>
                <w:rFonts w:hint="eastAsia" w:ascii="宋体" w:hAnsi="宋体" w:eastAsia="宋体" w:cs="Times New Roman"/>
                <w:bCs/>
                <w:spacing w:val="6"/>
                <w:kern w:val="0"/>
                <w:szCs w:val="21"/>
                <w:fitText w:val="1170" w:id="9"/>
              </w:rPr>
              <w:t>话</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0"/>
              </w:rPr>
              <w:t>通讯地</w:t>
            </w:r>
            <w:r>
              <w:rPr>
                <w:rFonts w:hint="eastAsia" w:ascii="宋体" w:hAnsi="宋体" w:eastAsia="宋体" w:cs="Times New Roman"/>
                <w:bCs/>
                <w:spacing w:val="6"/>
                <w:kern w:val="0"/>
                <w:szCs w:val="21"/>
                <w:fitText w:val="1170" w:id="10"/>
              </w:rPr>
              <w:t>址</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1"/>
              </w:rPr>
              <w:t>通讯地</w:t>
            </w:r>
            <w:r>
              <w:rPr>
                <w:rFonts w:hint="eastAsia" w:ascii="宋体" w:hAnsi="宋体" w:eastAsia="宋体" w:cs="Times New Roman"/>
                <w:bCs/>
                <w:spacing w:val="6"/>
                <w:kern w:val="0"/>
                <w:szCs w:val="21"/>
                <w:fitText w:val="1170" w:id="11"/>
              </w:rPr>
              <w:t>址</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2"/>
              </w:rPr>
              <w:t>邮政编</w:t>
            </w:r>
            <w:r>
              <w:rPr>
                <w:rFonts w:hint="eastAsia" w:ascii="宋体" w:hAnsi="宋体" w:eastAsia="宋体" w:cs="Times New Roman"/>
                <w:bCs/>
                <w:spacing w:val="6"/>
                <w:kern w:val="0"/>
                <w:szCs w:val="21"/>
                <w:fitText w:val="1170" w:id="12"/>
              </w:rPr>
              <w:t>码</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3"/>
              </w:rPr>
              <w:t>邮政编</w:t>
            </w:r>
            <w:r>
              <w:rPr>
                <w:rFonts w:hint="eastAsia" w:ascii="宋体" w:hAnsi="宋体" w:eastAsia="宋体" w:cs="Times New Roman"/>
                <w:bCs/>
                <w:spacing w:val="6"/>
                <w:kern w:val="0"/>
                <w:szCs w:val="21"/>
                <w:fitText w:val="1170" w:id="13"/>
              </w:rPr>
              <w:t>码</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4"/>
              </w:rPr>
              <w:t>付款单</w:t>
            </w:r>
            <w:r>
              <w:rPr>
                <w:rFonts w:hint="eastAsia" w:ascii="宋体" w:hAnsi="宋体" w:eastAsia="宋体" w:cs="Times New Roman"/>
                <w:bCs/>
                <w:spacing w:val="6"/>
                <w:kern w:val="0"/>
                <w:szCs w:val="21"/>
                <w:fitText w:val="1170" w:id="14"/>
              </w:rPr>
              <w:t>位</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5"/>
              </w:rPr>
              <w:t>开户名</w:t>
            </w:r>
            <w:r>
              <w:rPr>
                <w:rFonts w:hint="eastAsia" w:ascii="宋体" w:hAnsi="宋体" w:eastAsia="宋体" w:cs="Times New Roman"/>
                <w:bCs/>
                <w:spacing w:val="6"/>
                <w:kern w:val="0"/>
                <w:szCs w:val="21"/>
                <w:fitText w:val="1170" w:id="15"/>
              </w:rPr>
              <w:t>称</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6"/>
              </w:rPr>
              <w:t>开户银</w:t>
            </w:r>
            <w:r>
              <w:rPr>
                <w:rFonts w:hint="eastAsia" w:ascii="宋体" w:hAnsi="宋体" w:eastAsia="宋体" w:cs="Times New Roman"/>
                <w:bCs/>
                <w:spacing w:val="6"/>
                <w:kern w:val="0"/>
                <w:szCs w:val="21"/>
                <w:fitText w:val="1170" w:id="16"/>
              </w:rPr>
              <w:t>行</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7"/>
              </w:rPr>
              <w:t>开户银</w:t>
            </w:r>
            <w:r>
              <w:rPr>
                <w:rFonts w:hint="eastAsia" w:ascii="宋体" w:hAnsi="宋体" w:eastAsia="宋体" w:cs="Times New Roman"/>
                <w:bCs/>
                <w:spacing w:val="6"/>
                <w:kern w:val="0"/>
                <w:szCs w:val="21"/>
                <w:fitText w:val="1170" w:id="17"/>
              </w:rPr>
              <w:t>行</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8"/>
              </w:rPr>
              <w:t>银行账</w:t>
            </w:r>
            <w:r>
              <w:rPr>
                <w:rFonts w:hint="eastAsia" w:ascii="宋体" w:hAnsi="宋体" w:eastAsia="宋体" w:cs="Times New Roman"/>
                <w:bCs/>
                <w:spacing w:val="6"/>
                <w:kern w:val="0"/>
                <w:szCs w:val="21"/>
                <w:fitText w:val="1170" w:id="18"/>
              </w:rPr>
              <w:t>号</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9"/>
              </w:rPr>
              <w:t>银行账</w:t>
            </w:r>
            <w:r>
              <w:rPr>
                <w:rFonts w:hint="eastAsia" w:ascii="宋体" w:hAnsi="宋体" w:eastAsia="宋体" w:cs="Times New Roman"/>
                <w:bCs/>
                <w:spacing w:val="6"/>
                <w:kern w:val="0"/>
                <w:szCs w:val="21"/>
                <w:fitText w:val="1170" w:id="19"/>
              </w:rPr>
              <w:t>号</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80" w:hRule="exact"/>
          <w:jc w:val="center"/>
        </w:trPr>
        <w:tc>
          <w:tcPr>
            <w:tcW w:w="5000" w:type="pct"/>
            <w:gridSpan w:val="14"/>
            <w:tcBorders>
              <w:top w:val="single" w:color="auto" w:sz="2" w:space="0"/>
              <w:left w:val="single" w:color="auto" w:sz="12" w:space="0"/>
              <w:bottom w:val="single" w:color="auto" w:sz="2" w:space="0"/>
              <w:right w:val="single" w:color="auto" w:sz="12" w:space="0"/>
            </w:tcBorders>
            <w:vAlign w:val="center"/>
          </w:tcPr>
          <w:p>
            <w:pPr>
              <w:adjustRightInd w:val="0"/>
              <w:snapToGrid w:val="0"/>
              <w:rPr>
                <w:rFonts w:ascii="Times New Roman" w:hAnsi="Times New Roman" w:eastAsia="宋体" w:cs="Times New Roman"/>
                <w:bCs/>
                <w:snapToGrid w:val="0"/>
                <w:spacing w:val="-10"/>
                <w:szCs w:val="21"/>
              </w:rPr>
            </w:pPr>
            <w:r>
              <w:rPr>
                <w:rFonts w:hint="eastAsia" w:ascii="Times New Roman" w:hAnsi="Times New Roman" w:eastAsia="宋体" w:cs="Times New Roman"/>
                <w:bCs/>
                <w:snapToGrid w:val="0"/>
                <w:spacing w:val="-10"/>
                <w:szCs w:val="21"/>
              </w:rPr>
              <w:t>一、项目编号：</w:t>
            </w:r>
            <w:r>
              <w:rPr>
                <w:rFonts w:hint="eastAsia" w:ascii="Times New Roman" w:hAnsi="Times New Roman" w:eastAsia="宋体" w:cs="Times New Roman"/>
                <w:bCs/>
                <w:snapToGrid w:val="0"/>
                <w:spacing w:val="-10"/>
                <w:szCs w:val="21"/>
                <w:u w:val="single"/>
              </w:rPr>
              <w:t xml:space="preserve">                      </w:t>
            </w:r>
            <w:r>
              <w:rPr>
                <w:rFonts w:hint="eastAsia" w:ascii="Times New Roman" w:hAnsi="Times New Roman" w:eastAsia="宋体" w:cs="Times New Roman"/>
                <w:bCs/>
                <w:snapToGrid w:val="0"/>
                <w:spacing w:val="-10"/>
                <w:szCs w:val="21"/>
              </w:rPr>
              <w:t xml:space="preserve">                               项目名称：</w:t>
            </w:r>
            <w:r>
              <w:rPr>
                <w:rFonts w:hint="eastAsia" w:ascii="Times New Roman" w:hAnsi="Times New Roman" w:eastAsia="宋体" w:cs="Times New Roman"/>
                <w:bCs/>
                <w:snapToGrid w:val="0"/>
                <w:spacing w:val="-10"/>
                <w:szCs w:val="21"/>
                <w:u w:val="single"/>
              </w:rPr>
              <w:t xml:space="preserve">                      </w:t>
            </w:r>
            <w:r>
              <w:rPr>
                <w:rFonts w:hint="eastAsia" w:ascii="Times New Roman" w:hAnsi="Times New Roman" w:eastAsia="宋体" w:cs="Times New Roman"/>
                <w:bCs/>
                <w:snapToGrid w:val="0"/>
                <w:spacing w:val="-10"/>
                <w:szCs w:val="21"/>
              </w:rPr>
              <w:t xml:space="preserve"> </w:t>
            </w:r>
            <w:r>
              <w:rPr>
                <w:rFonts w:ascii="Times New Roman" w:hAnsi="Times New Roman" w:eastAsia="宋体" w:cs="Times New Roman"/>
                <w:bCs/>
                <w:snapToGrid w:val="0"/>
                <w:spacing w:val="-10"/>
                <w:szCs w:val="21"/>
              </w:rPr>
              <w:t xml:space="preserve"> </w:t>
            </w:r>
            <w:r>
              <w:rPr>
                <w:rFonts w:hint="eastAsia" w:ascii="Times New Roman" w:hAnsi="Times New Roman" w:eastAsia="宋体" w:cs="Times New Roman"/>
                <w:bCs/>
                <w:snapToGrid w:val="0"/>
                <w:spacing w:val="-10"/>
                <w:szCs w:val="21"/>
              </w:rPr>
              <w:t xml:space="preserve"> </w:t>
            </w:r>
          </w:p>
          <w:p>
            <w:pPr>
              <w:adjustRightInd w:val="0"/>
              <w:snapToGrid w:val="0"/>
              <w:rPr>
                <w:rFonts w:ascii="Times New Roman" w:hAnsi="Times New Roman" w:eastAsia="宋体" w:cs="Times New Roman"/>
                <w:bCs/>
                <w:snapToGrid w:val="0"/>
                <w:spacing w:val="-10"/>
                <w:sz w:val="18"/>
              </w:rPr>
            </w:pPr>
            <w:r>
              <w:rPr>
                <w:rFonts w:hint="eastAsia" w:ascii="Times New Roman" w:hAnsi="Times New Roman" w:eastAsia="宋体" w:cs="Times New Roman"/>
                <w:bCs/>
                <w:snapToGrid w:val="0"/>
                <w:spacing w:val="-10"/>
                <w:szCs w:val="21"/>
              </w:rPr>
              <w:t>二、合同标的</w:t>
            </w:r>
            <w:r>
              <w:rPr>
                <w:rFonts w:ascii="Times New Roman" w:hAnsi="Times New Roman" w:eastAsia="宋体" w:cs="Times New Roman"/>
                <w:bCs/>
                <w:snapToGrid w:val="0"/>
                <w:spacing w:val="-10"/>
                <w:szCs w:val="21"/>
              </w:rPr>
              <w:t xml:space="preserve"> </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97" w:type="pct"/>
            <w:tcBorders>
              <w:top w:val="single" w:color="auto" w:sz="2" w:space="0"/>
              <w:left w:val="single" w:color="auto" w:sz="1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bCs/>
                <w:sz w:val="18"/>
              </w:rPr>
            </w:pPr>
            <w:r>
              <w:rPr>
                <w:rFonts w:hint="eastAsia" w:ascii="Times New Roman" w:hAnsi="Times New Roman" w:eastAsia="宋体" w:cs="Times New Roman"/>
                <w:bCs/>
                <w:sz w:val="18"/>
              </w:rPr>
              <w:t>序号</w:t>
            </w:r>
          </w:p>
        </w:tc>
        <w:tc>
          <w:tcPr>
            <w:tcW w:w="223"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1" w:leftChars="-52" w:right="-99" w:rightChars="-51"/>
              <w:jc w:val="center"/>
              <w:rPr>
                <w:rFonts w:ascii="Times New Roman" w:hAnsi="Times New Roman" w:eastAsia="宋体" w:cs="Times New Roman"/>
                <w:bCs/>
                <w:sz w:val="18"/>
              </w:rPr>
            </w:pPr>
            <w:r>
              <w:rPr>
                <w:rFonts w:hint="eastAsia" w:ascii="Times New Roman" w:hAnsi="Times New Roman" w:eastAsia="宋体" w:cs="Times New Roman"/>
                <w:bCs/>
                <w:sz w:val="18"/>
              </w:rPr>
              <w:t>编码</w:t>
            </w:r>
          </w:p>
        </w:tc>
        <w:tc>
          <w:tcPr>
            <w:tcW w:w="480"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99" w:leftChars="-51" w:right="-99" w:rightChars="-51"/>
              <w:jc w:val="center"/>
              <w:rPr>
                <w:rFonts w:ascii="Times New Roman" w:hAnsi="Times New Roman" w:eastAsia="宋体" w:cs="Times New Roman"/>
                <w:bCs/>
                <w:sz w:val="18"/>
              </w:rPr>
            </w:pPr>
            <w:r>
              <w:rPr>
                <w:rFonts w:hint="eastAsia" w:ascii="Times New Roman" w:hAnsi="Times New Roman" w:eastAsia="宋体" w:cs="Times New Roman"/>
                <w:bCs/>
                <w:sz w:val="18"/>
              </w:rPr>
              <w:t>物资名称</w:t>
            </w: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99" w:leftChars="-51"/>
              <w:jc w:val="center"/>
              <w:rPr>
                <w:rFonts w:ascii="Times New Roman" w:hAnsi="Times New Roman" w:eastAsia="宋体" w:cs="Times New Roman"/>
                <w:bCs/>
                <w:sz w:val="18"/>
              </w:rPr>
            </w:pPr>
            <w:r>
              <w:rPr>
                <w:rFonts w:hint="eastAsia" w:ascii="Times New Roman" w:hAnsi="Times New Roman" w:eastAsia="宋体" w:cs="Times New Roman"/>
                <w:bCs/>
                <w:sz w:val="18"/>
              </w:rPr>
              <w:t>生产厂家</w:t>
            </w:r>
          </w:p>
          <w:p>
            <w:pPr>
              <w:adjustRightInd w:val="0"/>
              <w:snapToGrid w:val="0"/>
              <w:ind w:left="-99" w:leftChars="-51"/>
              <w:jc w:val="center"/>
              <w:rPr>
                <w:rFonts w:ascii="Times New Roman" w:hAnsi="Times New Roman" w:eastAsia="宋体" w:cs="Times New Roman"/>
                <w:bCs/>
                <w:sz w:val="18"/>
              </w:rPr>
            </w:pPr>
            <w:r>
              <w:rPr>
                <w:rFonts w:hint="eastAsia" w:ascii="Times New Roman" w:hAnsi="Times New Roman" w:eastAsia="宋体" w:cs="Times New Roman"/>
                <w:bCs/>
                <w:sz w:val="18"/>
              </w:rPr>
              <w:t>（品牌）</w:t>
            </w:r>
          </w:p>
        </w:tc>
        <w:tc>
          <w:tcPr>
            <w:tcW w:w="1199"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99" w:leftChars="-51"/>
              <w:jc w:val="center"/>
              <w:rPr>
                <w:rFonts w:ascii="Times New Roman" w:hAnsi="Times New Roman" w:eastAsia="宋体" w:cs="Times New Roman"/>
                <w:bCs/>
                <w:sz w:val="18"/>
              </w:rPr>
            </w:pPr>
            <w:r>
              <w:rPr>
                <w:rFonts w:hint="eastAsia" w:ascii="Times New Roman" w:hAnsi="Times New Roman" w:eastAsia="宋体" w:cs="Times New Roman"/>
                <w:bCs/>
                <w:sz w:val="18"/>
              </w:rPr>
              <w:t>规格型号</w:t>
            </w:r>
          </w:p>
        </w:tc>
        <w:tc>
          <w:tcPr>
            <w:tcW w:w="239"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right="-99" w:rightChars="-51"/>
              <w:jc w:val="center"/>
              <w:rPr>
                <w:rFonts w:ascii="Times New Roman" w:hAnsi="Times New Roman" w:eastAsia="宋体" w:cs="Times New Roman"/>
                <w:bCs/>
                <w:sz w:val="18"/>
              </w:rPr>
            </w:pPr>
            <w:r>
              <w:rPr>
                <w:rFonts w:hint="eastAsia" w:ascii="Times New Roman" w:hAnsi="Times New Roman" w:eastAsia="宋体" w:cs="Times New Roman"/>
                <w:bCs/>
                <w:sz w:val="18"/>
              </w:rPr>
              <w:t>计量</w:t>
            </w:r>
          </w:p>
          <w:p>
            <w:pPr>
              <w:adjustRightInd w:val="0"/>
              <w:snapToGrid w:val="0"/>
              <w:ind w:left="-108" w:right="-99" w:rightChars="-51"/>
              <w:jc w:val="center"/>
              <w:rPr>
                <w:rFonts w:ascii="Times New Roman" w:hAnsi="Times New Roman" w:eastAsia="宋体" w:cs="Times New Roman"/>
                <w:bCs/>
                <w:sz w:val="18"/>
              </w:rPr>
            </w:pPr>
            <w:r>
              <w:rPr>
                <w:rFonts w:hint="eastAsia" w:ascii="Times New Roman" w:hAnsi="Times New Roman" w:eastAsia="宋体" w:cs="Times New Roman"/>
                <w:bCs/>
                <w:sz w:val="18"/>
              </w:rPr>
              <w:t>单位</w:t>
            </w:r>
          </w:p>
        </w:tc>
        <w:tc>
          <w:tcPr>
            <w:tcW w:w="335"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8"/>
              <w:jc w:val="center"/>
              <w:rPr>
                <w:rFonts w:ascii="Times New Roman" w:hAnsi="Times New Roman" w:eastAsia="宋体" w:cs="Times New Roman"/>
                <w:bCs/>
                <w:sz w:val="18"/>
              </w:rPr>
            </w:pPr>
            <w:r>
              <w:rPr>
                <w:rFonts w:hint="eastAsia" w:ascii="Times New Roman" w:hAnsi="Times New Roman" w:eastAsia="宋体" w:cs="Times New Roman"/>
                <w:bCs/>
                <w:sz w:val="18"/>
              </w:rPr>
              <w:t>数量</w:t>
            </w:r>
          </w:p>
        </w:tc>
        <w:tc>
          <w:tcPr>
            <w:tcW w:w="528"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jc w:val="center"/>
              <w:rPr>
                <w:rFonts w:ascii="Times New Roman" w:hAnsi="Times New Roman" w:eastAsia="宋体" w:cs="Times New Roman"/>
                <w:bCs/>
                <w:sz w:val="18"/>
              </w:rPr>
            </w:pPr>
            <w:r>
              <w:rPr>
                <w:rFonts w:hint="eastAsia" w:ascii="Times New Roman" w:hAnsi="Times New Roman" w:eastAsia="宋体" w:cs="Times New Roman"/>
                <w:bCs/>
                <w:sz w:val="18"/>
              </w:rPr>
              <w:t>单价</w:t>
            </w:r>
          </w:p>
          <w:p>
            <w:pPr>
              <w:adjustRightInd w:val="0"/>
              <w:snapToGrid w:val="0"/>
              <w:ind w:left="-108"/>
              <w:jc w:val="center"/>
              <w:rPr>
                <w:rFonts w:ascii="Times New Roman" w:hAnsi="Times New Roman" w:eastAsia="宋体" w:cs="Times New Roman"/>
                <w:bCs/>
                <w:sz w:val="18"/>
              </w:rPr>
            </w:pPr>
            <w:r>
              <w:rPr>
                <w:rFonts w:hint="eastAsia" w:ascii="Times New Roman" w:hAnsi="Times New Roman" w:eastAsia="宋体" w:cs="Times New Roman"/>
                <w:bCs/>
                <w:sz w:val="18"/>
              </w:rPr>
              <w:t>（元）</w:t>
            </w:r>
          </w:p>
        </w:tc>
        <w:tc>
          <w:tcPr>
            <w:tcW w:w="527" w:type="pct"/>
            <w:tcBorders>
              <w:top w:val="single" w:color="auto" w:sz="2" w:space="0"/>
              <w:left w:val="single" w:color="auto" w:sz="2" w:space="0"/>
              <w:bottom w:val="single" w:color="auto" w:sz="2" w:space="0"/>
              <w:right w:val="single" w:color="auto" w:sz="2" w:space="0"/>
            </w:tcBorders>
            <w:vAlign w:val="center"/>
          </w:tcPr>
          <w:p>
            <w:pPr>
              <w:widowControl/>
              <w:snapToGrid w:val="0"/>
              <w:ind w:left="-99" w:leftChars="-51"/>
              <w:jc w:val="center"/>
              <w:rPr>
                <w:rFonts w:ascii="Times New Roman" w:hAnsi="Times New Roman" w:eastAsia="宋体" w:cs="Times New Roman"/>
                <w:bCs/>
                <w:sz w:val="18"/>
              </w:rPr>
            </w:pPr>
            <w:r>
              <w:rPr>
                <w:rFonts w:hint="eastAsia" w:ascii="Times New Roman" w:hAnsi="Times New Roman" w:eastAsia="宋体" w:cs="Times New Roman"/>
                <w:bCs/>
                <w:sz w:val="18"/>
              </w:rPr>
              <w:t>合计金额</w:t>
            </w:r>
          </w:p>
          <w:p>
            <w:pPr>
              <w:adjustRightInd w:val="0"/>
              <w:snapToGrid w:val="0"/>
              <w:ind w:left="-99" w:leftChars="-51"/>
              <w:jc w:val="center"/>
              <w:rPr>
                <w:rFonts w:ascii="Times New Roman" w:hAnsi="Times New Roman" w:eastAsia="宋体" w:cs="Times New Roman"/>
                <w:bCs/>
                <w:sz w:val="18"/>
              </w:rPr>
            </w:pPr>
            <w:r>
              <w:rPr>
                <w:rFonts w:hint="eastAsia" w:ascii="Times New Roman" w:hAnsi="Times New Roman" w:eastAsia="宋体" w:cs="Times New Roman"/>
                <w:bCs/>
                <w:sz w:val="18"/>
              </w:rPr>
              <w:t>（元）</w:t>
            </w:r>
          </w:p>
        </w:tc>
        <w:tc>
          <w:tcPr>
            <w:tcW w:w="575"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jc w:val="center"/>
              <w:rPr>
                <w:rFonts w:ascii="Times New Roman" w:hAnsi="Times New Roman" w:eastAsia="宋体" w:cs="Times New Roman"/>
                <w:bCs/>
                <w:sz w:val="18"/>
              </w:rPr>
            </w:pPr>
            <w:r>
              <w:rPr>
                <w:rFonts w:hint="eastAsia" w:ascii="Times New Roman" w:hAnsi="Times New Roman" w:eastAsia="宋体" w:cs="Times New Roman"/>
                <w:bCs/>
                <w:sz w:val="18"/>
              </w:rPr>
              <w:t>交付时间</w:t>
            </w:r>
          </w:p>
        </w:tc>
        <w:tc>
          <w:tcPr>
            <w:tcW w:w="170" w:type="pct"/>
            <w:tcBorders>
              <w:top w:val="single" w:color="auto" w:sz="2" w:space="0"/>
              <w:left w:val="single" w:color="auto" w:sz="2" w:space="0"/>
              <w:bottom w:val="single" w:color="auto" w:sz="2" w:space="0"/>
              <w:right w:val="single" w:color="auto" w:sz="12" w:space="0"/>
            </w:tcBorders>
            <w:vAlign w:val="center"/>
          </w:tcPr>
          <w:p>
            <w:pPr>
              <w:adjustRightInd w:val="0"/>
              <w:snapToGrid w:val="0"/>
              <w:ind w:left="-108"/>
              <w:jc w:val="center"/>
              <w:rPr>
                <w:rFonts w:ascii="Times New Roman" w:hAnsi="Times New Roman" w:eastAsia="宋体" w:cs="Times New Roman"/>
                <w:bCs/>
                <w:sz w:val="18"/>
              </w:rPr>
            </w:pPr>
            <w:r>
              <w:rPr>
                <w:rFonts w:hint="eastAsia" w:ascii="Times New Roman" w:hAnsi="Times New Roman" w:eastAsia="宋体" w:cs="Times New Roman"/>
                <w:bCs/>
                <w:sz w:val="18"/>
              </w:rPr>
              <w:t>备注</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97" w:type="pct"/>
            <w:tcBorders>
              <w:top w:val="single" w:color="auto" w:sz="2" w:space="0"/>
              <w:left w:val="single" w:color="auto" w:sz="1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223"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480"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1199"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right="-113" w:rightChars="-58"/>
              <w:jc w:val="center"/>
              <w:rPr>
                <w:rFonts w:ascii="Times New Roman" w:hAnsi="Times New Roman" w:eastAsia="宋体" w:cs="Times New Roman"/>
                <w:sz w:val="18"/>
              </w:rPr>
            </w:pPr>
          </w:p>
        </w:tc>
        <w:tc>
          <w:tcPr>
            <w:tcW w:w="239"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right="-99" w:rightChars="-51"/>
              <w:jc w:val="center"/>
              <w:rPr>
                <w:rFonts w:ascii="Times New Roman" w:hAnsi="Times New Roman" w:eastAsia="宋体" w:cs="Times New Roman"/>
                <w:sz w:val="18"/>
              </w:rPr>
            </w:pPr>
          </w:p>
        </w:tc>
        <w:tc>
          <w:tcPr>
            <w:tcW w:w="335"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8"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75"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170" w:type="pct"/>
            <w:vMerge w:val="restart"/>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Times New Roman" w:hAnsi="Times New Roman" w:eastAsia="宋体" w:cs="Times New Roman"/>
                <w:sz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97" w:type="pct"/>
            <w:tcBorders>
              <w:top w:val="single" w:color="auto" w:sz="2" w:space="0"/>
              <w:left w:val="single" w:color="auto" w:sz="1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223"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480"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1199"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239"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right="-99" w:rightChars="-51"/>
              <w:jc w:val="center"/>
              <w:rPr>
                <w:rFonts w:ascii="Times New Roman" w:hAnsi="Times New Roman" w:eastAsia="宋体" w:cs="Times New Roman"/>
                <w:sz w:val="18"/>
              </w:rPr>
            </w:pPr>
          </w:p>
        </w:tc>
        <w:tc>
          <w:tcPr>
            <w:tcW w:w="335"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8"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75"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170" w:type="pct"/>
            <w:vMerge w:val="continue"/>
            <w:tcBorders>
              <w:top w:val="single" w:color="auto" w:sz="2" w:space="0"/>
              <w:left w:val="single" w:color="auto" w:sz="2" w:space="0"/>
              <w:bottom w:val="single" w:color="auto" w:sz="2" w:space="0"/>
              <w:right w:val="single" w:color="auto" w:sz="12" w:space="0"/>
            </w:tcBorders>
            <w:vAlign w:val="center"/>
          </w:tcPr>
          <w:p>
            <w:pPr>
              <w:widowControl/>
              <w:jc w:val="left"/>
              <w:rPr>
                <w:rFonts w:ascii="Times New Roman" w:hAnsi="Times New Roman" w:eastAsia="宋体" w:cs="Times New Roman"/>
                <w:sz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97" w:type="pct"/>
            <w:tcBorders>
              <w:top w:val="single" w:color="auto" w:sz="2" w:space="0"/>
              <w:left w:val="single" w:color="auto" w:sz="1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223"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480"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1199"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239"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right="-99" w:rightChars="-51"/>
              <w:jc w:val="center"/>
              <w:rPr>
                <w:rFonts w:ascii="Times New Roman" w:hAnsi="Times New Roman" w:eastAsia="宋体" w:cs="Times New Roman"/>
                <w:sz w:val="18"/>
              </w:rPr>
            </w:pPr>
          </w:p>
        </w:tc>
        <w:tc>
          <w:tcPr>
            <w:tcW w:w="335"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8"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75"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170" w:type="pct"/>
            <w:vMerge w:val="continue"/>
            <w:tcBorders>
              <w:top w:val="single" w:color="auto" w:sz="2" w:space="0"/>
              <w:left w:val="single" w:color="auto" w:sz="2" w:space="0"/>
              <w:bottom w:val="single" w:color="auto" w:sz="2" w:space="0"/>
              <w:right w:val="single" w:color="auto" w:sz="12" w:space="0"/>
            </w:tcBorders>
            <w:vAlign w:val="center"/>
          </w:tcPr>
          <w:p>
            <w:pPr>
              <w:widowControl/>
              <w:jc w:val="left"/>
              <w:rPr>
                <w:rFonts w:ascii="Times New Roman" w:hAnsi="Times New Roman" w:eastAsia="宋体" w:cs="Times New Roman"/>
                <w:sz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97" w:type="pct"/>
            <w:tcBorders>
              <w:top w:val="single" w:color="auto" w:sz="2" w:space="0"/>
              <w:left w:val="single" w:color="auto" w:sz="1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223"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480"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1199"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239"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right="-99" w:rightChars="-51"/>
              <w:jc w:val="center"/>
              <w:rPr>
                <w:rFonts w:ascii="Times New Roman" w:hAnsi="Times New Roman" w:eastAsia="宋体" w:cs="Times New Roman"/>
                <w:sz w:val="18"/>
              </w:rPr>
            </w:pPr>
          </w:p>
        </w:tc>
        <w:tc>
          <w:tcPr>
            <w:tcW w:w="335"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8"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75"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170" w:type="pct"/>
            <w:vMerge w:val="continue"/>
            <w:tcBorders>
              <w:top w:val="single" w:color="auto" w:sz="2" w:space="0"/>
              <w:left w:val="single" w:color="auto" w:sz="2" w:space="0"/>
              <w:bottom w:val="single" w:color="auto" w:sz="2" w:space="0"/>
              <w:right w:val="single" w:color="auto" w:sz="12" w:space="0"/>
            </w:tcBorders>
            <w:vAlign w:val="center"/>
          </w:tcPr>
          <w:p>
            <w:pPr>
              <w:widowControl/>
              <w:jc w:val="left"/>
              <w:rPr>
                <w:rFonts w:ascii="Times New Roman" w:hAnsi="Times New Roman" w:eastAsia="宋体" w:cs="Times New Roman"/>
                <w:sz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5000" w:type="pct"/>
            <w:gridSpan w:val="14"/>
            <w:tcBorders>
              <w:top w:val="nil"/>
              <w:left w:val="single" w:color="auto" w:sz="12" w:space="0"/>
              <w:bottom w:val="single" w:color="auto" w:sz="12" w:space="0"/>
              <w:right w:val="single" w:color="auto" w:sz="12" w:space="0"/>
            </w:tcBorders>
            <w:vAlign w:val="center"/>
          </w:tcPr>
          <w:p>
            <w:pPr>
              <w:adjustRightInd w:val="0"/>
              <w:snapToGrid w:val="0"/>
              <w:ind w:firstLine="98" w:firstLineChars="50"/>
              <w:rPr>
                <w:rFonts w:ascii="Times New Roman" w:hAnsi="Times New Roman" w:eastAsia="宋体" w:cs="Times New Roman"/>
                <w:bCs/>
              </w:rPr>
            </w:pPr>
            <w:r>
              <w:rPr>
                <w:rFonts w:hint="eastAsia" w:ascii="Times New Roman" w:hAnsi="Times New Roman" w:eastAsia="宋体" w:cs="Times New Roman"/>
                <w:bCs/>
              </w:rPr>
              <w:t>合计：人民币（</w:t>
            </w:r>
            <w:r>
              <w:rPr>
                <w:rFonts w:ascii="Times New Roman" w:hAnsi="Times New Roman" w:eastAsia="宋体" w:cs="Times New Roman"/>
                <w:bCs/>
              </w:rPr>
              <w:t xml:space="preserve">      </w:t>
            </w:r>
            <w:r>
              <w:rPr>
                <w:rFonts w:hint="eastAsia" w:ascii="Times New Roman" w:hAnsi="Times New Roman" w:eastAsia="宋体" w:cs="Times New Roman"/>
                <w:bCs/>
              </w:rPr>
              <w:t>）金额（大写）</w:t>
            </w:r>
            <w:r>
              <w:rPr>
                <w:rFonts w:ascii="Times New Roman" w:hAnsi="Times New Roman" w:eastAsia="宋体" w:cs="Times New Roman"/>
                <w:bCs/>
              </w:rPr>
              <w:t xml:space="preserve">    </w:t>
            </w:r>
            <w:r>
              <w:rPr>
                <w:rFonts w:hint="eastAsia" w:ascii="Times New Roman" w:hAnsi="Times New Roman" w:eastAsia="宋体" w:cs="Times New Roman"/>
                <w:bCs/>
              </w:rPr>
              <w:t>亿</w:t>
            </w:r>
            <w:r>
              <w:rPr>
                <w:rFonts w:ascii="Times New Roman" w:hAnsi="Times New Roman" w:eastAsia="宋体" w:cs="Times New Roman"/>
                <w:bCs/>
              </w:rPr>
              <w:t xml:space="preserve">    </w:t>
            </w:r>
            <w:r>
              <w:rPr>
                <w:rFonts w:hint="eastAsia" w:ascii="Times New Roman" w:hAnsi="Times New Roman" w:eastAsia="宋体" w:cs="Times New Roman"/>
                <w:bCs/>
              </w:rPr>
              <w:t>仟</w:t>
            </w:r>
            <w:r>
              <w:rPr>
                <w:rFonts w:ascii="Times New Roman" w:hAnsi="Times New Roman" w:eastAsia="宋体" w:cs="Times New Roman"/>
                <w:bCs/>
              </w:rPr>
              <w:t xml:space="preserve">    </w:t>
            </w:r>
            <w:r>
              <w:rPr>
                <w:rFonts w:hint="eastAsia" w:ascii="Times New Roman" w:hAnsi="Times New Roman" w:eastAsia="宋体" w:cs="Times New Roman"/>
                <w:bCs/>
              </w:rPr>
              <w:t>佰</w:t>
            </w:r>
            <w:r>
              <w:rPr>
                <w:rFonts w:ascii="Times New Roman" w:hAnsi="Times New Roman" w:eastAsia="宋体" w:cs="Times New Roman"/>
                <w:bCs/>
              </w:rPr>
              <w:t xml:space="preserve">    </w:t>
            </w:r>
            <w:r>
              <w:rPr>
                <w:rFonts w:hint="eastAsia" w:ascii="Times New Roman" w:hAnsi="Times New Roman" w:eastAsia="宋体" w:cs="Times New Roman"/>
                <w:bCs/>
              </w:rPr>
              <w:t>拾</w:t>
            </w:r>
            <w:r>
              <w:rPr>
                <w:rFonts w:ascii="Times New Roman" w:hAnsi="Times New Roman" w:eastAsia="宋体" w:cs="Times New Roman"/>
                <w:bCs/>
              </w:rPr>
              <w:t xml:space="preserve">    </w:t>
            </w:r>
            <w:r>
              <w:rPr>
                <w:rFonts w:hint="eastAsia" w:ascii="Times New Roman" w:hAnsi="Times New Roman" w:eastAsia="宋体" w:cs="Times New Roman"/>
                <w:bCs/>
              </w:rPr>
              <w:t>万</w:t>
            </w:r>
            <w:r>
              <w:rPr>
                <w:rFonts w:ascii="Times New Roman" w:hAnsi="Times New Roman" w:eastAsia="宋体" w:cs="Times New Roman"/>
                <w:bCs/>
              </w:rPr>
              <w:t xml:space="preserve">    </w:t>
            </w:r>
            <w:r>
              <w:rPr>
                <w:rFonts w:hint="eastAsia" w:ascii="Times New Roman" w:hAnsi="Times New Roman" w:eastAsia="宋体" w:cs="Times New Roman"/>
                <w:bCs/>
              </w:rPr>
              <w:t>仟</w:t>
            </w:r>
            <w:r>
              <w:rPr>
                <w:rFonts w:ascii="Times New Roman" w:hAnsi="Times New Roman" w:eastAsia="宋体" w:cs="Times New Roman"/>
                <w:bCs/>
              </w:rPr>
              <w:t xml:space="preserve">    </w:t>
            </w:r>
            <w:r>
              <w:rPr>
                <w:rFonts w:hint="eastAsia" w:ascii="Times New Roman" w:hAnsi="Times New Roman" w:eastAsia="宋体" w:cs="Times New Roman"/>
                <w:bCs/>
              </w:rPr>
              <w:t>佰</w:t>
            </w:r>
            <w:r>
              <w:rPr>
                <w:rFonts w:ascii="Times New Roman" w:hAnsi="Times New Roman" w:eastAsia="宋体" w:cs="Times New Roman"/>
                <w:bCs/>
              </w:rPr>
              <w:t xml:space="preserve">    </w:t>
            </w:r>
            <w:r>
              <w:rPr>
                <w:rFonts w:hint="eastAsia" w:ascii="Times New Roman" w:hAnsi="Times New Roman" w:eastAsia="宋体" w:cs="Times New Roman"/>
                <w:bCs/>
              </w:rPr>
              <w:t>拾</w:t>
            </w:r>
            <w:r>
              <w:rPr>
                <w:rFonts w:ascii="Times New Roman" w:hAnsi="Times New Roman" w:eastAsia="宋体" w:cs="Times New Roman"/>
                <w:bCs/>
              </w:rPr>
              <w:t xml:space="preserve">    </w:t>
            </w:r>
            <w:r>
              <w:rPr>
                <w:rFonts w:hint="eastAsia" w:ascii="Times New Roman" w:hAnsi="Times New Roman" w:eastAsia="宋体" w:cs="Times New Roman"/>
                <w:bCs/>
              </w:rPr>
              <w:t>元</w:t>
            </w:r>
            <w:r>
              <w:rPr>
                <w:rFonts w:ascii="Times New Roman" w:hAnsi="Times New Roman" w:eastAsia="宋体" w:cs="Times New Roman"/>
                <w:bCs/>
              </w:rPr>
              <w:t xml:space="preserve">    </w:t>
            </w:r>
            <w:r>
              <w:rPr>
                <w:rFonts w:hint="eastAsia" w:ascii="Times New Roman" w:hAnsi="Times New Roman" w:eastAsia="宋体" w:cs="Times New Roman"/>
                <w:bCs/>
              </w:rPr>
              <w:t>角</w:t>
            </w:r>
            <w:r>
              <w:rPr>
                <w:rFonts w:ascii="Times New Roman" w:hAnsi="Times New Roman" w:eastAsia="宋体" w:cs="Times New Roman"/>
                <w:bCs/>
              </w:rPr>
              <w:t xml:space="preserve">    </w:t>
            </w:r>
            <w:r>
              <w:rPr>
                <w:rFonts w:hint="eastAsia" w:ascii="Times New Roman" w:hAnsi="Times New Roman" w:eastAsia="宋体" w:cs="Times New Roman"/>
                <w:bCs/>
              </w:rPr>
              <w:t>分</w:t>
            </w:r>
            <w:r>
              <w:rPr>
                <w:rFonts w:ascii="Times New Roman" w:hAnsi="Times New Roman" w:eastAsia="宋体" w:cs="Times New Roman"/>
                <w:bCs/>
              </w:rPr>
              <w:t xml:space="preserve">   </w:t>
            </w:r>
            <w:r>
              <w:rPr>
                <w:rFonts w:hint="eastAsia" w:ascii="Times New Roman" w:hAnsi="Times New Roman" w:eastAsia="宋体" w:cs="Times New Roman"/>
                <w:bCs/>
              </w:rPr>
              <w:t>（小写）</w:t>
            </w:r>
            <w:r>
              <w:rPr>
                <w:rFonts w:ascii="Times New Roman" w:hAnsi="Times New Roman" w:eastAsia="宋体" w:cs="Times New Roman"/>
                <w:bCs/>
              </w:rPr>
              <w:t>¥</w:t>
            </w:r>
            <w:r>
              <w:rPr>
                <w:rFonts w:hint="eastAsia" w:ascii="Times New Roman" w:hAnsi="Times New Roman" w:eastAsia="宋体" w:cs="Times New Roman"/>
                <w:bCs/>
              </w:rPr>
              <w:t>：</w:t>
            </w:r>
          </w:p>
        </w:tc>
      </w:tr>
    </w:tbl>
    <w:p>
      <w:pPr>
        <w:adjustRightInd w:val="0"/>
        <w:snapToGrid w:val="0"/>
        <w:rPr>
          <w:rFonts w:ascii="Times New Roman" w:hAnsi="Times New Roman" w:eastAsia="华文中宋" w:cs="Times New Roman"/>
          <w:bCs/>
          <w:szCs w:val="21"/>
        </w:rPr>
      </w:pPr>
    </w:p>
    <w:tbl>
      <w:tblPr>
        <w:tblStyle w:val="17"/>
        <w:tblW w:w="5000" w:type="pct"/>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1478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820" w:hRule="atLeast"/>
          <w:jc w:val="center"/>
        </w:trPr>
        <w:tc>
          <w:tcPr>
            <w:tcW w:w="0" w:type="auto"/>
            <w:tcBorders>
              <w:top w:val="single" w:color="auto" w:sz="12" w:space="0"/>
              <w:left w:val="single" w:color="auto" w:sz="12" w:space="0"/>
              <w:bottom w:val="single" w:color="auto" w:sz="4" w:space="0"/>
              <w:right w:val="single" w:color="auto" w:sz="12" w:space="0"/>
            </w:tcBorders>
            <w:vAlign w:val="center"/>
          </w:tcPr>
          <w:p>
            <w:pPr>
              <w:adjustRightInd w:val="0"/>
              <w:snapToGrid w:val="0"/>
              <w:rPr>
                <w:rFonts w:ascii="宋体" w:hAnsi="宋体" w:eastAsia="宋体" w:cs="Times New Roman"/>
                <w:snapToGrid w:val="0"/>
                <w:sz w:val="18"/>
              </w:rPr>
            </w:pPr>
            <w:r>
              <w:rPr>
                <w:rFonts w:hint="eastAsia" w:ascii="黑体" w:hAnsi="黑体" w:eastAsia="黑体" w:cs="Times New Roman"/>
                <w:bCs/>
                <w:snapToGrid w:val="0"/>
                <w:sz w:val="18"/>
              </w:rPr>
              <w:t>三、质量标准</w:t>
            </w:r>
            <w:r>
              <w:rPr>
                <w:rFonts w:hint="eastAsia" w:ascii="宋体" w:hAnsi="宋体" w:eastAsia="宋体" w:cs="Times New Roman"/>
                <w:snapToGrid w:val="0"/>
                <w:sz w:val="18"/>
              </w:rPr>
              <w:t xml:space="preserve">  乙方提供的货物必须是全新的、未使用过的，物资质量应符合  </w:t>
            </w:r>
            <w:r>
              <w:rPr>
                <w:rFonts w:ascii="宋体" w:hAnsi="宋体" w:eastAsia="宋体" w:cs="Times New Roman"/>
                <w:snapToGrid w:val="0"/>
                <w:sz w:val="18"/>
              </w:rPr>
              <w:t>□</w:t>
            </w:r>
            <w:r>
              <w:rPr>
                <w:rFonts w:hint="eastAsia" w:ascii="宋体" w:hAnsi="宋体" w:eastAsia="宋体" w:cs="Times New Roman"/>
                <w:snapToGrid w:val="0"/>
                <w:sz w:val="18"/>
              </w:rPr>
              <w:t xml:space="preserve">国际标准  </w:t>
            </w:r>
            <w:r>
              <w:rPr>
                <w:rFonts w:ascii="宋体" w:hAnsi="宋体" w:eastAsia="宋体" w:cs="Times New Roman"/>
                <w:snapToGrid w:val="0"/>
                <w:sz w:val="18"/>
              </w:rPr>
              <w:t>□</w:t>
            </w:r>
            <w:r>
              <w:rPr>
                <w:rFonts w:hint="eastAsia" w:ascii="宋体" w:hAnsi="宋体" w:eastAsia="宋体" w:cs="Times New Roman"/>
                <w:snapToGrid w:val="0"/>
                <w:sz w:val="18"/>
              </w:rPr>
              <w:t xml:space="preserve">国家标准  </w:t>
            </w:r>
            <w:r>
              <w:rPr>
                <w:rFonts w:ascii="宋体" w:hAnsi="宋体" w:eastAsia="宋体" w:cs="Times New Roman"/>
                <w:snapToGrid w:val="0"/>
                <w:sz w:val="18"/>
              </w:rPr>
              <w:t>□</w:t>
            </w:r>
            <w:r>
              <w:rPr>
                <w:rFonts w:hint="eastAsia" w:ascii="宋体" w:hAnsi="宋体" w:eastAsia="宋体" w:cs="Times New Roman"/>
                <w:snapToGrid w:val="0"/>
                <w:sz w:val="18"/>
              </w:rPr>
              <w:t xml:space="preserve">国军标  </w:t>
            </w:r>
            <w:r>
              <w:rPr>
                <w:rFonts w:ascii="宋体" w:hAnsi="宋体" w:eastAsia="宋体" w:cs="Times New Roman"/>
                <w:snapToGrid w:val="0"/>
                <w:sz w:val="18"/>
              </w:rPr>
              <w:t>□</w:t>
            </w:r>
            <w:r>
              <w:rPr>
                <w:rFonts w:hint="eastAsia" w:ascii="宋体" w:hAnsi="宋体" w:eastAsia="宋体" w:cs="Times New Roman"/>
                <w:snapToGrid w:val="0"/>
                <w:sz w:val="18"/>
              </w:rPr>
              <w:t xml:space="preserve">行业标准  </w:t>
            </w:r>
            <w:r>
              <w:rPr>
                <w:rFonts w:ascii="宋体" w:hAnsi="宋体" w:eastAsia="宋体" w:cs="Times New Roman"/>
                <w:snapToGrid w:val="0"/>
                <w:sz w:val="18"/>
              </w:rPr>
              <w:t>□</w:t>
            </w:r>
            <w:r>
              <w:rPr>
                <w:rFonts w:hint="eastAsia" w:ascii="宋体" w:hAnsi="宋体" w:eastAsia="宋体" w:cs="Times New Roman"/>
                <w:snapToGrid w:val="0"/>
                <w:sz w:val="18"/>
              </w:rPr>
              <w:t xml:space="preserve">企业标准  </w:t>
            </w:r>
            <w:r>
              <w:rPr>
                <w:rFonts w:ascii="宋体" w:hAnsi="宋体" w:eastAsia="宋体" w:cs="Times New Roman"/>
                <w:snapToGrid w:val="0"/>
                <w:sz w:val="18"/>
              </w:rPr>
              <w:t>□</w:t>
            </w:r>
            <w:r>
              <w:rPr>
                <w:rFonts w:hint="eastAsia" w:ascii="宋体" w:hAnsi="宋体" w:eastAsia="宋体" w:cs="Times New Roman"/>
                <w:snapToGrid w:val="0"/>
                <w:sz w:val="18"/>
              </w:rPr>
              <w:t xml:space="preserve">设计任务书  </w:t>
            </w:r>
            <w:r>
              <w:rPr>
                <w:rFonts w:ascii="宋体" w:hAnsi="宋体" w:eastAsia="宋体" w:cs="Times New Roman"/>
                <w:snapToGrid w:val="0"/>
                <w:sz w:val="18"/>
              </w:rPr>
              <w:t>□</w:t>
            </w:r>
            <w:r>
              <w:rPr>
                <w:rFonts w:hint="eastAsia" w:ascii="宋体" w:hAnsi="宋体" w:eastAsia="宋体" w:cs="Times New Roman"/>
                <w:snapToGrid w:val="0"/>
                <w:sz w:val="18"/>
              </w:rPr>
              <w:t>投标书或投标文件承</w:t>
            </w:r>
          </w:p>
          <w:p>
            <w:pPr>
              <w:adjustRightInd w:val="0"/>
              <w:snapToGrid w:val="0"/>
              <w:ind w:firstLine="1239" w:firstLineChars="751"/>
              <w:rPr>
                <w:rFonts w:ascii="宋体" w:hAnsi="宋体" w:eastAsia="宋体" w:cs="Times New Roman"/>
                <w:snapToGrid w:val="0"/>
                <w:sz w:val="18"/>
                <w:u w:val="single"/>
              </w:rPr>
            </w:pPr>
            <w:r>
              <w:rPr>
                <w:rFonts w:hint="eastAsia" w:ascii="宋体" w:hAnsi="宋体" w:eastAsia="宋体" w:cs="Times New Roman"/>
                <w:snapToGrid w:val="0"/>
                <w:sz w:val="18"/>
              </w:rPr>
              <w:t xml:space="preserve">诺  </w:t>
            </w:r>
            <w:r>
              <w:rPr>
                <w:rFonts w:ascii="宋体" w:hAnsi="宋体" w:eastAsia="宋体" w:cs="Times New Roman"/>
                <w:snapToGrid w:val="0"/>
                <w:sz w:val="18"/>
              </w:rPr>
              <w:t>□</w:t>
            </w:r>
            <w:r>
              <w:rPr>
                <w:rFonts w:hint="eastAsia" w:ascii="宋体" w:hAnsi="宋体" w:eastAsia="宋体" w:cs="Times New Roman"/>
                <w:snapToGrid w:val="0"/>
                <w:sz w:val="18"/>
              </w:rPr>
              <w:t>其它</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rPr>
                <w:rFonts w:ascii="宋体" w:hAnsi="宋体" w:eastAsia="宋体" w:cs="Times New Roman"/>
                <w:b/>
                <w:bCs/>
                <w:snapToGrid w:val="0"/>
                <w:sz w:val="18"/>
              </w:rPr>
            </w:pPr>
            <w:r>
              <w:rPr>
                <w:rFonts w:hint="eastAsia" w:ascii="黑体" w:hAnsi="黑体" w:eastAsia="黑体" w:cs="Times New Roman"/>
                <w:bCs/>
                <w:snapToGrid w:val="0"/>
                <w:sz w:val="18"/>
              </w:rPr>
              <w:t>四、包装及资料</w:t>
            </w:r>
            <w:r>
              <w:rPr>
                <w:rFonts w:hint="eastAsia" w:ascii="宋体" w:hAnsi="宋体" w:eastAsia="宋体" w:cs="Times New Roman"/>
                <w:snapToGrid w:val="0"/>
                <w:sz w:val="18"/>
              </w:rPr>
              <w:t xml:space="preserve">  物资包装应符合  </w:t>
            </w:r>
            <w:r>
              <w:rPr>
                <w:rFonts w:ascii="宋体" w:hAnsi="宋体" w:eastAsia="宋体" w:cs="Times New Roman"/>
                <w:snapToGrid w:val="0"/>
                <w:sz w:val="18"/>
              </w:rPr>
              <w:t>□</w:t>
            </w:r>
            <w:r>
              <w:rPr>
                <w:rFonts w:hint="eastAsia" w:ascii="宋体" w:hAnsi="宋体" w:eastAsia="宋体" w:cs="Times New Roman"/>
                <w:snapToGrid w:val="0"/>
                <w:sz w:val="18"/>
              </w:rPr>
              <w:t xml:space="preserve">国际标准  </w:t>
            </w:r>
            <w:r>
              <w:rPr>
                <w:rFonts w:ascii="宋体" w:hAnsi="宋体" w:eastAsia="宋体" w:cs="Times New Roman"/>
                <w:snapToGrid w:val="0"/>
                <w:sz w:val="18"/>
              </w:rPr>
              <w:t>□</w:t>
            </w:r>
            <w:r>
              <w:rPr>
                <w:rFonts w:hint="eastAsia" w:ascii="宋体" w:hAnsi="宋体" w:eastAsia="宋体" w:cs="Times New Roman"/>
                <w:snapToGrid w:val="0"/>
                <w:sz w:val="18"/>
              </w:rPr>
              <w:t xml:space="preserve">国家标准  </w:t>
            </w:r>
            <w:r>
              <w:rPr>
                <w:rFonts w:ascii="宋体" w:hAnsi="宋体" w:eastAsia="宋体" w:cs="Times New Roman"/>
                <w:snapToGrid w:val="0"/>
                <w:sz w:val="18"/>
              </w:rPr>
              <w:t>□</w:t>
            </w:r>
            <w:r>
              <w:rPr>
                <w:rFonts w:hint="eastAsia" w:ascii="宋体" w:hAnsi="宋体" w:eastAsia="宋体" w:cs="Times New Roman"/>
                <w:snapToGrid w:val="0"/>
                <w:sz w:val="18"/>
              </w:rPr>
              <w:t xml:space="preserve">国军标  </w:t>
            </w:r>
            <w:r>
              <w:rPr>
                <w:rFonts w:ascii="宋体" w:hAnsi="宋体" w:eastAsia="宋体" w:cs="Times New Roman"/>
                <w:snapToGrid w:val="0"/>
                <w:sz w:val="18"/>
              </w:rPr>
              <w:t>□</w:t>
            </w:r>
            <w:r>
              <w:rPr>
                <w:rFonts w:hint="eastAsia" w:ascii="宋体" w:hAnsi="宋体" w:eastAsia="宋体" w:cs="Times New Roman"/>
                <w:snapToGrid w:val="0"/>
                <w:sz w:val="18"/>
              </w:rPr>
              <w:t xml:space="preserve">行业标准  </w:t>
            </w:r>
            <w:r>
              <w:rPr>
                <w:rFonts w:ascii="宋体" w:hAnsi="宋体" w:eastAsia="宋体" w:cs="Times New Roman"/>
                <w:snapToGrid w:val="0"/>
                <w:sz w:val="18"/>
              </w:rPr>
              <w:t>□</w:t>
            </w:r>
            <w:r>
              <w:rPr>
                <w:rFonts w:hint="eastAsia" w:ascii="宋体" w:hAnsi="宋体" w:eastAsia="宋体" w:cs="Times New Roman"/>
                <w:snapToGrid w:val="0"/>
                <w:sz w:val="18"/>
              </w:rPr>
              <w:t xml:space="preserve">企业标准  </w:t>
            </w:r>
            <w:r>
              <w:rPr>
                <w:rFonts w:ascii="宋体" w:hAnsi="宋体" w:eastAsia="宋体" w:cs="Times New Roman"/>
                <w:snapToGrid w:val="0"/>
                <w:sz w:val="18"/>
              </w:rPr>
              <w:t>□</w:t>
            </w:r>
            <w:r>
              <w:rPr>
                <w:rFonts w:hint="eastAsia" w:ascii="宋体" w:hAnsi="宋体" w:eastAsia="宋体" w:cs="Times New Roman"/>
                <w:snapToGrid w:val="0"/>
                <w:sz w:val="18"/>
              </w:rPr>
              <w:t xml:space="preserve">设计任务书  </w:t>
            </w:r>
            <w:r>
              <w:rPr>
                <w:rFonts w:ascii="宋体" w:hAnsi="宋体" w:eastAsia="宋体" w:cs="Times New Roman"/>
                <w:snapToGrid w:val="0"/>
                <w:sz w:val="18"/>
              </w:rPr>
              <w:t>□</w:t>
            </w:r>
            <w:r>
              <w:rPr>
                <w:rFonts w:hint="eastAsia" w:ascii="宋体" w:hAnsi="宋体" w:eastAsia="宋体" w:cs="Times New Roman"/>
                <w:snapToGrid w:val="0"/>
                <w:sz w:val="18"/>
              </w:rPr>
              <w:t xml:space="preserve">投标书或投标文件承诺  </w:t>
            </w:r>
            <w:r>
              <w:rPr>
                <w:rFonts w:ascii="宋体" w:hAnsi="宋体" w:eastAsia="宋体" w:cs="Times New Roman"/>
                <w:snapToGrid w:val="0"/>
                <w:sz w:val="18"/>
              </w:rPr>
              <w:t>□</w:t>
            </w:r>
            <w:r>
              <w:rPr>
                <w:rFonts w:hint="eastAsia" w:ascii="宋体" w:hAnsi="宋体" w:eastAsia="宋体" w:cs="Times New Roman"/>
                <w:snapToGrid w:val="0"/>
                <w:sz w:val="18"/>
              </w:rPr>
              <w:t>其它</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firstLine="1404" w:firstLineChars="851"/>
              <w:rPr>
                <w:rFonts w:ascii="宋体" w:hAnsi="宋体" w:eastAsia="宋体" w:cs="Times New Roman"/>
                <w:snapToGrid w:val="0"/>
                <w:sz w:val="18"/>
              </w:rPr>
            </w:pPr>
            <w:r>
              <w:rPr>
                <w:rFonts w:ascii="宋体" w:hAnsi="宋体" w:eastAsia="宋体" w:cs="Times New Roman"/>
                <w:snapToGrid w:val="0"/>
                <w:sz w:val="18"/>
              </w:rPr>
              <w:t>□</w:t>
            </w:r>
            <w:r>
              <w:rPr>
                <w:rFonts w:hint="eastAsia" w:ascii="宋体" w:hAnsi="宋体" w:eastAsia="宋体" w:cs="Times New Roman"/>
                <w:bCs/>
                <w:snapToGrid w:val="0"/>
                <w:sz w:val="18"/>
              </w:rPr>
              <w:t>物资出厂资料</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中文使用操作说明书（</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 xml:space="preserve">套）  </w:t>
            </w:r>
            <w:r>
              <w:rPr>
                <w:rFonts w:ascii="宋体" w:hAnsi="宋体" w:eastAsia="宋体" w:cs="Times New Roman"/>
                <w:snapToGrid w:val="0"/>
                <w:sz w:val="18"/>
              </w:rPr>
              <w:t>□</w:t>
            </w:r>
            <w:r>
              <w:rPr>
                <w:rFonts w:hint="eastAsia" w:ascii="宋体" w:hAnsi="宋体" w:eastAsia="宋体" w:cs="Times New Roman"/>
                <w:snapToGrid w:val="0"/>
                <w:sz w:val="18"/>
              </w:rPr>
              <w:t xml:space="preserve">售后服务手册  </w:t>
            </w:r>
            <w:r>
              <w:rPr>
                <w:rFonts w:ascii="宋体" w:hAnsi="宋体" w:eastAsia="宋体" w:cs="Times New Roman"/>
                <w:snapToGrid w:val="0"/>
                <w:sz w:val="18"/>
              </w:rPr>
              <w:t>□</w:t>
            </w:r>
            <w:r>
              <w:rPr>
                <w:rFonts w:hint="eastAsia" w:ascii="宋体" w:hAnsi="宋体" w:eastAsia="宋体" w:cs="Times New Roman"/>
                <w:snapToGrid w:val="0"/>
                <w:sz w:val="18"/>
              </w:rPr>
              <w:t>操作维修光盘（</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 xml:space="preserve">套）  </w:t>
            </w:r>
            <w:r>
              <w:rPr>
                <w:rFonts w:ascii="宋体" w:hAnsi="宋体" w:eastAsia="宋体" w:cs="Times New Roman"/>
                <w:snapToGrid w:val="0"/>
                <w:sz w:val="18"/>
              </w:rPr>
              <w:t>□</w:t>
            </w:r>
            <w:r>
              <w:rPr>
                <w:rFonts w:hint="eastAsia" w:ascii="宋体" w:hAnsi="宋体" w:eastAsia="宋体" w:cs="Times New Roman"/>
                <w:snapToGrid w:val="0"/>
                <w:sz w:val="18"/>
              </w:rPr>
              <w:t xml:space="preserve">履历书  </w:t>
            </w:r>
            <w:r>
              <w:rPr>
                <w:rFonts w:ascii="宋体" w:hAnsi="宋体" w:eastAsia="宋体" w:cs="Times New Roman"/>
                <w:snapToGrid w:val="0"/>
                <w:sz w:val="18"/>
              </w:rPr>
              <w:t>□</w:t>
            </w:r>
            <w:r>
              <w:rPr>
                <w:rFonts w:hint="eastAsia" w:ascii="宋体" w:hAnsi="宋体" w:eastAsia="宋体" w:cs="Times New Roman"/>
                <w:snapToGrid w:val="0"/>
                <w:sz w:val="18"/>
              </w:rPr>
              <w:t xml:space="preserve">装箱清单  </w:t>
            </w:r>
            <w:r>
              <w:rPr>
                <w:rFonts w:ascii="宋体" w:hAnsi="宋体" w:eastAsia="宋体" w:cs="Times New Roman"/>
                <w:snapToGrid w:val="0"/>
                <w:sz w:val="18"/>
              </w:rPr>
              <w:t>□</w:t>
            </w:r>
            <w:r>
              <w:rPr>
                <w:rFonts w:hint="eastAsia" w:ascii="宋体" w:hAnsi="宋体" w:eastAsia="宋体" w:cs="Times New Roman"/>
                <w:snapToGrid w:val="0"/>
                <w:sz w:val="18"/>
              </w:rPr>
              <w:t xml:space="preserve">随装工具  </w:t>
            </w:r>
            <w:r>
              <w:rPr>
                <w:rFonts w:ascii="宋体" w:hAnsi="宋体" w:eastAsia="宋体" w:cs="Times New Roman"/>
                <w:snapToGrid w:val="0"/>
                <w:sz w:val="18"/>
              </w:rPr>
              <w:t>□</w:t>
            </w:r>
            <w:r>
              <w:rPr>
                <w:rFonts w:hint="eastAsia" w:ascii="宋体" w:hAnsi="宋体" w:eastAsia="宋体" w:cs="Times New Roman"/>
                <w:snapToGrid w:val="0"/>
                <w:sz w:val="18"/>
              </w:rPr>
              <w:t xml:space="preserve">随装备件  </w:t>
            </w:r>
          </w:p>
          <w:p>
            <w:pPr>
              <w:adjustRightInd w:val="0"/>
              <w:snapToGrid w:val="0"/>
              <w:ind w:firstLine="1404" w:firstLineChars="851"/>
              <w:rPr>
                <w:rFonts w:ascii="宋体" w:hAnsi="宋体" w:eastAsia="宋体" w:cs="Times New Roman"/>
                <w:b/>
                <w:bCs/>
                <w:snapToGrid w:val="0"/>
                <w:sz w:val="18"/>
              </w:rPr>
            </w:pPr>
            <w:r>
              <w:rPr>
                <w:rFonts w:ascii="宋体" w:hAnsi="宋体" w:eastAsia="宋体" w:cs="Times New Roman"/>
                <w:snapToGrid w:val="0"/>
                <w:sz w:val="18"/>
              </w:rPr>
              <w:t>□</w:t>
            </w:r>
            <w:r>
              <w:rPr>
                <w:rFonts w:hint="eastAsia" w:ascii="宋体" w:hAnsi="宋体" w:eastAsia="宋体" w:cs="Times New Roman"/>
                <w:snapToGrid w:val="0"/>
                <w:sz w:val="18"/>
              </w:rPr>
              <w:t>质量检验证明</w:t>
            </w:r>
            <w:r>
              <w:rPr>
                <w:rFonts w:ascii="宋体" w:hAnsi="宋体" w:eastAsia="宋体" w:cs="Times New Roman"/>
                <w:snapToGrid w:val="0"/>
                <w:sz w:val="18"/>
              </w:rPr>
              <w:t xml:space="preserve">  □</w:t>
            </w:r>
            <w:r>
              <w:rPr>
                <w:rFonts w:hint="eastAsia" w:ascii="宋体" w:hAnsi="宋体" w:eastAsia="宋体" w:cs="Times New Roman"/>
                <w:snapToGrid w:val="0"/>
                <w:sz w:val="18"/>
              </w:rPr>
              <w:t xml:space="preserve">产品合格证  </w:t>
            </w:r>
            <w:r>
              <w:rPr>
                <w:rFonts w:ascii="宋体" w:hAnsi="宋体" w:eastAsia="宋体" w:cs="Times New Roman"/>
                <w:snapToGrid w:val="0"/>
                <w:sz w:val="18"/>
              </w:rPr>
              <w:t>□</w:t>
            </w:r>
            <w:r>
              <w:rPr>
                <w:rFonts w:hint="eastAsia" w:ascii="宋体" w:hAnsi="宋体" w:eastAsia="宋体" w:cs="Times New Roman"/>
                <w:snapToGrid w:val="0"/>
                <w:sz w:val="18"/>
              </w:rPr>
              <w:t xml:space="preserve">军检合格证  </w:t>
            </w:r>
            <w:r>
              <w:rPr>
                <w:rFonts w:ascii="宋体" w:hAnsi="宋体" w:eastAsia="宋体" w:cs="Times New Roman"/>
                <w:snapToGrid w:val="0"/>
                <w:sz w:val="18"/>
              </w:rPr>
              <w:t>□</w:t>
            </w:r>
            <w:r>
              <w:rPr>
                <w:rFonts w:hint="eastAsia" w:ascii="宋体" w:hAnsi="宋体" w:eastAsia="宋体" w:cs="Times New Roman"/>
                <w:snapToGrid w:val="0"/>
                <w:sz w:val="18"/>
              </w:rPr>
              <w:t xml:space="preserve">装备铭牌（块数、式样、材质、安装位置供需双方商定）  </w:t>
            </w:r>
            <w:r>
              <w:rPr>
                <w:rFonts w:ascii="宋体" w:hAnsi="宋体" w:eastAsia="宋体" w:cs="Times New Roman"/>
                <w:snapToGrid w:val="0"/>
                <w:sz w:val="18"/>
              </w:rPr>
              <w:t>□</w:t>
            </w:r>
            <w:r>
              <w:rPr>
                <w:rFonts w:hint="eastAsia" w:ascii="宋体" w:hAnsi="宋体" w:eastAsia="宋体" w:cs="Times New Roman"/>
                <w:snapToGrid w:val="0"/>
                <w:sz w:val="18"/>
              </w:rPr>
              <w:t>其它</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rPr>
                <w:rFonts w:ascii="宋体" w:hAnsi="宋体" w:eastAsia="宋体" w:cs="Times New Roman"/>
                <w:snapToGrid w:val="0"/>
                <w:sz w:val="18"/>
              </w:rPr>
            </w:pPr>
            <w:r>
              <w:rPr>
                <w:rFonts w:hint="eastAsia" w:ascii="黑体" w:hAnsi="黑体" w:eastAsia="黑体" w:cs="Times New Roman"/>
                <w:bCs/>
                <w:snapToGrid w:val="0"/>
                <w:sz w:val="18"/>
              </w:rPr>
              <w:t>五、检验验收</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出厂验收由</w:t>
            </w:r>
            <w:r>
              <w:rPr>
                <w:rFonts w:hint="eastAsia" w:ascii="宋体" w:hAnsi="宋体" w:eastAsia="宋体" w:cs="Times New Roman"/>
                <w:snapToGrid w:val="0"/>
                <w:sz w:val="18"/>
                <w:u w:val="single"/>
              </w:rPr>
              <w:t xml:space="preserve">                                 </w:t>
            </w:r>
            <w:r>
              <w:rPr>
                <w:rFonts w:hint="eastAsia" w:ascii="宋体" w:hAnsi="宋体" w:eastAsia="宋体" w:cs="Times New Roman"/>
                <w:snapToGrid w:val="0"/>
                <w:sz w:val="18"/>
              </w:rPr>
              <w:t>组织，乙方配合。  □乙方详细生产地址</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firstLine="1284" w:firstLineChars="778"/>
              <w:rPr>
                <w:rFonts w:ascii="宋体" w:hAnsi="宋体" w:eastAsia="宋体" w:cs="Times New Roman"/>
                <w:snapToGrid w:val="0"/>
                <w:sz w:val="18"/>
              </w:rPr>
            </w:pPr>
            <w:r>
              <w:rPr>
                <w:rFonts w:ascii="宋体" w:hAnsi="宋体" w:eastAsia="宋体" w:cs="Times New Roman"/>
                <w:snapToGrid w:val="0"/>
                <w:sz w:val="18"/>
              </w:rPr>
              <w:t>□</w:t>
            </w:r>
            <w:r>
              <w:rPr>
                <w:rFonts w:hint="eastAsia" w:ascii="宋体" w:hAnsi="宋体" w:eastAsia="宋体" w:cs="Times New Roman"/>
                <w:snapToGrid w:val="0"/>
                <w:sz w:val="18"/>
              </w:rPr>
              <w:t>交货验收</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ascii="宋体" w:hAnsi="宋体" w:eastAsia="宋体" w:cs="Times New Roman"/>
                <w:snapToGrid w:val="0"/>
                <w:sz w:val="18"/>
              </w:rPr>
              <w:t xml:space="preserve"> </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过程检验</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ascii="宋体" w:hAnsi="宋体" w:eastAsia="宋体" w:cs="Times New Roman"/>
                <w:snapToGrid w:val="0"/>
                <w:sz w:val="18"/>
              </w:rPr>
              <w:t xml:space="preserve">  □</w:t>
            </w:r>
            <w:r>
              <w:rPr>
                <w:rFonts w:hint="eastAsia" w:ascii="宋体" w:hAnsi="宋体" w:eastAsia="宋体" w:cs="Times New Roman"/>
                <w:snapToGrid w:val="0"/>
                <w:sz w:val="18"/>
              </w:rPr>
              <w:t>其它</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rPr>
                <w:rFonts w:ascii="Times New Roman" w:hAnsi="Times New Roman" w:eastAsia="宋体" w:cs="Times New Roman"/>
                <w:b/>
                <w:bCs/>
                <w:snapToGrid w:val="0"/>
                <w:sz w:val="18"/>
              </w:rPr>
            </w:pPr>
            <w:r>
              <w:rPr>
                <w:rFonts w:hint="eastAsia" w:ascii="黑体" w:hAnsi="黑体" w:eastAsia="黑体" w:cs="Times New Roman"/>
                <w:bCs/>
                <w:snapToGrid w:val="0"/>
                <w:sz w:val="18"/>
              </w:rPr>
              <w:t>六、交货地点</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乙方</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 xml:space="preserve">甲方发运接收单指定地点  </w:t>
            </w:r>
            <w:r>
              <w:rPr>
                <w:rFonts w:ascii="宋体" w:hAnsi="宋体" w:eastAsia="宋体" w:cs="Times New Roman"/>
                <w:snapToGrid w:val="0"/>
                <w:sz w:val="18"/>
              </w:rPr>
              <w:t>□</w:t>
            </w:r>
            <w:r>
              <w:rPr>
                <w:rFonts w:hint="eastAsia" w:ascii="宋体" w:hAnsi="宋体" w:eastAsia="宋体" w:cs="Times New Roman"/>
                <w:snapToGrid w:val="0"/>
                <w:sz w:val="18"/>
              </w:rPr>
              <w:t>其它</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rPr>
                <w:rFonts w:ascii="Times New Roman" w:hAnsi="Times New Roman" w:eastAsia="宋体" w:cs="Times New Roman"/>
                <w:snapToGrid w:val="0"/>
                <w:sz w:val="18"/>
              </w:rPr>
            </w:pPr>
            <w:r>
              <w:rPr>
                <w:rFonts w:hint="eastAsia" w:ascii="黑体" w:hAnsi="黑体" w:eastAsia="黑体" w:cs="Times New Roman"/>
                <w:bCs/>
                <w:snapToGrid w:val="0"/>
                <w:sz w:val="18"/>
              </w:rPr>
              <w:t>七、交货方式</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甲方自提　</w:t>
            </w:r>
            <w:r>
              <w:rPr>
                <w:rFonts w:ascii="宋体" w:hAnsi="宋体" w:eastAsia="宋体" w:cs="Times New Roman"/>
                <w:snapToGrid w:val="0"/>
                <w:sz w:val="18"/>
              </w:rPr>
              <w:t>□</w:t>
            </w:r>
            <w:r>
              <w:rPr>
                <w:rFonts w:hint="eastAsia" w:ascii="宋体" w:hAnsi="宋体" w:eastAsia="宋体" w:cs="Times New Roman"/>
                <w:snapToGrid w:val="0"/>
                <w:sz w:val="18"/>
              </w:rPr>
              <w:t>乙方送货　</w:t>
            </w:r>
            <w:r>
              <w:rPr>
                <w:rFonts w:ascii="宋体" w:hAnsi="宋体" w:eastAsia="宋体" w:cs="Times New Roman"/>
                <w:snapToGrid w:val="0"/>
                <w:sz w:val="18"/>
              </w:rPr>
              <w:t>□</w:t>
            </w:r>
            <w:r>
              <w:rPr>
                <w:rFonts w:hint="eastAsia" w:ascii="宋体" w:hAnsi="宋体" w:eastAsia="宋体" w:cs="Times New Roman"/>
                <w:snapToGrid w:val="0"/>
                <w:sz w:val="18"/>
              </w:rPr>
              <w:t>甲方负责申请（</w:t>
            </w:r>
            <w:r>
              <w:rPr>
                <w:rFonts w:ascii="宋体" w:hAnsi="宋体" w:eastAsia="宋体" w:cs="Times New Roman"/>
                <w:snapToGrid w:val="0"/>
                <w:sz w:val="18"/>
              </w:rPr>
              <w:t>□</w:t>
            </w:r>
            <w:r>
              <w:rPr>
                <w:rFonts w:hint="eastAsia" w:ascii="宋体" w:hAnsi="宋体" w:eastAsia="宋体" w:cs="Times New Roman"/>
                <w:snapToGrid w:val="0"/>
                <w:sz w:val="18"/>
              </w:rPr>
              <w:t>公路</w:t>
            </w:r>
            <w:r>
              <w:rPr>
                <w:rFonts w:ascii="宋体" w:hAnsi="宋体" w:eastAsia="宋体" w:cs="Times New Roman"/>
                <w:snapToGrid w:val="0"/>
                <w:sz w:val="18"/>
              </w:rPr>
              <w:t xml:space="preserve">  □</w:t>
            </w:r>
            <w:r>
              <w:rPr>
                <w:rFonts w:hint="eastAsia" w:ascii="宋体" w:hAnsi="宋体" w:eastAsia="宋体" w:cs="Times New Roman"/>
                <w:snapToGrid w:val="0"/>
                <w:sz w:val="18"/>
              </w:rPr>
              <w:t>铁路</w:t>
            </w:r>
            <w:r>
              <w:rPr>
                <w:rFonts w:ascii="宋体" w:hAnsi="宋体" w:eastAsia="宋体" w:cs="Times New Roman"/>
                <w:snapToGrid w:val="0"/>
                <w:sz w:val="18"/>
              </w:rPr>
              <w:t xml:space="preserve">  □</w:t>
            </w:r>
            <w:r>
              <w:rPr>
                <w:rFonts w:hint="eastAsia" w:ascii="宋体" w:hAnsi="宋体" w:eastAsia="宋体" w:cs="Times New Roman"/>
                <w:snapToGrid w:val="0"/>
                <w:sz w:val="18"/>
              </w:rPr>
              <w:t>水运</w:t>
            </w:r>
            <w:r>
              <w:rPr>
                <w:rFonts w:ascii="宋体" w:hAnsi="宋体" w:eastAsia="宋体" w:cs="Times New Roman"/>
                <w:snapToGrid w:val="0"/>
                <w:sz w:val="18"/>
              </w:rPr>
              <w:t xml:space="preserve">  □</w:t>
            </w:r>
            <w:r>
              <w:rPr>
                <w:rFonts w:hint="eastAsia" w:ascii="宋体" w:hAnsi="宋体" w:eastAsia="宋体" w:cs="Times New Roman"/>
                <w:snapToGrid w:val="0"/>
                <w:sz w:val="18"/>
              </w:rPr>
              <w:t xml:space="preserve">航空）运输计划组织发运，乙方配合  </w:t>
            </w:r>
            <w:r>
              <w:rPr>
                <w:rFonts w:ascii="宋体" w:hAnsi="宋体" w:eastAsia="宋体" w:cs="Times New Roman"/>
                <w:snapToGrid w:val="0"/>
                <w:sz w:val="18"/>
              </w:rPr>
              <w:t>□</w:t>
            </w:r>
            <w:r>
              <w:rPr>
                <w:rFonts w:hint="eastAsia" w:ascii="宋体" w:hAnsi="宋体" w:eastAsia="宋体" w:cs="Times New Roman"/>
                <w:snapToGrid w:val="0"/>
                <w:sz w:val="18"/>
              </w:rPr>
              <w:t>其他</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rPr>
                <w:rFonts w:ascii="Times New Roman" w:hAnsi="Times New Roman" w:eastAsia="宋体" w:cs="Times New Roman"/>
                <w:snapToGrid w:val="0"/>
                <w:sz w:val="18"/>
                <w:u w:val="single"/>
              </w:rPr>
            </w:pPr>
            <w:r>
              <w:rPr>
                <w:rFonts w:hint="eastAsia" w:ascii="黑体" w:hAnsi="黑体" w:eastAsia="黑体" w:cs="Times New Roman"/>
                <w:bCs/>
                <w:snapToGrid w:val="0"/>
                <w:sz w:val="18"/>
              </w:rPr>
              <w:t>八、运输费用</w:t>
            </w:r>
            <w:r>
              <w:rPr>
                <w:rFonts w:ascii="宋体" w:hAnsi="宋体" w:eastAsia="宋体" w:cs="Times New Roman"/>
                <w:snapToGrid w:val="0"/>
                <w:sz w:val="18"/>
              </w:rPr>
              <w:t xml:space="preserve">  □</w:t>
            </w:r>
            <w:r>
              <w:rPr>
                <w:rFonts w:hint="eastAsia" w:ascii="宋体" w:hAnsi="宋体" w:eastAsia="宋体" w:cs="Times New Roman"/>
                <w:snapToGrid w:val="0"/>
                <w:sz w:val="18"/>
              </w:rPr>
              <w:t xml:space="preserve">甲方承担，乙方代垫，凭票据报销  </w:t>
            </w:r>
            <w:r>
              <w:rPr>
                <w:rFonts w:ascii="宋体" w:hAnsi="宋体" w:eastAsia="宋体" w:cs="Times New Roman"/>
                <w:snapToGrid w:val="0"/>
                <w:sz w:val="18"/>
              </w:rPr>
              <w:t>□</w:t>
            </w:r>
            <w:r>
              <w:rPr>
                <w:rFonts w:hint="eastAsia" w:ascii="宋体" w:hAnsi="宋体" w:eastAsia="宋体" w:cs="Times New Roman"/>
                <w:snapToGrid w:val="0"/>
                <w:sz w:val="18"/>
              </w:rPr>
              <w:t xml:space="preserve">乙方承担  </w:t>
            </w:r>
            <w:r>
              <w:rPr>
                <w:rFonts w:ascii="宋体" w:hAnsi="宋体" w:eastAsia="宋体" w:cs="Times New Roman"/>
                <w:snapToGrid w:val="0"/>
                <w:sz w:val="18"/>
              </w:rPr>
              <w:t>□</w:t>
            </w:r>
            <w:r>
              <w:rPr>
                <w:rFonts w:hint="eastAsia" w:ascii="宋体" w:hAnsi="宋体" w:eastAsia="宋体" w:cs="Times New Roman"/>
                <w:snapToGrid w:val="0"/>
                <w:sz w:val="18"/>
              </w:rPr>
              <w:t>甲方承担费用</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 xml:space="preserve">元，乙方包干使用  </w:t>
            </w:r>
            <w:r>
              <w:rPr>
                <w:rFonts w:ascii="宋体" w:hAnsi="宋体" w:eastAsia="宋体" w:cs="Times New Roman"/>
                <w:snapToGrid w:val="0"/>
                <w:sz w:val="18"/>
              </w:rPr>
              <w:t>□</w:t>
            </w:r>
            <w:r>
              <w:rPr>
                <w:rFonts w:hint="eastAsia" w:ascii="宋体" w:hAnsi="宋体" w:eastAsia="宋体" w:cs="Times New Roman"/>
                <w:snapToGrid w:val="0"/>
                <w:sz w:val="18"/>
              </w:rPr>
              <w:t>其它</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rPr>
                <w:rFonts w:ascii="宋体" w:hAnsi="宋体" w:eastAsia="宋体" w:cs="Times New Roman"/>
                <w:snapToGrid w:val="0"/>
                <w:sz w:val="18"/>
              </w:rPr>
            </w:pPr>
            <w:r>
              <w:rPr>
                <w:rFonts w:hint="eastAsia" w:ascii="黑体" w:hAnsi="黑体" w:eastAsia="黑体" w:cs="Times New Roman"/>
                <w:bCs/>
                <w:snapToGrid w:val="0"/>
                <w:sz w:val="18"/>
              </w:rPr>
              <w:t>九、售后服务</w:t>
            </w:r>
            <w:r>
              <w:rPr>
                <w:rFonts w:hint="eastAsia" w:ascii="宋体" w:hAnsi="宋体" w:eastAsia="宋体" w:cs="Times New Roman"/>
                <w:bCs/>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售后服务联系方式：固定电话</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，手机</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，电子邮箱</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firstLine="1279" w:firstLineChars="775"/>
              <w:rPr>
                <w:rFonts w:ascii="宋体" w:hAnsi="宋体" w:eastAsia="宋体" w:cs="Times New Roman"/>
                <w:snapToGrid w:val="0"/>
                <w:sz w:val="18"/>
              </w:rPr>
            </w:pPr>
            <w:r>
              <w:rPr>
                <w:rFonts w:ascii="宋体" w:hAnsi="宋体" w:eastAsia="宋体" w:cs="Times New Roman"/>
                <w:snapToGrid w:val="0"/>
                <w:sz w:val="18"/>
              </w:rPr>
              <w:t>□</w:t>
            </w:r>
            <w:r>
              <w:rPr>
                <w:rFonts w:hint="eastAsia" w:ascii="宋体" w:hAnsi="宋体" w:eastAsia="宋体" w:cs="Times New Roman"/>
                <w:snapToGrid w:val="0"/>
                <w:sz w:val="18"/>
              </w:rPr>
              <w:t>质保期</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。质保期内</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，超出质保期后</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firstLine="1284" w:firstLineChars="778"/>
              <w:rPr>
                <w:rFonts w:ascii="宋体" w:hAnsi="宋体" w:eastAsia="宋体" w:cs="Times New Roman"/>
                <w:snapToGrid w:val="0"/>
                <w:sz w:val="18"/>
              </w:rPr>
            </w:pPr>
            <w:r>
              <w:rPr>
                <w:rFonts w:ascii="宋体" w:hAnsi="宋体" w:eastAsia="宋体" w:cs="Times New Roman"/>
                <w:snapToGrid w:val="0"/>
                <w:sz w:val="18"/>
              </w:rPr>
              <w:t>□</w:t>
            </w:r>
            <w:r>
              <w:rPr>
                <w:rFonts w:hint="eastAsia" w:ascii="宋体" w:hAnsi="宋体" w:eastAsia="宋体" w:cs="Times New Roman"/>
                <w:snapToGrid w:val="0"/>
                <w:sz w:val="18"/>
              </w:rPr>
              <w:t>保修期</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。保修期内</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，超出保修期后</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firstLine="1284" w:firstLineChars="778"/>
              <w:rPr>
                <w:rFonts w:ascii="宋体" w:hAnsi="宋体" w:eastAsia="宋体" w:cs="Times New Roman"/>
                <w:snapToGrid w:val="0"/>
                <w:sz w:val="18"/>
              </w:rPr>
            </w:pPr>
            <w:r>
              <w:rPr>
                <w:rFonts w:ascii="宋体" w:hAnsi="宋体" w:eastAsia="宋体" w:cs="Times New Roman"/>
                <w:snapToGrid w:val="0"/>
                <w:sz w:val="18"/>
              </w:rPr>
              <w:t>□</w:t>
            </w:r>
            <w:r>
              <w:rPr>
                <w:rFonts w:hint="eastAsia" w:ascii="宋体" w:hAnsi="宋体" w:eastAsia="宋体" w:cs="Times New Roman"/>
                <w:snapToGrid w:val="0"/>
                <w:sz w:val="18"/>
              </w:rPr>
              <w:t>培训方式及费用承担</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firstLine="1284" w:firstLineChars="778"/>
              <w:rPr>
                <w:rFonts w:ascii="宋体" w:hAnsi="宋体" w:eastAsia="宋体" w:cs="Times New Roman"/>
                <w:snapToGrid w:val="0"/>
                <w:sz w:val="18"/>
                <w:szCs w:val="18"/>
              </w:rPr>
            </w:pPr>
            <w:r>
              <w:rPr>
                <w:rFonts w:ascii="宋体" w:hAnsi="宋体" w:eastAsia="宋体" w:cs="Times New Roman"/>
                <w:snapToGrid w:val="0"/>
                <w:sz w:val="18"/>
              </w:rPr>
              <w:t>□</w:t>
            </w:r>
            <w:r>
              <w:rPr>
                <w:rFonts w:hint="eastAsia" w:ascii="宋体" w:hAnsi="宋体" w:eastAsia="宋体" w:cs="Times New Roman"/>
                <w:snapToGrid w:val="0"/>
                <w:sz w:val="18"/>
              </w:rPr>
              <w:t xml:space="preserve">乙方承诺在战时和平时特殊情况下的行动中优先向甲方提供有关支援服务。  </w:t>
            </w:r>
            <w:r>
              <w:rPr>
                <w:rFonts w:ascii="宋体" w:hAnsi="宋体" w:eastAsia="宋体" w:cs="Times New Roman"/>
                <w:snapToGrid w:val="0"/>
                <w:sz w:val="18"/>
              </w:rPr>
              <w:t>□</w:t>
            </w:r>
            <w:r>
              <w:rPr>
                <w:rFonts w:hint="eastAsia" w:ascii="宋体" w:hAnsi="宋体" w:eastAsia="宋体" w:cs="Times New Roman"/>
                <w:snapToGrid w:val="0"/>
                <w:sz w:val="18"/>
              </w:rPr>
              <w:t>其他</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szCs w:val="18"/>
              </w:rPr>
              <w:t>。</w:t>
            </w:r>
          </w:p>
          <w:p>
            <w:pPr>
              <w:adjustRightInd w:val="0"/>
              <w:snapToGrid w:val="0"/>
              <w:ind w:left="1276" w:hanging="1282" w:hangingChars="777"/>
              <w:rPr>
                <w:rFonts w:ascii="宋体" w:hAnsi="宋体" w:eastAsia="宋体" w:cs="Times New Roman"/>
                <w:snapToGrid w:val="0"/>
                <w:sz w:val="18"/>
              </w:rPr>
            </w:pPr>
            <w:r>
              <w:rPr>
                <w:rFonts w:hint="eastAsia" w:ascii="黑体" w:hAnsi="黑体" w:eastAsia="黑体" w:cs="Times New Roman"/>
                <w:bCs/>
                <w:snapToGrid w:val="0"/>
                <w:sz w:val="18"/>
              </w:rPr>
              <w:t>十、资金结算</w:t>
            </w:r>
            <w:r>
              <w:rPr>
                <w:rFonts w:hint="eastAsia" w:ascii="Times New Roman" w:hAnsi="Times New Roman"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自本合同签订生效之日起</w:t>
            </w:r>
            <w:r>
              <w:rPr>
                <w:rFonts w:hint="eastAsia" w:ascii="宋体" w:hAnsi="宋体" w:eastAsia="宋体" w:cs="Times New Roman"/>
                <w:snapToGrid w:val="0"/>
                <w:sz w:val="18"/>
                <w:u w:val="single"/>
              </w:rPr>
              <w:t xml:space="preserve">      </w:t>
            </w:r>
            <w:r>
              <w:rPr>
                <w:rFonts w:hint="eastAsia" w:ascii="宋体" w:hAnsi="宋体" w:eastAsia="宋体" w:cs="Times New Roman"/>
                <w:snapToGrid w:val="0"/>
                <w:sz w:val="18"/>
              </w:rPr>
              <w:t>天内，甲方向乙方支付合同总金额的</w:t>
            </w:r>
            <w:r>
              <w:rPr>
                <w:rFonts w:hint="eastAsia" w:ascii="宋体" w:hAnsi="宋体" w:eastAsia="宋体" w:cs="Times New Roman"/>
                <w:snapToGrid w:val="0"/>
                <w:sz w:val="18"/>
                <w:u w:val="single"/>
              </w:rPr>
              <w:t xml:space="preserve">           </w:t>
            </w:r>
            <w:r>
              <w:rPr>
                <w:rFonts w:ascii="宋体" w:hAnsi="宋体" w:eastAsia="宋体" w:cs="Times New Roman"/>
                <w:snapToGrid w:val="0"/>
                <w:sz w:val="18"/>
              </w:rPr>
              <w:t>%</w:t>
            </w:r>
            <w:r>
              <w:rPr>
                <w:rFonts w:hint="eastAsia" w:ascii="宋体" w:hAnsi="宋体" w:eastAsia="宋体" w:cs="Times New Roman"/>
                <w:snapToGrid w:val="0"/>
                <w:sz w:val="18"/>
              </w:rPr>
              <w:t xml:space="preserve">的预付款。  </w:t>
            </w:r>
            <w:r>
              <w:rPr>
                <w:rFonts w:ascii="宋体" w:hAnsi="宋体" w:eastAsia="宋体" w:cs="Times New Roman"/>
                <w:snapToGrid w:val="0"/>
                <w:sz w:val="18"/>
              </w:rPr>
              <w:t>□</w:t>
            </w:r>
            <w:r>
              <w:rPr>
                <w:rFonts w:hint="eastAsia" w:ascii="宋体" w:hAnsi="宋体" w:eastAsia="宋体" w:cs="Times New Roman"/>
                <w:snapToGrid w:val="0"/>
                <w:sz w:val="18"/>
              </w:rPr>
              <w:t>首检合格后再办理预付款。</w:t>
            </w:r>
            <w:r>
              <w:rPr>
                <w:rFonts w:cs="Times New Roman" w:asciiTheme="minorEastAsia" w:hAnsiTheme="minorEastAsia"/>
                <w:snapToGrid w:val="0"/>
                <w:sz w:val="18"/>
                <w:szCs w:val="18"/>
              </w:rPr>
              <w:t>□</w:t>
            </w:r>
            <w:r>
              <w:rPr>
                <w:rFonts w:hint="eastAsia" w:ascii="宋体" w:hAnsi="宋体" w:eastAsia="宋体" w:cs="Times New Roman"/>
                <w:snapToGrid w:val="0"/>
                <w:sz w:val="18"/>
              </w:rPr>
              <w:t>物资检验验收合格并完成交货后</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天内，甲方凭乙方提供的相关票据单证，向乙方支付合同总金额的</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ascii="宋体" w:hAnsi="宋体" w:eastAsia="宋体" w:cs="Times New Roman"/>
                <w:snapToGrid w:val="0"/>
                <w:sz w:val="18"/>
              </w:rPr>
              <w:t>%</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余</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ascii="宋体" w:hAnsi="宋体" w:eastAsia="宋体" w:cs="Times New Roman"/>
                <w:snapToGrid w:val="0"/>
                <w:sz w:val="18"/>
              </w:rPr>
              <w:t>%</w:t>
            </w:r>
            <w:r>
              <w:rPr>
                <w:rFonts w:hint="eastAsia" w:ascii="宋体" w:hAnsi="宋体" w:eastAsia="宋体" w:cs="Times New Roman"/>
                <w:snapToGrid w:val="0"/>
                <w:sz w:val="18"/>
              </w:rPr>
              <w:t xml:space="preserve">作为质量保证金，自交货之日起  </w:t>
            </w:r>
            <w:r>
              <w:rPr>
                <w:rFonts w:ascii="宋体" w:hAnsi="宋体" w:eastAsia="宋体" w:cs="Times New Roman"/>
                <w:snapToGrid w:val="0"/>
                <w:sz w:val="18"/>
              </w:rPr>
              <w:t>□</w:t>
            </w:r>
            <w:r>
              <w:rPr>
                <w:rFonts w:hint="eastAsia" w:ascii="宋体" w:hAnsi="宋体" w:eastAsia="宋体" w:cs="Times New Roman"/>
                <w:snapToGrid w:val="0"/>
                <w:sz w:val="18"/>
              </w:rPr>
              <w:t xml:space="preserve">三个月  </w:t>
            </w:r>
            <w:r>
              <w:rPr>
                <w:rFonts w:ascii="宋体" w:hAnsi="宋体" w:eastAsia="宋体" w:cs="Times New Roman"/>
                <w:snapToGrid w:val="0"/>
                <w:sz w:val="18"/>
              </w:rPr>
              <w:t>□</w:t>
            </w:r>
            <w:r>
              <w:rPr>
                <w:rFonts w:hint="eastAsia" w:ascii="宋体" w:hAnsi="宋体" w:eastAsia="宋体" w:cs="Times New Roman"/>
                <w:snapToGrid w:val="0"/>
                <w:sz w:val="18"/>
              </w:rPr>
              <w:t xml:space="preserve">六个月  </w:t>
            </w:r>
            <w:r>
              <w:rPr>
                <w:rFonts w:ascii="宋体" w:hAnsi="宋体" w:eastAsia="宋体" w:cs="Times New Roman"/>
                <w:snapToGrid w:val="0"/>
                <w:sz w:val="18"/>
              </w:rPr>
              <w:t>□</w:t>
            </w:r>
            <w:r>
              <w:rPr>
                <w:rFonts w:hint="eastAsia" w:ascii="宋体" w:hAnsi="宋体" w:eastAsia="宋体" w:cs="Times New Roman"/>
                <w:snapToGrid w:val="0"/>
                <w:sz w:val="18"/>
              </w:rPr>
              <w:t xml:space="preserve">十二个月  </w:t>
            </w:r>
            <w:r>
              <w:rPr>
                <w:rFonts w:ascii="宋体" w:hAnsi="宋体" w:eastAsia="宋体" w:cs="Times New Roman"/>
                <w:snapToGrid w:val="0"/>
                <w:sz w:val="18"/>
              </w:rPr>
              <w:t>□</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 xml:space="preserve">月正常使用且无质量问题时，一次性结清。  </w:t>
            </w:r>
            <w:r>
              <w:rPr>
                <w:rFonts w:ascii="宋体" w:hAnsi="宋体" w:eastAsia="宋体" w:cs="Times New Roman"/>
                <w:snapToGrid w:val="0"/>
                <w:sz w:val="18"/>
              </w:rPr>
              <w:t>□</w:t>
            </w:r>
            <w:r>
              <w:rPr>
                <w:rFonts w:hint="eastAsia" w:ascii="宋体" w:hAnsi="宋体" w:eastAsia="宋体" w:cs="Times New Roman"/>
                <w:snapToGrid w:val="0"/>
                <w:sz w:val="18"/>
              </w:rPr>
              <w:t>最终结算按审价报告执行。</w:t>
            </w:r>
          </w:p>
          <w:p>
            <w:pPr>
              <w:adjustRightInd w:val="0"/>
              <w:snapToGrid w:val="0"/>
              <w:rPr>
                <w:rFonts w:ascii="Times New Roman" w:hAnsi="Times New Roman" w:eastAsia="宋体" w:cs="Times New Roman"/>
                <w:bCs/>
                <w:snapToGrid w:val="0"/>
                <w:sz w:val="18"/>
              </w:rPr>
            </w:pPr>
            <w:r>
              <w:rPr>
                <w:rFonts w:hint="eastAsia" w:ascii="黑体" w:hAnsi="黑体" w:eastAsia="黑体" w:cs="Times New Roman"/>
                <w:bCs/>
                <w:snapToGrid w:val="0"/>
                <w:sz w:val="18"/>
              </w:rPr>
              <w:t>十一、知识产权</w:t>
            </w:r>
            <w:r>
              <w:rPr>
                <w:rFonts w:hint="eastAsia" w:ascii="Times New Roman" w:hAnsi="Times New Roman" w:eastAsia="宋体" w:cs="Times New Roman"/>
                <w:b/>
                <w:bCs/>
                <w:snapToGrid w:val="0"/>
                <w:sz w:val="18"/>
              </w:rPr>
              <w:t xml:space="preserve">  </w:t>
            </w:r>
            <w:r>
              <w:rPr>
                <w:rFonts w:hint="eastAsia" w:ascii="Times New Roman" w:hAnsi="Times New Roman" w:eastAsia="宋体" w:cs="Times New Roman"/>
                <w:bCs/>
                <w:snapToGrid w:val="0"/>
                <w:sz w:val="18"/>
              </w:rPr>
              <w:t>乙方应保证甲方使用其提供的物资时不受第三方关于侵犯专利权、商标权和工业设计权的指控，甲方不承担任何连带责任和赔偿责任。</w:t>
            </w:r>
          </w:p>
          <w:p>
            <w:pPr>
              <w:adjustRightInd w:val="0"/>
              <w:snapToGrid w:val="0"/>
              <w:ind w:left="1447" w:hanging="1453" w:hangingChars="881"/>
              <w:rPr>
                <w:rFonts w:ascii="宋体" w:hAnsi="宋体" w:eastAsia="宋体" w:cs="Times New Roman"/>
                <w:b/>
                <w:bCs/>
                <w:snapToGrid w:val="0"/>
                <w:sz w:val="18"/>
              </w:rPr>
            </w:pPr>
            <w:r>
              <w:rPr>
                <w:rFonts w:hint="eastAsia" w:ascii="黑体" w:hAnsi="黑体" w:eastAsia="黑体" w:cs="Times New Roman"/>
                <w:bCs/>
                <w:snapToGrid w:val="0"/>
                <w:sz w:val="18"/>
              </w:rPr>
              <w:t>十二、保密责任</w:t>
            </w:r>
            <w:r>
              <w:rPr>
                <w:rFonts w:hint="eastAsia" w:ascii="宋体" w:hAnsi="宋体" w:eastAsia="宋体" w:cs="Times New Roman"/>
                <w:b/>
                <w:bCs/>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 xml:space="preserve">甲方对乙方的商业秘密应当保密  </w:t>
            </w:r>
            <w:r>
              <w:rPr>
                <w:rFonts w:ascii="宋体" w:hAnsi="宋体" w:eastAsia="宋体" w:cs="Times New Roman"/>
                <w:snapToGrid w:val="0"/>
                <w:sz w:val="18"/>
              </w:rPr>
              <w:t>□</w:t>
            </w:r>
            <w:r>
              <w:rPr>
                <w:rFonts w:hint="eastAsia" w:ascii="宋体" w:hAnsi="宋体" w:eastAsia="宋体" w:cs="Times New Roman"/>
                <w:bCs/>
                <w:snapToGrid w:val="0"/>
                <w:sz w:val="18"/>
              </w:rPr>
              <w:t xml:space="preserve">乙方对本合同的签订、履行及解除等事项保密，  </w:t>
            </w:r>
            <w:r>
              <w:rPr>
                <w:rFonts w:ascii="宋体" w:hAnsi="宋体" w:eastAsia="宋体" w:cs="Times New Roman"/>
                <w:snapToGrid w:val="0"/>
                <w:sz w:val="18"/>
              </w:rPr>
              <w:t>□</w:t>
            </w:r>
            <w:r>
              <w:rPr>
                <w:rFonts w:hint="eastAsia" w:ascii="宋体" w:hAnsi="宋体" w:eastAsia="宋体" w:cs="Times New Roman"/>
                <w:snapToGrid w:val="0"/>
                <w:sz w:val="18"/>
              </w:rPr>
              <w:t xml:space="preserve">涉及物资的全部技术资料等未经甲方同意乙方不得向社会公开  </w:t>
            </w:r>
            <w:r>
              <w:rPr>
                <w:rFonts w:ascii="宋体" w:hAnsi="宋体" w:eastAsia="宋体" w:cs="Times New Roman"/>
                <w:snapToGrid w:val="0"/>
                <w:sz w:val="18"/>
              </w:rPr>
              <w:t>□</w:t>
            </w:r>
            <w:r>
              <w:rPr>
                <w:rFonts w:hint="eastAsia" w:ascii="宋体" w:hAnsi="宋体" w:eastAsia="宋体" w:cs="Times New Roman"/>
                <w:snapToGrid w:val="0"/>
                <w:sz w:val="18"/>
              </w:rPr>
              <w:t xml:space="preserve">乙方应对甲方委托送货的发运单、接收单位目录和售后服务单位目录等资料，按密级管理，不得泄密。  </w:t>
            </w:r>
            <w:r>
              <w:rPr>
                <w:rFonts w:ascii="宋体" w:hAnsi="宋体" w:eastAsia="宋体" w:cs="Times New Roman"/>
                <w:snapToGrid w:val="0"/>
                <w:sz w:val="18"/>
              </w:rPr>
              <w:t>□</w:t>
            </w:r>
            <w:r>
              <w:rPr>
                <w:rFonts w:hint="eastAsia" w:ascii="宋体" w:hAnsi="宋体" w:eastAsia="宋体" w:cs="Times New Roman"/>
                <w:snapToGrid w:val="0"/>
                <w:sz w:val="18"/>
              </w:rPr>
              <w:t>其他</w:t>
            </w:r>
            <w:r>
              <w:rPr>
                <w:rFonts w:ascii="宋体" w:hAnsi="宋体" w:eastAsia="宋体" w:cs="Times New Roman"/>
                <w:bCs/>
                <w:snapToGrid w:val="0"/>
                <w:sz w:val="18"/>
                <w:u w:val="single"/>
              </w:rPr>
              <w:t xml:space="preserve">               </w:t>
            </w:r>
            <w:r>
              <w:rPr>
                <w:rFonts w:hint="eastAsia" w:ascii="宋体" w:hAnsi="宋体" w:eastAsia="宋体" w:cs="Times New Roman"/>
                <w:bCs/>
                <w:snapToGrid w:val="0"/>
                <w:sz w:val="18"/>
                <w:u w:val="single"/>
              </w:rPr>
              <w:t xml:space="preserve"> </w:t>
            </w:r>
            <w:r>
              <w:rPr>
                <w:rFonts w:ascii="宋体" w:hAnsi="宋体" w:eastAsia="宋体" w:cs="Times New Roman"/>
                <w:bCs/>
                <w:snapToGrid w:val="0"/>
                <w:sz w:val="18"/>
                <w:u w:val="single"/>
              </w:rPr>
              <w:t xml:space="preserve">                                       </w:t>
            </w:r>
            <w:r>
              <w:rPr>
                <w:rFonts w:hint="eastAsia" w:ascii="宋体" w:hAnsi="宋体" w:eastAsia="宋体" w:cs="Times New Roman"/>
                <w:bCs/>
                <w:snapToGrid w:val="0"/>
                <w:sz w:val="18"/>
              </w:rPr>
              <w:t>。</w:t>
            </w:r>
          </w:p>
          <w:p>
            <w:pPr>
              <w:adjustRightInd w:val="0"/>
              <w:snapToGrid w:val="0"/>
              <w:ind w:left="1197" w:hanging="1203" w:hangingChars="729"/>
              <w:rPr>
                <w:rFonts w:ascii="宋体" w:hAnsi="宋体" w:eastAsia="宋体" w:cs="Times New Roman"/>
                <w:snapToGrid w:val="0"/>
                <w:sz w:val="18"/>
              </w:rPr>
            </w:pPr>
            <w:r>
              <w:rPr>
                <w:rFonts w:hint="eastAsia" w:ascii="黑体" w:hAnsi="黑体" w:eastAsia="黑体" w:cs="Times New Roman"/>
                <w:bCs/>
                <w:snapToGrid w:val="0"/>
                <w:sz w:val="18"/>
              </w:rPr>
              <w:t xml:space="preserve">十三、合同变更与解除  </w:t>
            </w:r>
            <w:r>
              <w:rPr>
                <w:rFonts w:ascii="宋体" w:hAnsi="宋体" w:eastAsia="宋体" w:cs="Times New Roman"/>
                <w:snapToGrid w:val="0"/>
                <w:sz w:val="18"/>
              </w:rPr>
              <w:t>□</w:t>
            </w:r>
            <w:r>
              <w:rPr>
                <w:rFonts w:hint="eastAsia" w:ascii="宋体" w:hAnsi="宋体" w:eastAsia="宋体" w:cs="Times New Roman"/>
                <w:snapToGrid w:val="0"/>
                <w:sz w:val="18"/>
              </w:rPr>
              <w:t>甲乙双方任何一方要求变更、解除或终止合同时，应及时通知对方，并采用书面形式由双方达成协议</w:t>
            </w:r>
            <w:r>
              <w:rPr>
                <w:rFonts w:ascii="宋体" w:hAnsi="宋体" w:eastAsia="宋体" w:cs="Times New Roman"/>
                <w:snapToGrid w:val="0"/>
                <w:sz w:val="18"/>
              </w:rPr>
              <w:t xml:space="preserve">  □</w:t>
            </w:r>
            <w:r>
              <w:rPr>
                <w:rFonts w:hint="eastAsia" w:ascii="宋体" w:hAnsi="宋体" w:eastAsia="宋体" w:cs="Times New Roman"/>
                <w:snapToGrid w:val="0"/>
                <w:sz w:val="18"/>
              </w:rPr>
              <w:t>甲方因任务取消等情况，可以变更或解除合同，给乙方造成损失的，甲方应当赔偿</w:t>
            </w:r>
            <w:r>
              <w:rPr>
                <w:rFonts w:ascii="宋体" w:hAnsi="宋体" w:eastAsia="宋体" w:cs="Times New Roman"/>
                <w:snapToGrid w:val="0"/>
                <w:sz w:val="18"/>
              </w:rPr>
              <w:t xml:space="preserve">  □</w:t>
            </w:r>
            <w:r>
              <w:rPr>
                <w:rFonts w:hint="eastAsia" w:ascii="宋体" w:hAnsi="宋体" w:eastAsia="宋体" w:cs="Times New Roman"/>
                <w:snapToGrid w:val="0"/>
                <w:sz w:val="18"/>
              </w:rPr>
              <w:t>乙方不能履行合同时，甲方有权解除合同，给甲方造成损失的，乙方应当赔偿</w:t>
            </w:r>
            <w:r>
              <w:rPr>
                <w:rFonts w:ascii="宋体" w:hAnsi="宋体" w:eastAsia="宋体" w:cs="Times New Roman"/>
                <w:snapToGrid w:val="0"/>
                <w:sz w:val="18"/>
              </w:rPr>
              <w:t xml:space="preserve">   □</w:t>
            </w:r>
            <w:r>
              <w:rPr>
                <w:rFonts w:hint="eastAsia" w:ascii="宋体" w:hAnsi="宋体" w:eastAsia="宋体" w:cs="Times New Roman"/>
                <w:snapToGrid w:val="0"/>
                <w:sz w:val="18"/>
              </w:rPr>
              <w:t>未经甲方允许，乙方不得部分或全部转让其应履行的合同义务</w:t>
            </w:r>
            <w:r>
              <w:rPr>
                <w:rFonts w:ascii="宋体" w:hAnsi="宋体" w:eastAsia="宋体" w:cs="Times New Roman"/>
                <w:snapToGrid w:val="0"/>
                <w:sz w:val="18"/>
              </w:rPr>
              <w:t xml:space="preserve">  □</w:t>
            </w:r>
            <w:r>
              <w:rPr>
                <w:rFonts w:hint="eastAsia" w:ascii="宋体" w:hAnsi="宋体" w:eastAsia="宋体" w:cs="Times New Roman"/>
                <w:snapToGrid w:val="0"/>
                <w:sz w:val="18"/>
              </w:rPr>
              <w:t xml:space="preserve">产品出厂验收不合格，甲方有权拒收货物和支付货款，由此造成的一切损失由乙方承担  </w:t>
            </w:r>
            <w:r>
              <w:rPr>
                <w:rFonts w:ascii="宋体" w:hAnsi="宋体" w:eastAsia="宋体" w:cs="Times New Roman"/>
                <w:snapToGrid w:val="0"/>
                <w:sz w:val="18"/>
              </w:rPr>
              <w:t>□</w:t>
            </w:r>
            <w:r>
              <w:rPr>
                <w:rFonts w:hint="eastAsia" w:ascii="宋体" w:hAnsi="宋体" w:eastAsia="宋体" w:cs="Times New Roman"/>
                <w:snapToGrid w:val="0"/>
                <w:sz w:val="18"/>
              </w:rPr>
              <w:t>其他</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left="1197" w:hanging="1203" w:hangingChars="729"/>
              <w:rPr>
                <w:rFonts w:ascii="宋体" w:hAnsi="宋体" w:eastAsia="宋体" w:cs="Times New Roman"/>
                <w:snapToGrid w:val="0"/>
                <w:sz w:val="18"/>
              </w:rPr>
            </w:pPr>
            <w:r>
              <w:rPr>
                <w:rFonts w:hint="eastAsia" w:ascii="黑体" w:hAnsi="黑体" w:eastAsia="黑体" w:cs="Times New Roman"/>
                <w:bCs/>
                <w:snapToGrid w:val="0"/>
                <w:sz w:val="18"/>
              </w:rPr>
              <w:t>十四、违约责任</w:t>
            </w:r>
            <w:r>
              <w:rPr>
                <w:rFonts w:hint="eastAsia" w:ascii="Times New Roman" w:hAnsi="Times New Roman" w:eastAsia="宋体" w:cs="Times New Roman"/>
                <w:snapToGrid w:val="0"/>
                <w:sz w:val="18"/>
              </w:rPr>
              <w:t xml:space="preserve">  </w:t>
            </w:r>
            <w:r>
              <w:rPr>
                <w:rFonts w:hint="eastAsia" w:ascii="宋体" w:hAnsi="宋体" w:eastAsia="宋体" w:cs="Times New Roman"/>
                <w:snapToGrid w:val="0"/>
                <w:sz w:val="18"/>
              </w:rPr>
              <w:t>甲乙任何一方未经对方允许而违约时，违约方应向对方支付违约金，按</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执行，违约金最高限额为合同总金额的</w:t>
            </w:r>
            <w:r>
              <w:rPr>
                <w:rFonts w:ascii="宋体" w:hAnsi="宋体" w:eastAsia="宋体" w:cs="Times New Roman"/>
                <w:snapToGrid w:val="0"/>
                <w:sz w:val="18"/>
                <w:u w:val="single"/>
              </w:rPr>
              <w:t xml:space="preserve">          </w:t>
            </w:r>
            <w:r>
              <w:rPr>
                <w:rFonts w:ascii="宋体" w:hAnsi="宋体" w:eastAsia="宋体" w:cs="Times New Roman"/>
                <w:snapToGrid w:val="0"/>
                <w:sz w:val="18"/>
              </w:rPr>
              <w:t>%</w:t>
            </w:r>
            <w:r>
              <w:rPr>
                <w:rFonts w:hint="eastAsia" w:ascii="宋体" w:hAnsi="宋体" w:eastAsia="宋体" w:cs="Times New Roman"/>
                <w:snapToGrid w:val="0"/>
                <w:sz w:val="18"/>
              </w:rPr>
              <w:t>，违约金达到最高限额违约方仍不能完全履行合同时，另一方可以终止合同，造成的实际损失大于最高违约金时，违约方要给予足额赔偿。甲乙双方任何一方由于不可抗力影响合同履行时都要在灾害发生</w:t>
            </w:r>
            <w:r>
              <w:rPr>
                <w:rFonts w:ascii="宋体" w:hAnsi="宋体" w:eastAsia="宋体" w:cs="Times New Roman"/>
                <w:snapToGrid w:val="0"/>
                <w:sz w:val="18"/>
              </w:rPr>
              <w:t>36</w:t>
            </w:r>
            <w:r>
              <w:rPr>
                <w:rFonts w:hint="eastAsia" w:ascii="宋体" w:hAnsi="宋体" w:eastAsia="宋体" w:cs="Times New Roman"/>
                <w:snapToGrid w:val="0"/>
                <w:sz w:val="18"/>
              </w:rPr>
              <w:t>小时内将情况通知另一方，在灾害发生后</w:t>
            </w:r>
            <w:r>
              <w:rPr>
                <w:rFonts w:ascii="宋体" w:hAnsi="宋体" w:eastAsia="宋体" w:cs="Times New Roman"/>
                <w:snapToGrid w:val="0"/>
                <w:sz w:val="18"/>
              </w:rPr>
              <w:t>14</w:t>
            </w:r>
            <w:r>
              <w:rPr>
                <w:rFonts w:hint="eastAsia" w:ascii="宋体" w:hAnsi="宋体" w:eastAsia="宋体" w:cs="Times New Roman"/>
                <w:snapToGrid w:val="0"/>
                <w:sz w:val="18"/>
              </w:rPr>
              <w:t>天内向另一方出具权威部门的证明文件。如果不可抗力影响连续</w:t>
            </w:r>
            <w:r>
              <w:rPr>
                <w:rFonts w:ascii="宋体" w:hAnsi="宋体" w:eastAsia="宋体" w:cs="Times New Roman"/>
                <w:snapToGrid w:val="0"/>
                <w:sz w:val="18"/>
              </w:rPr>
              <w:t>120</w:t>
            </w:r>
            <w:r>
              <w:rPr>
                <w:rFonts w:hint="eastAsia" w:ascii="宋体" w:hAnsi="宋体" w:eastAsia="宋体" w:cs="Times New Roman"/>
                <w:snapToGrid w:val="0"/>
                <w:sz w:val="18"/>
              </w:rPr>
              <w:t>天以上时，双方可以重新商定合同履行问题。</w:t>
            </w:r>
          </w:p>
          <w:p>
            <w:pPr>
              <w:adjustRightInd w:val="0"/>
              <w:snapToGrid w:val="0"/>
              <w:rPr>
                <w:rFonts w:ascii="Times New Roman" w:hAnsi="Times New Roman" w:eastAsia="宋体" w:cs="Times New Roman"/>
                <w:snapToGrid w:val="0"/>
                <w:sz w:val="18"/>
              </w:rPr>
            </w:pPr>
            <w:r>
              <w:rPr>
                <w:rFonts w:hint="eastAsia" w:ascii="黑体" w:hAnsi="黑体" w:eastAsia="黑体" w:cs="Times New Roman"/>
                <w:bCs/>
                <w:snapToGrid w:val="0"/>
                <w:sz w:val="18"/>
              </w:rPr>
              <w:t>十五、合同争议解决方式</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 xml:space="preserve">甲乙双方协商解决  </w:t>
            </w:r>
            <w:r>
              <w:rPr>
                <w:rFonts w:ascii="宋体" w:hAnsi="宋体" w:eastAsia="宋体" w:cs="Times New Roman"/>
                <w:snapToGrid w:val="0"/>
                <w:sz w:val="18"/>
              </w:rPr>
              <w:t>□</w:t>
            </w:r>
            <w:r>
              <w:rPr>
                <w:rFonts w:hint="eastAsia" w:ascii="宋体" w:hAnsi="宋体" w:eastAsia="宋体" w:cs="Times New Roman"/>
                <w:snapToGrid w:val="0"/>
                <w:sz w:val="18"/>
              </w:rPr>
              <w:t xml:space="preserve">提交甲方或乙方主管部门调解  </w:t>
            </w:r>
            <w:r>
              <w:rPr>
                <w:rFonts w:ascii="宋体" w:hAnsi="宋体" w:eastAsia="宋体" w:cs="Times New Roman"/>
                <w:snapToGrid w:val="0"/>
                <w:sz w:val="18"/>
              </w:rPr>
              <w:t>□</w:t>
            </w:r>
            <w:r>
              <w:rPr>
                <w:rFonts w:hint="eastAsia" w:ascii="宋体" w:hAnsi="宋体" w:eastAsia="宋体" w:cs="Times New Roman"/>
                <w:snapToGrid w:val="0"/>
                <w:sz w:val="18"/>
              </w:rPr>
              <w:t>提交</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 xml:space="preserve">仲裁委员会仲裁  </w:t>
            </w:r>
            <w:r>
              <w:rPr>
                <w:rFonts w:ascii="宋体" w:hAnsi="宋体" w:eastAsia="宋体" w:cs="Times New Roman"/>
                <w:snapToGrid w:val="0"/>
                <w:sz w:val="18"/>
              </w:rPr>
              <w:t>□</w:t>
            </w:r>
            <w:r>
              <w:rPr>
                <w:rFonts w:hint="eastAsia" w:ascii="宋体" w:hAnsi="宋体" w:eastAsia="宋体" w:cs="Times New Roman"/>
                <w:snapToGrid w:val="0"/>
                <w:sz w:val="18"/>
              </w:rPr>
              <w:t>依法向</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人民法院起诉。</w:t>
            </w:r>
          </w:p>
          <w:p>
            <w:pPr>
              <w:adjustRightInd w:val="0"/>
              <w:snapToGrid w:val="0"/>
              <w:ind w:left="1197" w:hanging="1203" w:hangingChars="729"/>
              <w:rPr>
                <w:rFonts w:ascii="宋体" w:hAnsi="宋体" w:eastAsia="宋体" w:cs="Times New Roman"/>
                <w:snapToGrid w:val="0"/>
                <w:sz w:val="18"/>
              </w:rPr>
            </w:pPr>
            <w:r>
              <w:rPr>
                <w:rFonts w:hint="eastAsia" w:ascii="黑体" w:hAnsi="黑体" w:eastAsia="黑体" w:cs="Times New Roman"/>
                <w:bCs/>
                <w:snapToGrid w:val="0"/>
                <w:sz w:val="18"/>
              </w:rPr>
              <w:t>十六、合同生效</w:t>
            </w:r>
            <w:r>
              <w:rPr>
                <w:rFonts w:hint="eastAsia" w:ascii="Times New Roman" w:hAnsi="Times New Roman"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草本合同由甲乙双方法定代表人或委托代理人签字并经单位盖章，由甲方报上级有关部门审批通过后，签订正式合同。</w:t>
            </w:r>
            <w:r>
              <w:rPr>
                <w:rFonts w:ascii="宋体" w:hAnsi="宋体" w:eastAsia="宋体" w:cs="Times New Roman"/>
                <w:snapToGrid w:val="0"/>
                <w:sz w:val="18"/>
              </w:rPr>
              <w:t xml:space="preserve"> </w:t>
            </w:r>
          </w:p>
          <w:p>
            <w:pPr>
              <w:adjustRightInd w:val="0"/>
              <w:snapToGrid w:val="0"/>
              <w:ind w:firstLine="248" w:firstLineChars="150"/>
              <w:rPr>
                <w:rFonts w:ascii="宋体" w:hAnsi="宋体" w:eastAsia="宋体" w:cs="Times New Roman"/>
                <w:snapToGrid w:val="0"/>
                <w:sz w:val="18"/>
              </w:rPr>
            </w:pPr>
            <w:r>
              <w:rPr>
                <w:rFonts w:ascii="宋体" w:hAnsi="宋体" w:eastAsia="宋体" w:cs="Times New Roman"/>
                <w:snapToGrid w:val="0"/>
                <w:sz w:val="18"/>
              </w:rPr>
              <w:t>□</w:t>
            </w:r>
            <w:r>
              <w:rPr>
                <w:rFonts w:hint="eastAsia" w:ascii="宋体" w:hAnsi="宋体" w:eastAsia="宋体" w:cs="Times New Roman"/>
                <w:snapToGrid w:val="0"/>
                <w:sz w:val="18"/>
              </w:rPr>
              <w:t>正式合同由甲乙双方法定代表人或委托代理人签字并经单位盖章后生效。</w:t>
            </w:r>
          </w:p>
          <w:p>
            <w:pPr>
              <w:adjustRightInd w:val="0"/>
              <w:snapToGrid w:val="0"/>
              <w:ind w:firstLine="248" w:firstLineChars="150"/>
              <w:rPr>
                <w:rFonts w:ascii="宋体" w:hAnsi="宋体" w:eastAsia="宋体" w:cs="Times New Roman"/>
                <w:snapToGrid w:val="0"/>
                <w:sz w:val="18"/>
              </w:rPr>
            </w:pPr>
            <w:r>
              <w:rPr>
                <w:rFonts w:hint="eastAsia" w:cs="Times New Roman" w:asciiTheme="minorEastAsia" w:hAnsiTheme="minorEastAsia"/>
                <w:snapToGrid w:val="0"/>
                <w:sz w:val="18"/>
                <w:szCs w:val="18"/>
              </w:rPr>
              <w:t>正式合同一式</w:t>
            </w:r>
            <w:r>
              <w:rPr>
                <w:rFonts w:hint="eastAsia" w:cs="Times New Roman" w:asciiTheme="minorEastAsia" w:hAnsiTheme="minorEastAsia"/>
                <w:snapToGrid w:val="0"/>
                <w:sz w:val="18"/>
                <w:szCs w:val="18"/>
                <w:u w:val="single"/>
              </w:rPr>
              <w:t xml:space="preserve">        </w:t>
            </w:r>
            <w:r>
              <w:rPr>
                <w:rFonts w:hint="eastAsia" w:cs="Times New Roman" w:asciiTheme="minorEastAsia" w:hAnsiTheme="minorEastAsia"/>
                <w:snapToGrid w:val="0"/>
                <w:sz w:val="18"/>
                <w:szCs w:val="18"/>
              </w:rPr>
              <w:t>份，甲方</w:t>
            </w:r>
            <w:r>
              <w:rPr>
                <w:rFonts w:hint="eastAsia" w:cs="Times New Roman" w:asciiTheme="minorEastAsia" w:hAnsiTheme="minorEastAsia"/>
                <w:snapToGrid w:val="0"/>
                <w:sz w:val="18"/>
                <w:szCs w:val="18"/>
                <w:u w:val="single"/>
              </w:rPr>
              <w:t xml:space="preserve">      </w:t>
            </w:r>
            <w:r>
              <w:rPr>
                <w:rFonts w:hint="eastAsia" w:cs="Times New Roman" w:asciiTheme="minorEastAsia" w:hAnsiTheme="minorEastAsia"/>
                <w:snapToGrid w:val="0"/>
                <w:sz w:val="18"/>
                <w:szCs w:val="18"/>
              </w:rPr>
              <w:t>份，乙方</w:t>
            </w:r>
            <w:r>
              <w:rPr>
                <w:rFonts w:hint="eastAsia" w:cs="Times New Roman" w:asciiTheme="minorEastAsia" w:hAnsiTheme="minorEastAsia"/>
                <w:snapToGrid w:val="0"/>
                <w:sz w:val="18"/>
                <w:szCs w:val="18"/>
                <w:u w:val="single"/>
              </w:rPr>
              <w:t xml:space="preserve">       </w:t>
            </w:r>
            <w:r>
              <w:rPr>
                <w:rFonts w:hint="eastAsia" w:cs="Times New Roman" w:asciiTheme="minorEastAsia" w:hAnsiTheme="minorEastAsia"/>
                <w:snapToGrid w:val="0"/>
                <w:sz w:val="18"/>
                <w:szCs w:val="18"/>
              </w:rPr>
              <w:t>份，具有同等法律效力。</w:t>
            </w:r>
            <w:r>
              <w:rPr>
                <w:rFonts w:cs="Times New Roman" w:asciiTheme="minorEastAsia" w:hAnsiTheme="minorEastAsia"/>
                <w:snapToGrid w:val="0"/>
                <w:sz w:val="18"/>
                <w:szCs w:val="18"/>
              </w:rPr>
              <w:t>□</w:t>
            </w:r>
            <w:r>
              <w:rPr>
                <w:rFonts w:hint="eastAsia" w:cs="Times New Roman" w:asciiTheme="minorEastAsia" w:hAnsiTheme="minorEastAsia"/>
                <w:snapToGrid w:val="0"/>
                <w:sz w:val="18"/>
                <w:szCs w:val="18"/>
              </w:rPr>
              <w:t>合同有效期限</w:t>
            </w:r>
            <w:r>
              <w:rPr>
                <w:rFonts w:hint="eastAsia" w:cs="Times New Roman" w:asciiTheme="minorEastAsia" w:hAnsiTheme="minorEastAsia"/>
                <w:snapToGrid w:val="0"/>
                <w:sz w:val="18"/>
                <w:szCs w:val="18"/>
                <w:u w:val="single"/>
              </w:rPr>
              <w:t xml:space="preserve">                  </w:t>
            </w:r>
            <w:r>
              <w:rPr>
                <w:rFonts w:hint="eastAsia" w:ascii="宋体" w:hAnsi="宋体" w:eastAsia="宋体" w:cs="Times New Roman"/>
                <w:snapToGrid w:val="0"/>
                <w:sz w:val="18"/>
              </w:rPr>
              <w:t>。</w:t>
            </w:r>
          </w:p>
          <w:p>
            <w:pPr>
              <w:adjustRightInd w:val="0"/>
              <w:snapToGrid w:val="0"/>
              <w:rPr>
                <w:rFonts w:ascii="宋体" w:hAnsi="宋体" w:eastAsia="宋体" w:cs="Times New Roman"/>
                <w:snapToGrid w:val="0"/>
                <w:sz w:val="18"/>
              </w:rPr>
            </w:pPr>
            <w:r>
              <w:rPr>
                <w:rFonts w:hint="eastAsia" w:ascii="黑体" w:hAnsi="黑体" w:eastAsia="黑体" w:cs="Times New Roman"/>
                <w:bCs/>
                <w:snapToGrid w:val="0"/>
                <w:sz w:val="18"/>
              </w:rPr>
              <w:t>十七、合同附件</w:t>
            </w:r>
            <w:r>
              <w:rPr>
                <w:rFonts w:hint="eastAsia" w:ascii="Times New Roman" w:hAnsi="Times New Roman" w:eastAsia="宋体" w:cs="Times New Roman"/>
                <w:snapToGrid w:val="0"/>
                <w:sz w:val="18"/>
              </w:rPr>
              <w:t xml:space="preserve"> </w:t>
            </w:r>
            <w:r>
              <w:rPr>
                <w:rFonts w:hint="eastAsia" w:ascii="宋体" w:hAnsi="宋体" w:eastAsia="宋体" w:cs="Times New Roman"/>
                <w:snapToGrid w:val="0"/>
                <w:sz w:val="18"/>
              </w:rPr>
              <w:t xml:space="preserve"> □1.交货清单  □2.主要技术指标参数  □3.售后服务承诺  □4.易损易耗件清单  </w:t>
            </w:r>
          </w:p>
          <w:p>
            <w:pPr>
              <w:adjustRightInd w:val="0"/>
              <w:snapToGrid w:val="0"/>
              <w:ind w:firstLine="1411" w:firstLineChars="855"/>
              <w:rPr>
                <w:rFonts w:ascii="宋体" w:hAnsi="宋体" w:eastAsia="宋体" w:cs="Times New Roman"/>
                <w:snapToGrid w:val="0"/>
                <w:sz w:val="18"/>
              </w:rPr>
            </w:pPr>
            <w:r>
              <w:rPr>
                <w:rFonts w:hint="eastAsia" w:ascii="宋体" w:hAnsi="宋体" w:eastAsia="宋体" w:cs="Times New Roman"/>
                <w:snapToGrid w:val="0"/>
                <w:sz w:val="18"/>
              </w:rPr>
              <w:t>□5.</w:t>
            </w:r>
            <w:r>
              <w:rPr>
                <w:rFonts w:hint="eastAsia" w:ascii="仿宋_GB2312" w:hAnsi="Times New Roman" w:eastAsia="仿宋_GB2312" w:cs="Times New Roman"/>
                <w:sz w:val="32"/>
                <w:szCs w:val="32"/>
              </w:rPr>
              <w:t xml:space="preserve"> </w:t>
            </w:r>
            <w:r>
              <w:rPr>
                <w:rFonts w:hint="eastAsia" w:ascii="宋体" w:hAnsi="宋体" w:eastAsia="宋体" w:cs="Times New Roman"/>
                <w:snapToGrid w:val="0"/>
                <w:sz w:val="18"/>
              </w:rPr>
              <w:t>详见乙方参与采购人</w:t>
            </w:r>
            <w:r>
              <w:rPr>
                <w:rFonts w:ascii="宋体" w:hAnsi="宋体" w:eastAsia="宋体" w:cs="Times New Roman"/>
                <w:szCs w:val="21"/>
                <w:u w:val="single"/>
              </w:rPr>
              <w:t xml:space="preserve">     </w:t>
            </w:r>
            <w:r>
              <w:rPr>
                <w:rFonts w:hint="eastAsia" w:ascii="宋体" w:hAnsi="宋体" w:eastAsia="宋体" w:cs="Times New Roman"/>
                <w:snapToGrid w:val="0"/>
                <w:sz w:val="18"/>
              </w:rPr>
              <w:t>项目（项目编号：</w:t>
            </w:r>
            <w:r>
              <w:rPr>
                <w:rFonts w:ascii="宋体" w:hAnsi="宋体" w:eastAsia="宋体" w:cs="Times New Roman"/>
                <w:szCs w:val="21"/>
                <w:u w:val="single"/>
              </w:rPr>
              <w:t xml:space="preserve">     </w:t>
            </w:r>
            <w:r>
              <w:rPr>
                <w:rFonts w:hint="eastAsia" w:ascii="宋体" w:hAnsi="宋体" w:eastAsia="宋体" w:cs="Times New Roman"/>
                <w:snapToGrid w:val="0"/>
                <w:sz w:val="18"/>
              </w:rPr>
              <w:t>）投标文件和评审现场承诺，本合同不另附。</w:t>
            </w:r>
          </w:p>
          <w:p>
            <w:pPr>
              <w:adjustRightInd w:val="0"/>
              <w:snapToGrid w:val="0"/>
              <w:rPr>
                <w:rFonts w:ascii="Times New Roman" w:hAnsi="Times New Roman" w:eastAsia="宋体" w:cs="Times New Roman"/>
                <w:snapToGrid w:val="0"/>
                <w:sz w:val="18"/>
              </w:rPr>
            </w:pPr>
            <w:r>
              <w:rPr>
                <w:rFonts w:hint="eastAsia" w:ascii="黑体" w:hAnsi="黑体" w:eastAsia="黑体" w:cs="Times New Roman"/>
                <w:bCs/>
                <w:snapToGrid w:val="0"/>
                <w:sz w:val="18"/>
              </w:rPr>
              <w:t>十八、其    他</w:t>
            </w:r>
            <w:r>
              <w:rPr>
                <w:rFonts w:ascii="Times New Roman" w:hAnsi="Times New Roman" w:eastAsia="宋体" w:cs="Times New Roman"/>
                <w:b/>
                <w:bCs/>
                <w:snapToGrid w:val="0"/>
                <w:sz w:val="18"/>
              </w:rPr>
              <w:t xml:space="preserve"> </w:t>
            </w:r>
            <w:r>
              <w:rPr>
                <w:rFonts w:ascii="Times New Roman" w:hAnsi="Times New Roman" w:eastAsia="宋体" w:cs="Times New Roman"/>
                <w:snapToGrid w:val="0"/>
                <w:sz w:val="18"/>
                <w:u w:val="single"/>
              </w:rPr>
              <w:t xml:space="preserve">                                           </w:t>
            </w:r>
            <w:r>
              <w:rPr>
                <w:rFonts w:hint="eastAsia" w:ascii="Times New Roman" w:hAnsi="Times New Roman" w:eastAsia="宋体" w:cs="Times New Roman"/>
                <w:snapToGrid w:val="0"/>
                <w:sz w:val="18"/>
              </w:rPr>
              <w:t>。</w:t>
            </w:r>
          </w:p>
          <w:p>
            <w:pPr>
              <w:adjustRightInd w:val="0"/>
              <w:snapToGrid w:val="0"/>
              <w:rPr>
                <w:rFonts w:ascii="Times New Roman" w:hAnsi="Times New Roman" w:eastAsia="宋体" w:cs="Times New Roman"/>
                <w:snapToGrid w:val="0"/>
                <w:sz w:val="18"/>
              </w:rPr>
            </w:pPr>
            <w:r>
              <w:rPr>
                <w:rFonts w:hint="eastAsia" w:ascii="黑体" w:hAnsi="黑体" w:eastAsia="黑体" w:cs="Times New Roman"/>
                <w:bCs/>
                <w:snapToGrid w:val="0"/>
                <w:sz w:val="18"/>
              </w:rPr>
              <w:t>十九、</w:t>
            </w:r>
            <w:r>
              <w:rPr>
                <w:rFonts w:hint="eastAsia" w:ascii="Times New Roman" w:hAnsi="Times New Roman" w:eastAsia="宋体" w:cs="Times New Roman"/>
                <w:snapToGrid w:val="0"/>
                <w:sz w:val="18"/>
              </w:rPr>
              <w:t>未尽事宜由甲乙双方协商确定。</w:t>
            </w:r>
            <w:r>
              <w:rPr>
                <w:rFonts w:ascii="Times New Roman" w:hAnsi="Times New Roman" w:eastAsia="宋体" w:cs="Times New Roman"/>
                <w:snapToGrid w:val="0"/>
                <w:sz w:val="18"/>
              </w:rPr>
              <w:t xml:space="preserve"> </w:t>
            </w:r>
          </w:p>
        </w:tc>
      </w:tr>
    </w:tbl>
    <w:p>
      <w:pPr>
        <w:rPr>
          <w:rFonts w:ascii="黑体" w:hAnsi="Times New Roman" w:eastAsia="黑体" w:cs="Times New Roman"/>
          <w:sz w:val="28"/>
          <w:szCs w:val="28"/>
        </w:rPr>
      </w:pPr>
    </w:p>
    <w:p>
      <w:pPr>
        <w:widowControl/>
        <w:jc w:val="left"/>
        <w:rPr>
          <w:rFonts w:ascii="黑体" w:hAnsi="Times New Roman" w:eastAsia="黑体" w:cs="Times New Roman"/>
          <w:sz w:val="28"/>
          <w:szCs w:val="28"/>
        </w:rPr>
      </w:pPr>
      <w:r>
        <w:rPr>
          <w:rFonts w:ascii="黑体" w:hAnsi="Times New Roman" w:eastAsia="黑体" w:cs="Times New Roman"/>
          <w:sz w:val="28"/>
          <w:szCs w:val="28"/>
        </w:rPr>
        <w:br w:type="page"/>
      </w:r>
    </w:p>
    <w:p>
      <w:pPr>
        <w:rPr>
          <w:rFonts w:ascii="黑体" w:hAnsi="Times New Roman" w:eastAsia="黑体" w:cs="Times New Roman"/>
          <w:sz w:val="28"/>
          <w:szCs w:val="28"/>
        </w:rPr>
      </w:pPr>
      <w:r>
        <w:rPr>
          <w:rFonts w:hint="eastAsia" w:ascii="黑体" w:hAnsi="Times New Roman" w:eastAsia="黑体" w:cs="Times New Roman"/>
          <w:sz w:val="28"/>
          <w:szCs w:val="28"/>
        </w:rPr>
        <w:t>附件1</w:t>
      </w:r>
    </w:p>
    <w:p>
      <w:pPr>
        <w:jc w:val="center"/>
        <w:rPr>
          <w:rFonts w:ascii="方正小标宋简体" w:hAnsi="Times New Roman" w:eastAsia="方正小标宋简体" w:cs="Times New Roman"/>
          <w:snapToGrid w:val="0"/>
          <w:kern w:val="0"/>
          <w:sz w:val="32"/>
          <w:szCs w:val="32"/>
        </w:rPr>
      </w:pPr>
      <w:r>
        <w:rPr>
          <w:rFonts w:hint="eastAsia" w:ascii="方正小标宋简体" w:hAnsi="Times New Roman" w:eastAsia="方正小标宋简体" w:cs="Times New Roman"/>
          <w:snapToGrid w:val="0"/>
          <w:kern w:val="0"/>
          <w:sz w:val="32"/>
          <w:szCs w:val="32"/>
        </w:rPr>
        <w:t>交货清单</w:t>
      </w:r>
    </w:p>
    <w:tbl>
      <w:tblPr>
        <w:tblStyle w:val="17"/>
        <w:tblW w:w="4405"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64"/>
        <w:gridCol w:w="2888"/>
        <w:gridCol w:w="2563"/>
        <w:gridCol w:w="1996"/>
        <w:gridCol w:w="1526"/>
        <w:gridCol w:w="822"/>
        <w:gridCol w:w="24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6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序号</w:t>
            </w:r>
          </w:p>
        </w:tc>
        <w:tc>
          <w:tcPr>
            <w:tcW w:w="2888"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品名</w:t>
            </w:r>
          </w:p>
        </w:tc>
        <w:tc>
          <w:tcPr>
            <w:tcW w:w="2563"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生产厂家（品牌）</w:t>
            </w:r>
          </w:p>
        </w:tc>
        <w:tc>
          <w:tcPr>
            <w:tcW w:w="199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规格型号</w:t>
            </w:r>
          </w:p>
        </w:tc>
        <w:tc>
          <w:tcPr>
            <w:tcW w:w="152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数量</w:t>
            </w:r>
          </w:p>
        </w:tc>
        <w:tc>
          <w:tcPr>
            <w:tcW w:w="82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单位</w:t>
            </w:r>
          </w:p>
        </w:tc>
        <w:tc>
          <w:tcPr>
            <w:tcW w:w="2466" w:type="dxa"/>
            <w:tcBorders>
              <w:top w:val="single" w:color="000000" w:sz="4" w:space="0"/>
              <w:left w:val="single" w:color="auto"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原产地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6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2888"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2563"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199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152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82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2466" w:type="dxa"/>
            <w:tcBorders>
              <w:top w:val="single" w:color="000000" w:sz="4" w:space="0"/>
              <w:left w:val="single" w:color="auto"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6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2888"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2563"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199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152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82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2466" w:type="dxa"/>
            <w:tcBorders>
              <w:top w:val="single" w:color="000000" w:sz="4" w:space="0"/>
              <w:left w:val="single" w:color="auto"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r>
    </w:tbl>
    <w:p>
      <w:pPr>
        <w:rPr>
          <w:rFonts w:ascii="Times New Roman" w:hAnsi="Times New Roman" w:eastAsia="宋体" w:cs="Times New Roman"/>
          <w:kern w:val="0"/>
          <w:szCs w:val="21"/>
        </w:rPr>
      </w:pPr>
      <w:r>
        <w:rPr>
          <w:rFonts w:hint="eastAsia" w:ascii="Times New Roman" w:hAnsi="Times New Roman" w:eastAsia="宋体" w:cs="Times New Roman"/>
          <w:kern w:val="0"/>
          <w:szCs w:val="21"/>
        </w:rPr>
        <w:t>注：1.含备品备件。</w:t>
      </w:r>
    </w:p>
    <w:p>
      <w:pPr>
        <w:ind w:firstLine="390" w:firstLineChars="200"/>
        <w:rPr>
          <w:rFonts w:ascii="Times New Roman" w:hAnsi="Times New Roman" w:eastAsia="宋体" w:cs="Times New Roman"/>
          <w:kern w:val="0"/>
          <w:szCs w:val="21"/>
        </w:rPr>
      </w:pPr>
      <w:r>
        <w:rPr>
          <w:rFonts w:hint="eastAsia" w:ascii="Times New Roman" w:hAnsi="Times New Roman" w:eastAsia="宋体" w:cs="Times New Roman"/>
          <w:kern w:val="0"/>
          <w:szCs w:val="21"/>
        </w:rPr>
        <w:t>2.按交货时可验视部分填写。</w:t>
      </w:r>
    </w:p>
    <w:p>
      <w:pPr>
        <w:rPr>
          <w:rFonts w:ascii="黑体" w:hAnsi="Times New Roman" w:eastAsia="黑体" w:cs="Times New Roman"/>
          <w:kern w:val="0"/>
          <w:sz w:val="28"/>
          <w:szCs w:val="28"/>
        </w:rPr>
      </w:pPr>
      <w:r>
        <w:rPr>
          <w:rFonts w:hint="eastAsia" w:ascii="黑体" w:hAnsi="Times New Roman" w:eastAsia="黑体" w:cs="Times New Roman"/>
          <w:kern w:val="0"/>
          <w:sz w:val="28"/>
          <w:szCs w:val="28"/>
        </w:rPr>
        <w:t>附件2</w:t>
      </w:r>
    </w:p>
    <w:p>
      <w:pPr>
        <w:jc w:val="center"/>
        <w:rPr>
          <w:rFonts w:ascii="方正小标宋简体" w:hAnsi="Times New Roman" w:eastAsia="方正小标宋简体" w:cs="Times New Roman"/>
          <w:snapToGrid w:val="0"/>
          <w:kern w:val="0"/>
          <w:sz w:val="32"/>
          <w:szCs w:val="32"/>
        </w:rPr>
      </w:pPr>
      <w:r>
        <w:rPr>
          <w:rFonts w:hint="eastAsia" w:ascii="方正小标宋简体" w:hAnsi="Times New Roman" w:eastAsia="方正小标宋简体" w:cs="Times New Roman"/>
          <w:snapToGrid w:val="0"/>
          <w:kern w:val="0"/>
          <w:sz w:val="32"/>
          <w:szCs w:val="32"/>
        </w:rPr>
        <w:t>投标产品技术指标参数</w:t>
      </w:r>
    </w:p>
    <w:tbl>
      <w:tblPr>
        <w:tblStyle w:val="17"/>
        <w:tblW w:w="4734"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91"/>
        <w:gridCol w:w="5341"/>
        <w:gridCol w:w="76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1"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序号</w:t>
            </w:r>
          </w:p>
        </w:tc>
        <w:tc>
          <w:tcPr>
            <w:tcW w:w="5341"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配置</w:t>
            </w:r>
          </w:p>
        </w:tc>
        <w:tc>
          <w:tcPr>
            <w:tcW w:w="7667"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技术指标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1"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5341"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7667"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1"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5341"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7667"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r>
    </w:tbl>
    <w:p>
      <w:pPr>
        <w:rPr>
          <w:rFonts w:ascii="黑体" w:hAnsi="Times New Roman" w:eastAsia="黑体" w:cs="Times New Roman"/>
          <w:kern w:val="0"/>
          <w:sz w:val="28"/>
          <w:szCs w:val="28"/>
        </w:rPr>
      </w:pPr>
      <w:r>
        <w:rPr>
          <w:rFonts w:hint="eastAsia" w:ascii="黑体" w:hAnsi="Times New Roman" w:eastAsia="黑体" w:cs="Times New Roman"/>
          <w:kern w:val="0"/>
          <w:sz w:val="28"/>
          <w:szCs w:val="28"/>
        </w:rPr>
        <w:t>附件3</w:t>
      </w:r>
    </w:p>
    <w:p>
      <w:pPr>
        <w:jc w:val="center"/>
        <w:rPr>
          <w:rFonts w:ascii="方正小标宋简体" w:hAnsi="Times New Roman" w:eastAsia="方正小标宋简体" w:cs="Times New Roman"/>
          <w:snapToGrid w:val="0"/>
          <w:kern w:val="0"/>
          <w:sz w:val="32"/>
          <w:szCs w:val="32"/>
        </w:rPr>
      </w:pPr>
      <w:r>
        <w:rPr>
          <w:rFonts w:hint="eastAsia" w:ascii="方正小标宋简体" w:hAnsi="Times New Roman" w:eastAsia="方正小标宋简体" w:cs="Times New Roman"/>
          <w:snapToGrid w:val="0"/>
          <w:kern w:val="0"/>
          <w:sz w:val="32"/>
          <w:szCs w:val="32"/>
        </w:rPr>
        <w:t>售后服务承诺</w:t>
      </w:r>
    </w:p>
    <w:p>
      <w:pPr>
        <w:rPr>
          <w:rFonts w:ascii="黑体" w:hAnsi="Times New Roman" w:eastAsia="黑体" w:cs="Times New Roman"/>
          <w:kern w:val="0"/>
          <w:sz w:val="28"/>
          <w:szCs w:val="28"/>
        </w:rPr>
      </w:pPr>
      <w:r>
        <w:rPr>
          <w:rFonts w:hint="eastAsia" w:ascii="黑体" w:hAnsi="Times New Roman" w:eastAsia="黑体" w:cs="Times New Roman"/>
          <w:kern w:val="0"/>
          <w:sz w:val="28"/>
          <w:szCs w:val="28"/>
        </w:rPr>
        <w:t>附件4</w:t>
      </w:r>
    </w:p>
    <w:p>
      <w:pPr>
        <w:jc w:val="center"/>
        <w:rPr>
          <w:rFonts w:ascii="方正小标宋简体" w:hAnsi="Times New Roman" w:eastAsia="方正小标宋简体" w:cs="Times New Roman"/>
          <w:snapToGrid w:val="0"/>
          <w:kern w:val="0"/>
          <w:sz w:val="32"/>
          <w:szCs w:val="32"/>
        </w:rPr>
      </w:pPr>
      <w:r>
        <w:rPr>
          <w:rFonts w:hint="eastAsia" w:ascii="方正小标宋简体" w:hAnsi="Times New Roman" w:eastAsia="方正小标宋简体" w:cs="Times New Roman"/>
          <w:snapToGrid w:val="0"/>
          <w:kern w:val="0"/>
          <w:sz w:val="32"/>
          <w:szCs w:val="32"/>
        </w:rPr>
        <w:t>易损易耗件清单</w:t>
      </w:r>
    </w:p>
    <w:tbl>
      <w:tblPr>
        <w:tblStyle w:val="17"/>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14"/>
        <w:gridCol w:w="2406"/>
        <w:gridCol w:w="2407"/>
        <w:gridCol w:w="2114"/>
        <w:gridCol w:w="1761"/>
        <w:gridCol w:w="1996"/>
        <w:gridCol w:w="1644"/>
        <w:gridCol w:w="16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序号</w:t>
            </w:r>
          </w:p>
        </w:tc>
        <w:tc>
          <w:tcPr>
            <w:tcW w:w="2406"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kern w:val="0"/>
                <w:szCs w:val="21"/>
              </w:rPr>
              <w:t>易损易耗件</w:t>
            </w:r>
            <w:r>
              <w:rPr>
                <w:rFonts w:hint="eastAsia" w:ascii="Times New Roman" w:hAnsi="Times New Roman" w:eastAsia="宋体" w:cs="Times New Roman"/>
                <w:snapToGrid w:val="0"/>
                <w:kern w:val="0"/>
                <w:szCs w:val="21"/>
              </w:rPr>
              <w:t>名称</w:t>
            </w:r>
          </w:p>
        </w:tc>
        <w:tc>
          <w:tcPr>
            <w:tcW w:w="240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规格型号</w:t>
            </w:r>
          </w:p>
        </w:tc>
        <w:tc>
          <w:tcPr>
            <w:tcW w:w="211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生产厂家（品牌）</w:t>
            </w:r>
          </w:p>
        </w:tc>
        <w:tc>
          <w:tcPr>
            <w:tcW w:w="1761"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数量</w:t>
            </w:r>
          </w:p>
        </w:tc>
        <w:tc>
          <w:tcPr>
            <w:tcW w:w="1996"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单价</w:t>
            </w:r>
          </w:p>
        </w:tc>
        <w:tc>
          <w:tcPr>
            <w:tcW w:w="164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原产地</w:t>
            </w:r>
          </w:p>
        </w:tc>
        <w:tc>
          <w:tcPr>
            <w:tcW w:w="164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2406"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2407"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211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761"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996"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64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64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2406"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2407"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211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761"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996"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64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64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r>
    </w:tbl>
    <w:p>
      <w:pPr>
        <w:rPr>
          <w:rFonts w:ascii="Times New Roman" w:hAnsi="Times New Roman" w:eastAsia="宋体" w:cs="Times New Roman"/>
          <w:kern w:val="0"/>
          <w:sz w:val="28"/>
          <w:szCs w:val="28"/>
        </w:rPr>
      </w:pPr>
    </w:p>
    <w:p>
      <w:pPr>
        <w:jc w:val="center"/>
        <w:rPr>
          <w:rFonts w:ascii="Times New Roman" w:hAnsi="Times New Roman" w:eastAsia="宋体" w:cs="Times New Roman"/>
          <w:kern w:val="0"/>
          <w:sz w:val="28"/>
          <w:szCs w:val="28"/>
        </w:rPr>
        <w:sectPr>
          <w:headerReference r:id="rId8" w:type="default"/>
          <w:footerReference r:id="rId9" w:type="default"/>
          <w:pgSz w:w="16838" w:h="11906" w:orient="landscape"/>
          <w:pgMar w:top="1021" w:right="1134" w:bottom="567" w:left="1134" w:header="567" w:footer="567" w:gutter="0"/>
          <w:cols w:space="425" w:num="1"/>
          <w:docGrid w:type="linesAndChars" w:linePitch="412" w:charSpace="-3223"/>
        </w:sectPr>
      </w:pPr>
    </w:p>
    <w:p>
      <w:pPr>
        <w:jc w:val="center"/>
        <w:outlineLvl w:val="0"/>
        <w:rPr>
          <w:rFonts w:ascii="黑体" w:hAnsi="黑体" w:eastAsia="黑体" w:cs="Times New Roman"/>
          <w:kern w:val="0"/>
          <w:sz w:val="32"/>
          <w:szCs w:val="32"/>
        </w:rPr>
      </w:pPr>
      <w:bookmarkStart w:id="18" w:name="_Toc285612604"/>
      <w:bookmarkStart w:id="19" w:name="_Toc435540982"/>
      <w:bookmarkStart w:id="20" w:name="_Toc390713970"/>
      <w:bookmarkStart w:id="21" w:name="_Toc37172691"/>
      <w:bookmarkStart w:id="22" w:name="_Toc240432233"/>
      <w:r>
        <w:rPr>
          <w:rFonts w:hint="eastAsia" w:ascii="黑体" w:hAnsi="黑体" w:eastAsia="黑体" w:cs="Times New Roman"/>
          <w:kern w:val="0"/>
          <w:sz w:val="32"/>
          <w:szCs w:val="32"/>
        </w:rPr>
        <w:t>第五部分  附件/投标文件格式</w:t>
      </w:r>
      <w:bookmarkEnd w:id="18"/>
      <w:bookmarkEnd w:id="19"/>
      <w:bookmarkEnd w:id="20"/>
      <w:bookmarkEnd w:id="21"/>
      <w:bookmarkEnd w:id="22"/>
    </w:p>
    <w:p>
      <w:pPr>
        <w:rPr>
          <w:rFonts w:cs="Times New Roman" w:asciiTheme="majorEastAsia" w:hAnsiTheme="majorEastAsia" w:eastAsiaTheme="majorEastAsia"/>
          <w:kern w:val="0"/>
          <w:sz w:val="30"/>
          <w:szCs w:val="30"/>
        </w:rPr>
      </w:pP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附件1：开标一览表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附件2：分项报价表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附件3：投标函</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附件4：货物简要说明一览表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附件5：主要技术性能参数表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附件6：技术指标参数响应偏离表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附件7：主要商务条款响应偏离表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附件8：交货清单</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附件9：易损易耗备件清单</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附件10：专机配套耗材（试剂）明细表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附件11：投标人售后服务承诺</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附件12：生产厂家售后服务承诺</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附件13：近3年中标成交案例及同类项目案例</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附件14：技术评审表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附件15：商务评审表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附件16：法定代表人资格证明书（含法定代表人身份证复印件）</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附件17：法定代表人授权书（含法定代表人身份证复印件）</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附件18：主要股东或出资人信息</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附件19：保密承诺书</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附件20：廉洁诚信承诺书</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附件21：相关声明书（包含但不限于以下内容：①非外资企业或外资控股企业的书面声明；②参加本次采购活动前3年内在经营活动中没有重大违法记录的书面声明）</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附件22：生产企业对代理公司投标授权书</w:t>
      </w: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sectPr>
          <w:headerReference r:id="rId10" w:type="default"/>
          <w:pgSz w:w="11906" w:h="16838"/>
          <w:pgMar w:top="2098" w:right="1474" w:bottom="1985" w:left="1588" w:header="851" w:footer="851" w:gutter="0"/>
          <w:cols w:space="720" w:num="1"/>
          <w:docGrid w:type="linesAndChars" w:linePitch="579" w:charSpace="-1844"/>
        </w:sectPr>
      </w:pPr>
    </w:p>
    <w:p>
      <w:pPr>
        <w:rPr>
          <w:rFonts w:ascii="黑体" w:hAnsi="黑体" w:eastAsia="黑体" w:cs="Times New Roman"/>
          <w:kern w:val="0"/>
          <w:sz w:val="32"/>
          <w:szCs w:val="32"/>
        </w:rPr>
      </w:pPr>
      <w:r>
        <w:rPr>
          <w:rFonts w:hint="eastAsia" w:ascii="黑体" w:hAnsi="黑体" w:eastAsia="黑体" w:cs="Times New Roman"/>
          <w:kern w:val="0"/>
          <w:sz w:val="32"/>
          <w:szCs w:val="32"/>
        </w:rPr>
        <w:t>附件1</w:t>
      </w:r>
    </w:p>
    <w:p>
      <w:pPr>
        <w:jc w:val="center"/>
        <w:rPr>
          <w:rFonts w:ascii="方正小标宋简体" w:hAnsi="Times New Roman" w:eastAsia="方正小标宋简体" w:cs="Times New Roman"/>
          <w:kern w:val="0"/>
          <w:sz w:val="44"/>
          <w:szCs w:val="44"/>
        </w:rPr>
      </w:pPr>
      <w:r>
        <w:rPr>
          <w:rFonts w:hint="eastAsia" w:ascii="方正小标宋简体" w:hAnsi="Times New Roman" w:eastAsia="方正小标宋简体" w:cs="Times New Roman"/>
          <w:kern w:val="0"/>
          <w:sz w:val="44"/>
          <w:szCs w:val="44"/>
        </w:rPr>
        <w:t>开标一览表</w:t>
      </w:r>
    </w:p>
    <w:p>
      <w:pPr>
        <w:rPr>
          <w:rFonts w:ascii="Times New Roman" w:hAnsi="Times New Roman" w:eastAsia="宋体" w:cs="Times New Roman"/>
          <w:kern w:val="0"/>
          <w:sz w:val="28"/>
          <w:szCs w:val="28"/>
        </w:rPr>
      </w:pPr>
    </w:p>
    <w:p>
      <w:pPr>
        <w:rPr>
          <w:rFonts w:ascii="宋体" w:hAnsi="宋体" w:eastAsia="宋体" w:cs="Times New Roman"/>
          <w:kern w:val="0"/>
          <w:sz w:val="24"/>
          <w:szCs w:val="24"/>
        </w:rPr>
      </w:pPr>
      <w:r>
        <w:rPr>
          <w:rFonts w:hint="eastAsia" w:ascii="宋体" w:hAnsi="宋体" w:eastAsia="宋体" w:cs="Times New Roman"/>
          <w:kern w:val="0"/>
          <w:sz w:val="24"/>
          <w:szCs w:val="24"/>
        </w:rPr>
        <w:t>项目名称：</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项目编号：</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w:t>
      </w:r>
      <w:r>
        <w:rPr>
          <w:rFonts w:hint="eastAsia" w:ascii="宋体" w:hAnsi="宋体" w:eastAsia="宋体" w:cs="Times New Roman"/>
          <w:b/>
          <w:kern w:val="0"/>
          <w:sz w:val="24"/>
          <w:szCs w:val="24"/>
        </w:rPr>
        <w:t>金额单位：元</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276"/>
        <w:gridCol w:w="804"/>
        <w:gridCol w:w="1039"/>
        <w:gridCol w:w="2268"/>
        <w:gridCol w:w="1842"/>
        <w:gridCol w:w="851"/>
        <w:gridCol w:w="850"/>
        <w:gridCol w:w="1134"/>
        <w:gridCol w:w="1276"/>
        <w:gridCol w:w="1559"/>
        <w:gridCol w:w="1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8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序号</w:t>
            </w:r>
          </w:p>
        </w:tc>
        <w:tc>
          <w:tcPr>
            <w:tcW w:w="208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货物名称</w:t>
            </w:r>
          </w:p>
        </w:tc>
        <w:tc>
          <w:tcPr>
            <w:tcW w:w="103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品牌</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生产厂家</w:t>
            </w:r>
          </w:p>
        </w:tc>
        <w:tc>
          <w:tcPr>
            <w:tcW w:w="18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规格型号</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计量</w:t>
            </w:r>
          </w:p>
          <w:p>
            <w:pPr>
              <w:jc w:val="center"/>
              <w:rPr>
                <w:rFonts w:ascii="宋体" w:hAnsi="宋体" w:eastAsia="宋体" w:cs="Times New Roman"/>
                <w:kern w:val="0"/>
                <w:sz w:val="24"/>
                <w:szCs w:val="24"/>
              </w:rPr>
            </w:pPr>
            <w:r>
              <w:rPr>
                <w:rFonts w:hint="eastAsia" w:ascii="宋体" w:hAnsi="宋体" w:eastAsia="宋体" w:cs="Times New Roman"/>
                <w:kern w:val="0"/>
                <w:sz w:val="24"/>
                <w:szCs w:val="24"/>
              </w:rPr>
              <w:t>单位</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数量</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单价</w:t>
            </w:r>
          </w:p>
          <w:p>
            <w:pPr>
              <w:jc w:val="center"/>
              <w:rPr>
                <w:rFonts w:ascii="宋体" w:hAnsi="宋体" w:eastAsia="宋体" w:cs="Times New Roman"/>
                <w:kern w:val="0"/>
                <w:sz w:val="24"/>
                <w:szCs w:val="24"/>
              </w:rPr>
            </w:pPr>
            <w:r>
              <w:rPr>
                <w:rFonts w:hint="eastAsia" w:ascii="宋体" w:hAnsi="宋体" w:eastAsia="宋体" w:cs="Times New Roman"/>
                <w:kern w:val="0"/>
                <w:sz w:val="24"/>
                <w:szCs w:val="24"/>
              </w:rPr>
              <w:t>（含税）</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总价</w:t>
            </w:r>
          </w:p>
          <w:p>
            <w:pPr>
              <w:jc w:val="center"/>
              <w:rPr>
                <w:rFonts w:ascii="宋体" w:hAnsi="宋体" w:eastAsia="宋体" w:cs="Times New Roman"/>
                <w:bCs/>
                <w:spacing w:val="-4"/>
                <w:kern w:val="0"/>
                <w:sz w:val="24"/>
                <w:szCs w:val="24"/>
              </w:rPr>
            </w:pPr>
            <w:r>
              <w:rPr>
                <w:rFonts w:hint="eastAsia" w:ascii="宋体" w:hAnsi="宋体" w:eastAsia="宋体" w:cs="Times New Roman"/>
                <w:kern w:val="0"/>
                <w:sz w:val="24"/>
                <w:szCs w:val="24"/>
              </w:rPr>
              <w:t>（含税）</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交货时间</w:t>
            </w:r>
          </w:p>
        </w:tc>
        <w:tc>
          <w:tcPr>
            <w:tcW w:w="107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817"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2080"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03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226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84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07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817"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2080"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03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226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84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07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2897"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r>
              <w:rPr>
                <w:rFonts w:hint="eastAsia" w:ascii="宋体" w:hAnsi="宋体" w:eastAsia="宋体" w:cs="Times New Roman"/>
                <w:kern w:val="0"/>
                <w:sz w:val="24"/>
                <w:szCs w:val="24"/>
              </w:rPr>
              <w:t>合</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计</w:t>
            </w:r>
          </w:p>
        </w:tc>
        <w:tc>
          <w:tcPr>
            <w:tcW w:w="103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226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84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07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14786" w:type="dxa"/>
            <w:gridSpan w:val="1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r>
              <w:rPr>
                <w:rFonts w:hint="eastAsia" w:ascii="宋体" w:hAnsi="宋体" w:eastAsia="宋体" w:cs="Times New Roman"/>
                <w:bCs/>
                <w:spacing w:val="-4"/>
                <w:kern w:val="0"/>
                <w:sz w:val="24"/>
                <w:szCs w:val="24"/>
              </w:rPr>
              <w:t>投标总价（人民币大写）：</w:t>
            </w:r>
            <w:r>
              <w:rPr>
                <w:rFonts w:ascii="宋体" w:hAnsi="宋体" w:eastAsia="宋体" w:cs="Times New Roman"/>
                <w:bCs/>
                <w:spacing w:val="-4"/>
                <w:kern w:val="0"/>
                <w:sz w:val="24"/>
                <w:szCs w:val="24"/>
              </w:rPr>
              <w:t xml:space="preserve">                 </w:t>
            </w:r>
            <w:r>
              <w:rPr>
                <w:rFonts w:hint="eastAsia" w:ascii="宋体" w:hAnsi="宋体" w:eastAsia="宋体" w:cs="Times New Roman"/>
                <w:bCs/>
                <w:spacing w:val="-4"/>
                <w:kern w:val="0"/>
                <w:sz w:val="24"/>
                <w:szCs w:val="24"/>
              </w:rPr>
              <w:t xml:space="preserve"> </w:t>
            </w:r>
            <w:r>
              <w:rPr>
                <w:rFonts w:ascii="宋体" w:hAnsi="宋体" w:eastAsia="宋体" w:cs="Times New Roman"/>
                <w:bCs/>
                <w:spacing w:val="-4"/>
                <w:kern w:val="0"/>
                <w:sz w:val="24"/>
                <w:szCs w:val="24"/>
              </w:rPr>
              <w:t xml:space="preserve">                           </w:t>
            </w:r>
            <w:r>
              <w:rPr>
                <w:rFonts w:hint="eastAsia" w:ascii="宋体" w:hAnsi="宋体" w:eastAsia="宋体" w:cs="Times New Roman"/>
                <w:bCs/>
                <w:spacing w:val="-4"/>
                <w:kern w:val="0"/>
                <w:sz w:val="24"/>
                <w:szCs w:val="24"/>
              </w:rPr>
              <w:t>（小写）</w:t>
            </w:r>
            <w:r>
              <w:rPr>
                <w:rFonts w:ascii="宋体" w:hAnsi="宋体" w:eastAsia="宋体" w:cs="Times New Roman"/>
                <w:bCs/>
                <w:spacing w:val="-4"/>
                <w:kern w:val="0"/>
                <w:sz w:val="24"/>
                <w:szCs w:val="24"/>
              </w:rPr>
              <w:t>¥</w:t>
            </w:r>
            <w:r>
              <w:rPr>
                <w:rFonts w:hint="eastAsia" w:ascii="宋体" w:hAnsi="宋体" w:eastAsia="宋体" w:cs="Times New Roman"/>
                <w:bCs/>
                <w:spacing w:val="-4"/>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2093"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Cs/>
                <w:spacing w:val="-4"/>
                <w:kern w:val="0"/>
                <w:sz w:val="24"/>
                <w:szCs w:val="24"/>
              </w:rPr>
            </w:pPr>
            <w:r>
              <w:rPr>
                <w:rFonts w:hint="eastAsia" w:ascii="宋体" w:hAnsi="宋体" w:eastAsia="宋体" w:cs="Times New Roman"/>
                <w:bCs/>
                <w:spacing w:val="-4"/>
                <w:kern w:val="0"/>
                <w:sz w:val="24"/>
                <w:szCs w:val="24"/>
              </w:rPr>
              <w:t>保修期（年）</w:t>
            </w:r>
          </w:p>
        </w:tc>
        <w:tc>
          <w:tcPr>
            <w:tcW w:w="12693" w:type="dxa"/>
            <w:gridSpan w:val="10"/>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Cs/>
                <w:spacing w:val="-4"/>
                <w:kern w:val="0"/>
                <w:sz w:val="24"/>
                <w:szCs w:val="24"/>
              </w:rPr>
            </w:pPr>
          </w:p>
        </w:tc>
      </w:tr>
    </w:tbl>
    <w:p>
      <w:pPr>
        <w:rPr>
          <w:rFonts w:ascii="宋体" w:hAnsi="宋体" w:eastAsia="宋体" w:cs="Times New Roman"/>
          <w:kern w:val="0"/>
          <w:sz w:val="24"/>
          <w:szCs w:val="24"/>
        </w:rPr>
      </w:pPr>
      <w:r>
        <w:rPr>
          <w:rFonts w:hint="eastAsia" w:ascii="宋体" w:hAnsi="宋体" w:eastAsia="宋体" w:cs="Times New Roman"/>
          <w:kern w:val="0"/>
          <w:sz w:val="24"/>
          <w:szCs w:val="24"/>
        </w:rPr>
        <w:t>说明：</w:t>
      </w:r>
      <w:r>
        <w:rPr>
          <w:rFonts w:hint="eastAsia" w:ascii="Times New Roman" w:hAnsi="Times New Roman" w:eastAsia="宋体" w:cs="Times New Roman"/>
          <w:kern w:val="0"/>
          <w:sz w:val="24"/>
          <w:szCs w:val="24"/>
        </w:rPr>
        <w:t>总价</w:t>
      </w:r>
      <w:r>
        <w:rPr>
          <w:rFonts w:ascii="Times New Roman" w:hAnsi="Times New Roman" w:eastAsia="宋体" w:cs="Times New Roman"/>
          <w:kern w:val="0"/>
          <w:sz w:val="24"/>
          <w:szCs w:val="24"/>
        </w:rPr>
        <w:t>=</w:t>
      </w:r>
      <w:r>
        <w:rPr>
          <w:rFonts w:hint="eastAsia" w:ascii="Times New Roman" w:hAnsi="Times New Roman" w:eastAsia="宋体" w:cs="Times New Roman"/>
          <w:kern w:val="0"/>
          <w:sz w:val="24"/>
          <w:szCs w:val="24"/>
        </w:rPr>
        <w:t>单价</w:t>
      </w:r>
      <w:r>
        <w:rPr>
          <w:rFonts w:ascii="Times New Roman" w:hAnsi="Times New Roman" w:eastAsia="宋体" w:cs="Times New Roman"/>
          <w:kern w:val="0"/>
          <w:sz w:val="24"/>
          <w:szCs w:val="24"/>
        </w:rPr>
        <w:t>×</w:t>
      </w:r>
      <w:r>
        <w:rPr>
          <w:rFonts w:hint="eastAsia" w:ascii="Times New Roman" w:hAnsi="Times New Roman" w:eastAsia="宋体" w:cs="Times New Roman"/>
          <w:kern w:val="0"/>
          <w:sz w:val="24"/>
          <w:szCs w:val="24"/>
        </w:rPr>
        <w:t>数量</w:t>
      </w:r>
      <w:r>
        <w:rPr>
          <w:rFonts w:hint="eastAsia" w:ascii="宋体" w:hAnsi="宋体" w:eastAsia="宋体" w:cs="Times New Roman"/>
          <w:kern w:val="0"/>
          <w:sz w:val="24"/>
          <w:szCs w:val="24"/>
        </w:rPr>
        <w:t>，货物总金额</w:t>
      </w:r>
      <w:r>
        <w:rPr>
          <w:rFonts w:ascii="Times New Roman" w:hAnsi="Times New Roman" w:eastAsia="宋体" w:cs="Times New Roman"/>
          <w:kern w:val="0"/>
          <w:sz w:val="24"/>
          <w:szCs w:val="24"/>
        </w:rPr>
        <w:t>=</w:t>
      </w:r>
      <w:r>
        <w:rPr>
          <w:rFonts w:hint="eastAsia" w:ascii="Times New Roman" w:hAnsi="Times New Roman" w:eastAsia="宋体" w:cs="Times New Roman"/>
          <w:kern w:val="0"/>
          <w:sz w:val="24"/>
          <w:szCs w:val="24"/>
        </w:rPr>
        <w:t>总价之和</w:t>
      </w:r>
      <w:r>
        <w:rPr>
          <w:rFonts w:hint="eastAsia" w:ascii="宋体" w:hAnsi="宋体" w:eastAsia="宋体" w:cs="Times New Roman"/>
          <w:kern w:val="0"/>
          <w:sz w:val="24"/>
          <w:szCs w:val="24"/>
        </w:rPr>
        <w:t>。</w:t>
      </w:r>
    </w:p>
    <w:p>
      <w:pPr>
        <w:rPr>
          <w:rFonts w:ascii="宋体" w:hAnsi="宋体" w:eastAsia="宋体" w:cs="Times New Roman"/>
          <w:kern w:val="0"/>
          <w:sz w:val="24"/>
          <w:szCs w:val="24"/>
        </w:rPr>
      </w:pPr>
    </w:p>
    <w:p>
      <w:pPr>
        <w:rPr>
          <w:rFonts w:ascii="宋体" w:hAnsi="宋体" w:eastAsia="宋体" w:cs="Times New Roman"/>
          <w:kern w:val="0"/>
          <w:sz w:val="24"/>
          <w:szCs w:val="24"/>
        </w:rPr>
      </w:pPr>
    </w:p>
    <w:p>
      <w:pPr>
        <w:rPr>
          <w:rFonts w:ascii="宋体" w:hAnsi="宋体" w:eastAsia="宋体" w:cs="Times New Roman"/>
          <w:kern w:val="0"/>
          <w:sz w:val="24"/>
          <w:szCs w:val="24"/>
        </w:rPr>
      </w:pPr>
      <w:r>
        <w:rPr>
          <w:rFonts w:hint="eastAsia" w:ascii="宋体" w:hAnsi="宋体" w:eastAsia="宋体" w:cs="Times New Roman"/>
          <w:kern w:val="0"/>
          <w:sz w:val="24"/>
          <w:szCs w:val="24"/>
        </w:rPr>
        <w:t>投标人全称：（盖章）</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法定代表人（或授权代表）：（签字或盖章）</w:t>
      </w:r>
    </w:p>
    <w:p>
      <w:pPr>
        <w:rPr>
          <w:rFonts w:ascii="宋体" w:hAnsi="宋体" w:eastAsia="宋体" w:cs="Times New Roman"/>
          <w:kern w:val="0"/>
          <w:sz w:val="24"/>
          <w:szCs w:val="24"/>
        </w:rPr>
      </w:pPr>
    </w:p>
    <w:p>
      <w:pPr>
        <w:rPr>
          <w:rFonts w:ascii="宋体" w:hAnsi="宋体" w:eastAsia="宋体" w:cs="Times New Roman"/>
          <w:kern w:val="0"/>
          <w:sz w:val="24"/>
          <w:szCs w:val="24"/>
        </w:rPr>
      </w:pPr>
    </w:p>
    <w:p>
      <w:pPr>
        <w:jc w:val="center"/>
        <w:rPr>
          <w:rFonts w:ascii="宋体" w:hAnsi="宋体" w:eastAsia="宋体" w:cs="Times New Roman"/>
          <w:kern w:val="0"/>
          <w:sz w:val="24"/>
          <w:szCs w:val="24"/>
        </w:rPr>
      </w:pP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年</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月</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日</w:t>
      </w:r>
    </w:p>
    <w:p>
      <w:pPr>
        <w:rPr>
          <w:rFonts w:ascii="宋体" w:hAnsi="宋体" w:eastAsia="宋体" w:cs="Times New Roman"/>
          <w:color w:val="0000FF"/>
          <w:kern w:val="0"/>
          <w:sz w:val="24"/>
          <w:szCs w:val="24"/>
        </w:rPr>
      </w:pPr>
    </w:p>
    <w:p>
      <w:pPr>
        <w:rPr>
          <w:rFonts w:ascii="黑体" w:hAnsi="黑体" w:eastAsia="黑体" w:cs="Times New Roman"/>
          <w:color w:val="0000FF"/>
          <w:kern w:val="0"/>
          <w:sz w:val="28"/>
          <w:szCs w:val="28"/>
        </w:rPr>
      </w:pPr>
    </w:p>
    <w:p>
      <w:pPr>
        <w:rPr>
          <w:rFonts w:ascii="黑体" w:hAnsi="黑体" w:eastAsia="黑体" w:cs="Times New Roman"/>
          <w:kern w:val="0"/>
          <w:sz w:val="32"/>
          <w:szCs w:val="32"/>
        </w:rPr>
      </w:pPr>
      <w:r>
        <w:rPr>
          <w:rFonts w:hint="eastAsia" w:ascii="黑体" w:hAnsi="黑体" w:eastAsia="黑体" w:cs="Times New Roman"/>
          <w:kern w:val="0"/>
          <w:sz w:val="32"/>
          <w:szCs w:val="32"/>
        </w:rPr>
        <w:t>附件2</w:t>
      </w:r>
    </w:p>
    <w:p>
      <w:pPr>
        <w:jc w:val="center"/>
        <w:rPr>
          <w:rFonts w:ascii="方正小标宋简体" w:hAnsi="Times New Roman" w:eastAsia="方正小标宋简体" w:cs="Times New Roman"/>
          <w:kern w:val="0"/>
          <w:sz w:val="44"/>
          <w:szCs w:val="44"/>
        </w:rPr>
      </w:pPr>
      <w:r>
        <w:rPr>
          <w:rFonts w:hint="eastAsia" w:ascii="方正小标宋简体" w:hAnsi="Times New Roman" w:eastAsia="方正小标宋简体" w:cs="Times New Roman"/>
          <w:kern w:val="0"/>
          <w:sz w:val="44"/>
          <w:szCs w:val="44"/>
        </w:rPr>
        <w:t>分项报价表</w:t>
      </w:r>
    </w:p>
    <w:p>
      <w:pPr>
        <w:tabs>
          <w:tab w:val="left" w:pos="1215"/>
        </w:tabs>
        <w:jc w:val="left"/>
        <w:rPr>
          <w:rFonts w:ascii="宋体" w:hAnsi="宋体" w:eastAsia="宋体" w:cs="Times New Roman"/>
          <w:kern w:val="0"/>
          <w:sz w:val="24"/>
          <w:szCs w:val="24"/>
        </w:rPr>
      </w:pPr>
      <w:r>
        <w:rPr>
          <w:rFonts w:ascii="宋体" w:hAnsi="宋体" w:eastAsia="宋体" w:cs="Times New Roman"/>
          <w:kern w:val="0"/>
          <w:sz w:val="24"/>
          <w:szCs w:val="24"/>
        </w:rPr>
        <w:tab/>
      </w:r>
    </w:p>
    <w:p>
      <w:pPr>
        <w:jc w:val="left"/>
        <w:rPr>
          <w:rFonts w:ascii="宋体" w:hAnsi="宋体" w:eastAsia="宋体" w:cs="Times New Roman"/>
          <w:kern w:val="0"/>
          <w:sz w:val="24"/>
          <w:szCs w:val="24"/>
        </w:rPr>
      </w:pPr>
      <w:r>
        <w:rPr>
          <w:rFonts w:hint="eastAsia" w:ascii="宋体" w:hAnsi="宋体" w:eastAsia="宋体" w:cs="Times New Roman"/>
          <w:kern w:val="0"/>
          <w:sz w:val="24"/>
          <w:szCs w:val="24"/>
        </w:rPr>
        <w:t>项目名称：</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w:t>
      </w:r>
      <w:r>
        <w:rPr>
          <w:rFonts w:hint="eastAsia" w:ascii="宋体" w:hAnsi="宋体" w:eastAsia="宋体" w:cs="Times New Roman"/>
          <w:spacing w:val="8"/>
          <w:kern w:val="0"/>
          <w:sz w:val="24"/>
          <w:szCs w:val="24"/>
        </w:rPr>
        <w:t>项目编</w:t>
      </w:r>
      <w:r>
        <w:rPr>
          <w:rFonts w:hint="eastAsia" w:ascii="宋体" w:hAnsi="宋体" w:eastAsia="宋体" w:cs="Times New Roman"/>
          <w:kern w:val="0"/>
          <w:sz w:val="24"/>
          <w:szCs w:val="24"/>
        </w:rPr>
        <w:t>号：</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金额单位：元</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5"/>
        <w:gridCol w:w="2014"/>
        <w:gridCol w:w="1701"/>
        <w:gridCol w:w="1559"/>
        <w:gridCol w:w="2693"/>
        <w:gridCol w:w="851"/>
        <w:gridCol w:w="850"/>
        <w:gridCol w:w="992"/>
        <w:gridCol w:w="1276"/>
        <w:gridCol w:w="1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35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序号</w:t>
            </w:r>
          </w:p>
        </w:tc>
        <w:tc>
          <w:tcPr>
            <w:tcW w:w="201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货物名称</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生产厂家</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原产地</w:t>
            </w:r>
          </w:p>
        </w:tc>
        <w:tc>
          <w:tcPr>
            <w:tcW w:w="26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规格型号</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计量</w:t>
            </w:r>
          </w:p>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单位</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数量</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单价</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总价</w:t>
            </w:r>
          </w:p>
        </w:tc>
        <w:tc>
          <w:tcPr>
            <w:tcW w:w="14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3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201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26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4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3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201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26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4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3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201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26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4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4786" w:type="dxa"/>
            <w:gridSpan w:val="10"/>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kern w:val="0"/>
                <w:sz w:val="24"/>
                <w:szCs w:val="24"/>
              </w:rPr>
            </w:pPr>
            <w:r>
              <w:rPr>
                <w:rFonts w:hint="eastAsia" w:ascii="宋体" w:hAnsi="宋体" w:eastAsia="宋体" w:cs="Times New Roman"/>
                <w:kern w:val="0"/>
                <w:sz w:val="24"/>
                <w:szCs w:val="24"/>
              </w:rPr>
              <w:t>货物总金额（大写人民币）：</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w:t>
            </w:r>
            <w:r>
              <w:rPr>
                <w:rFonts w:ascii="宋体" w:hAnsi="宋体" w:eastAsia="宋体" w:cs="Times New Roman"/>
                <w:bCs/>
                <w:spacing w:val="-4"/>
                <w:kern w:val="0"/>
                <w:sz w:val="24"/>
                <w:szCs w:val="24"/>
              </w:rPr>
              <w:t>¥</w:t>
            </w:r>
            <w:r>
              <w:rPr>
                <w:rFonts w:hint="eastAsia" w:ascii="宋体" w:hAnsi="宋体" w:eastAsia="宋体" w:cs="Times New Roman"/>
                <w:bCs/>
                <w:spacing w:val="-4"/>
                <w:kern w:val="0"/>
                <w:sz w:val="24"/>
                <w:szCs w:val="24"/>
              </w:rPr>
              <w:t>：</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w:t>
            </w:r>
          </w:p>
        </w:tc>
      </w:tr>
    </w:tbl>
    <w:p>
      <w:pPr>
        <w:rPr>
          <w:rFonts w:ascii="宋体" w:hAnsi="宋体" w:eastAsia="宋体" w:cs="Times New Roman"/>
          <w:kern w:val="0"/>
          <w:sz w:val="24"/>
          <w:szCs w:val="24"/>
        </w:rPr>
      </w:pPr>
      <w:r>
        <w:rPr>
          <w:rFonts w:hint="eastAsia" w:ascii="宋体" w:hAnsi="宋体" w:eastAsia="宋体" w:cs="Times New Roman"/>
          <w:kern w:val="0"/>
          <w:sz w:val="24"/>
          <w:szCs w:val="24"/>
        </w:rPr>
        <w:t>说明：</w:t>
      </w:r>
      <w:r>
        <w:rPr>
          <w:rFonts w:ascii="宋体" w:hAnsi="宋体" w:eastAsia="宋体" w:cs="Times New Roman"/>
          <w:kern w:val="0"/>
          <w:sz w:val="24"/>
          <w:szCs w:val="24"/>
        </w:rPr>
        <w:t>1.</w:t>
      </w:r>
      <w:r>
        <w:rPr>
          <w:rFonts w:hint="eastAsia" w:ascii="宋体" w:hAnsi="宋体" w:eastAsia="宋体" w:cs="Times New Roman"/>
          <w:kern w:val="0"/>
          <w:sz w:val="24"/>
          <w:szCs w:val="24"/>
        </w:rPr>
        <w:t xml:space="preserve"> 根据货物简要说明一览表中分项填写。</w:t>
      </w:r>
    </w:p>
    <w:p>
      <w:pPr>
        <w:rPr>
          <w:rFonts w:ascii="宋体" w:hAnsi="宋体" w:eastAsia="宋体" w:cs="Times New Roman"/>
          <w:kern w:val="0"/>
          <w:sz w:val="24"/>
          <w:szCs w:val="24"/>
        </w:rPr>
      </w:pPr>
      <w:r>
        <w:rPr>
          <w:rFonts w:ascii="宋体" w:hAnsi="宋体" w:eastAsia="宋体" w:cs="Times New Roman"/>
          <w:kern w:val="0"/>
          <w:sz w:val="24"/>
          <w:szCs w:val="24"/>
        </w:rPr>
        <w:t xml:space="preserve">          </w:t>
      </w:r>
    </w:p>
    <w:p>
      <w:pPr>
        <w:rPr>
          <w:rFonts w:ascii="宋体" w:hAnsi="宋体" w:eastAsia="宋体" w:cs="Times New Roman"/>
          <w:kern w:val="0"/>
          <w:sz w:val="24"/>
          <w:szCs w:val="24"/>
        </w:rPr>
      </w:pPr>
    </w:p>
    <w:p>
      <w:pPr>
        <w:rPr>
          <w:rFonts w:ascii="宋体" w:hAnsi="宋体" w:eastAsia="宋体" w:cs="Times New Roman"/>
          <w:kern w:val="0"/>
          <w:sz w:val="24"/>
          <w:szCs w:val="24"/>
        </w:rPr>
      </w:pPr>
    </w:p>
    <w:p>
      <w:pPr>
        <w:rPr>
          <w:rFonts w:ascii="宋体" w:hAnsi="宋体" w:eastAsia="宋体" w:cs="Times New Roman"/>
          <w:kern w:val="0"/>
          <w:sz w:val="24"/>
          <w:szCs w:val="24"/>
        </w:rPr>
      </w:pPr>
    </w:p>
    <w:p>
      <w:pPr>
        <w:rPr>
          <w:rFonts w:ascii="宋体" w:hAnsi="宋体" w:eastAsia="宋体" w:cs="Times New Roman"/>
          <w:kern w:val="0"/>
          <w:sz w:val="24"/>
          <w:szCs w:val="24"/>
        </w:rPr>
      </w:pPr>
      <w:r>
        <w:rPr>
          <w:rFonts w:hint="eastAsia" w:ascii="宋体" w:hAnsi="宋体" w:eastAsia="宋体" w:cs="Times New Roman"/>
          <w:kern w:val="0"/>
          <w:sz w:val="24"/>
          <w:szCs w:val="24"/>
        </w:rPr>
        <w:t>投标人全称：（盖章）</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法定代表人（或授权代表）：（签字或盖章）</w:t>
      </w:r>
    </w:p>
    <w:p>
      <w:pPr>
        <w:rPr>
          <w:rFonts w:ascii="宋体" w:hAnsi="宋体" w:eastAsia="宋体" w:cs="Times New Roman"/>
          <w:kern w:val="0"/>
          <w:sz w:val="24"/>
          <w:szCs w:val="24"/>
        </w:rPr>
      </w:pPr>
    </w:p>
    <w:p>
      <w:pPr>
        <w:ind w:firstLine="480" w:firstLineChars="200"/>
        <w:rPr>
          <w:rFonts w:ascii="宋体" w:hAnsi="宋体" w:eastAsia="宋体" w:cs="Times New Roman"/>
          <w:kern w:val="0"/>
          <w:sz w:val="24"/>
          <w:szCs w:val="24"/>
        </w:rPr>
      </w:pPr>
    </w:p>
    <w:p>
      <w:pPr>
        <w:jc w:val="center"/>
        <w:rPr>
          <w:rFonts w:ascii="宋体" w:hAnsi="宋体" w:eastAsia="宋体" w:cs="Times New Roman"/>
          <w:kern w:val="0"/>
          <w:sz w:val="24"/>
          <w:szCs w:val="24"/>
        </w:rPr>
      </w:pP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年</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月</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日</w:t>
      </w:r>
    </w:p>
    <w:p>
      <w:pPr>
        <w:jc w:val="center"/>
        <w:rPr>
          <w:rFonts w:ascii="宋体" w:hAnsi="宋体" w:eastAsia="宋体" w:cs="Times New Roman"/>
          <w:color w:val="0000FF"/>
          <w:kern w:val="0"/>
          <w:sz w:val="24"/>
          <w:szCs w:val="24"/>
        </w:rPr>
        <w:sectPr>
          <w:headerReference r:id="rId11" w:type="default"/>
          <w:pgSz w:w="16838" w:h="11906" w:orient="landscape"/>
          <w:pgMar w:top="1134" w:right="1134" w:bottom="1134" w:left="1134" w:header="851" w:footer="964" w:gutter="0"/>
          <w:cols w:space="720" w:num="1"/>
          <w:docGrid w:linePitch="510" w:charSpace="-1844"/>
        </w:sectPr>
      </w:pPr>
    </w:p>
    <w:p>
      <w:pPr>
        <w:rPr>
          <w:rFonts w:ascii="黑体" w:hAnsi="黑体" w:eastAsia="黑体" w:cs="Times New Roman"/>
          <w:kern w:val="0"/>
          <w:sz w:val="32"/>
          <w:szCs w:val="32"/>
        </w:rPr>
      </w:pPr>
      <w:bookmarkStart w:id="23" w:name="_Toc285612606"/>
      <w:r>
        <w:rPr>
          <w:rFonts w:hint="eastAsia" w:ascii="黑体" w:hAnsi="黑体" w:eastAsia="黑体" w:cs="Times New Roman"/>
          <w:kern w:val="0"/>
          <w:sz w:val="32"/>
          <w:szCs w:val="32"/>
        </w:rPr>
        <w:t>附件3</w:t>
      </w:r>
    </w:p>
    <w:p>
      <w:pPr>
        <w:adjustRightInd w:val="0"/>
        <w:snapToGrid w:val="0"/>
        <w:spacing w:line="440" w:lineRule="exact"/>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投  标  函</w:t>
      </w:r>
    </w:p>
    <w:p>
      <w:pPr>
        <w:adjustRightInd w:val="0"/>
        <w:snapToGrid w:val="0"/>
        <w:spacing w:line="440" w:lineRule="exact"/>
        <w:rPr>
          <w:rFonts w:ascii="Times New Roman" w:hAnsi="Times New Roman" w:eastAsia="宋体" w:cs="Times New Roman"/>
          <w:kern w:val="0"/>
          <w:sz w:val="28"/>
          <w:szCs w:val="28"/>
        </w:rPr>
      </w:pPr>
    </w:p>
    <w:p>
      <w:pPr>
        <w:adjustRightInd w:val="0"/>
        <w:snapToGrid w:val="0"/>
        <w:spacing w:line="440" w:lineRule="exact"/>
        <w:rPr>
          <w:rFonts w:cs="Times New Roman" w:asciiTheme="minorEastAsia" w:hAnsiTheme="minorEastAsia"/>
          <w:kern w:val="0"/>
          <w:sz w:val="28"/>
          <w:szCs w:val="28"/>
        </w:rPr>
      </w:pPr>
      <w:r>
        <w:rPr>
          <w:rFonts w:hint="eastAsia" w:cs="Times New Roman" w:asciiTheme="minorEastAsia" w:hAnsiTheme="minorEastAsia"/>
          <w:kern w:val="0"/>
          <w:sz w:val="28"/>
          <w:szCs w:val="28"/>
        </w:rPr>
        <w:t>（采购机构名称）：</w:t>
      </w:r>
    </w:p>
    <w:p>
      <w:pPr>
        <w:adjustRightInd w:val="0"/>
        <w:snapToGrid w:val="0"/>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我方参加贵单位组织的</w:t>
      </w:r>
      <w:r>
        <w:rPr>
          <w:rFonts w:hint="eastAsia" w:cs="Times New Roman" w:asciiTheme="minorEastAsia" w:hAnsiTheme="minorEastAsia"/>
          <w:kern w:val="0"/>
          <w:sz w:val="28"/>
          <w:szCs w:val="28"/>
          <w:u w:val="single"/>
        </w:rPr>
        <w:t>（项目编号、项目名称）</w:t>
      </w:r>
      <w:r>
        <w:rPr>
          <w:rFonts w:hint="eastAsia" w:cs="Times New Roman" w:asciiTheme="minorEastAsia" w:hAnsiTheme="minorEastAsia"/>
          <w:kern w:val="0"/>
          <w:sz w:val="28"/>
          <w:szCs w:val="28"/>
        </w:rPr>
        <w:t>招标采购活动，并对</w:t>
      </w:r>
      <w:r>
        <w:rPr>
          <w:rFonts w:hint="eastAsia" w:cs="Times New Roman" w:asciiTheme="minorEastAsia" w:hAnsiTheme="minorEastAsia"/>
          <w:kern w:val="0"/>
          <w:sz w:val="28"/>
          <w:szCs w:val="28"/>
          <w:u w:val="single"/>
        </w:rPr>
        <w:t xml:space="preserve">   （货物名称）  </w:t>
      </w:r>
      <w:r>
        <w:rPr>
          <w:rFonts w:hint="eastAsia" w:cs="Times New Roman" w:asciiTheme="minorEastAsia" w:hAnsiTheme="minorEastAsia"/>
          <w:kern w:val="0"/>
          <w:sz w:val="28"/>
          <w:szCs w:val="28"/>
        </w:rPr>
        <w:t>进行投标。</w:t>
      </w:r>
    </w:p>
    <w:p>
      <w:pPr>
        <w:adjustRightInd w:val="0"/>
        <w:snapToGrid w:val="0"/>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一、按照招标文件规定递交投标文件正本</w:t>
      </w:r>
      <w:r>
        <w:rPr>
          <w:rFonts w:hint="eastAsia" w:cs="Times New Roman" w:asciiTheme="minorEastAsia" w:hAnsiTheme="minorEastAsia"/>
          <w:kern w:val="0"/>
          <w:sz w:val="28"/>
          <w:szCs w:val="28"/>
          <w:u w:val="single"/>
        </w:rPr>
        <w:t xml:space="preserve">    </w:t>
      </w:r>
      <w:r>
        <w:rPr>
          <w:rFonts w:hint="eastAsia" w:cs="Times New Roman" w:asciiTheme="minorEastAsia" w:hAnsiTheme="minorEastAsia"/>
          <w:kern w:val="0"/>
          <w:sz w:val="28"/>
          <w:szCs w:val="28"/>
        </w:rPr>
        <w:t>份和副本</w:t>
      </w:r>
      <w:r>
        <w:rPr>
          <w:rFonts w:hint="eastAsia" w:cs="Times New Roman" w:asciiTheme="minorEastAsia" w:hAnsiTheme="minorEastAsia"/>
          <w:kern w:val="0"/>
          <w:sz w:val="28"/>
          <w:szCs w:val="28"/>
          <w:u w:val="single"/>
        </w:rPr>
        <w:t xml:space="preserve">   </w:t>
      </w:r>
      <w:r>
        <w:rPr>
          <w:rFonts w:hint="eastAsia" w:cs="Times New Roman" w:asciiTheme="minorEastAsia" w:hAnsiTheme="minorEastAsia"/>
          <w:kern w:val="0"/>
          <w:sz w:val="28"/>
          <w:szCs w:val="28"/>
        </w:rPr>
        <w:t>份。其中，《价格文件》1份单独密封提交。</w:t>
      </w:r>
    </w:p>
    <w:p>
      <w:pPr>
        <w:adjustRightInd w:val="0"/>
        <w:snapToGrid w:val="0"/>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二、我方已完全理解招标文件的全部内容，自愿接受并执行招标文件的全部条款。</w:t>
      </w:r>
    </w:p>
    <w:p>
      <w:pPr>
        <w:adjustRightInd w:val="0"/>
        <w:snapToGrid w:val="0"/>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三、本投标文件有效期自开标之日起180日内有效。</w:t>
      </w:r>
    </w:p>
    <w:p>
      <w:pPr>
        <w:adjustRightInd w:val="0"/>
        <w:snapToGrid w:val="0"/>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四、我方在参与投标前已仔细研究了招标文件和所有相关资料，同意招标文件的相关条款。</w:t>
      </w:r>
    </w:p>
    <w:p>
      <w:pPr>
        <w:adjustRightInd w:val="0"/>
        <w:snapToGrid w:val="0"/>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五、我方声明投标文件及所提供的一切资料均真实有效。由于我方提供资料不实而造成的责任和后果由我方承担。我方同意按照贵部要求，提供与招标有关数据或信息。</w:t>
      </w:r>
    </w:p>
    <w:p>
      <w:pPr>
        <w:adjustRightInd w:val="0"/>
        <w:snapToGrid w:val="0"/>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六、我方承诺自愿遵守、执行国家、军队相关采购管理法规制度及政策规定。</w:t>
      </w:r>
    </w:p>
    <w:p>
      <w:pPr>
        <w:adjustRightInd w:val="0"/>
        <w:snapToGrid w:val="0"/>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七、联系方式</w:t>
      </w:r>
    </w:p>
    <w:p>
      <w:pPr>
        <w:adjustRightInd w:val="0"/>
        <w:snapToGrid w:val="0"/>
        <w:spacing w:line="440" w:lineRule="exact"/>
        <w:ind w:firstLine="1084" w:firstLineChars="400"/>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联 系 人：        电话：          传    真：     </w:t>
      </w:r>
    </w:p>
    <w:p>
      <w:pPr>
        <w:adjustRightInd w:val="0"/>
        <w:snapToGrid w:val="0"/>
        <w:spacing w:line="440" w:lineRule="exact"/>
        <w:ind w:firstLine="1084" w:firstLineChars="400"/>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地    址：                        邮政编码：        </w:t>
      </w:r>
    </w:p>
    <w:p>
      <w:pPr>
        <w:adjustRightInd w:val="0"/>
        <w:snapToGrid w:val="0"/>
        <w:spacing w:line="440" w:lineRule="exact"/>
        <w:ind w:firstLine="1084" w:firstLineChars="400"/>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开户名称： </w:t>
      </w:r>
    </w:p>
    <w:p>
      <w:pPr>
        <w:adjustRightInd w:val="0"/>
        <w:snapToGrid w:val="0"/>
        <w:spacing w:line="440" w:lineRule="exact"/>
        <w:ind w:firstLine="1084" w:firstLineChars="400"/>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开户银行：                       </w:t>
      </w:r>
    </w:p>
    <w:p>
      <w:pPr>
        <w:adjustRightInd w:val="0"/>
        <w:snapToGrid w:val="0"/>
        <w:spacing w:line="440" w:lineRule="exact"/>
        <w:ind w:firstLine="1084" w:firstLineChars="400"/>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银行账号：                        </w:t>
      </w:r>
    </w:p>
    <w:p>
      <w:pPr>
        <w:adjustRightInd w:val="0"/>
        <w:snapToGrid w:val="0"/>
        <w:spacing w:line="440" w:lineRule="exact"/>
        <w:ind w:firstLine="1328" w:firstLineChars="490"/>
        <w:rPr>
          <w:rFonts w:cs="Times New Roman" w:asciiTheme="minorEastAsia" w:hAnsiTheme="minorEastAsia"/>
          <w:kern w:val="0"/>
          <w:sz w:val="28"/>
          <w:szCs w:val="28"/>
        </w:rPr>
      </w:pPr>
    </w:p>
    <w:p>
      <w:pPr>
        <w:adjustRightInd w:val="0"/>
        <w:snapToGrid w:val="0"/>
        <w:spacing w:line="440" w:lineRule="exact"/>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adjustRightInd w:val="0"/>
        <w:snapToGrid w:val="0"/>
        <w:spacing w:line="440" w:lineRule="exact"/>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adjustRightInd w:val="0"/>
        <w:snapToGrid w:val="0"/>
        <w:spacing w:line="440" w:lineRule="exact"/>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bookmarkEnd w:id="23"/>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附件4</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货物简要说明一览表</w:t>
      </w:r>
    </w:p>
    <w:p>
      <w:pPr>
        <w:rPr>
          <w:rFonts w:cs="Times New Roman" w:asciiTheme="minorEastAsia" w:hAnsiTheme="minorEastAsia"/>
          <w:kern w:val="0"/>
          <w:sz w:val="24"/>
          <w:szCs w:val="24"/>
        </w:rPr>
      </w:pPr>
      <w:r>
        <w:rPr>
          <w:rFonts w:hint="eastAsia" w:cs="Times New Roman" w:asciiTheme="minorEastAsia" w:hAnsiTheme="minorEastAsia"/>
          <w:kern w:val="0"/>
          <w:sz w:val="24"/>
          <w:szCs w:val="24"/>
        </w:rPr>
        <w:t xml:space="preserve">项目名称：                           项目编号：                         </w:t>
      </w:r>
    </w:p>
    <w:tbl>
      <w:tblPr>
        <w:tblStyle w:val="17"/>
        <w:tblW w:w="5000" w:type="pct"/>
        <w:jc w:val="center"/>
        <w:tblLayout w:type="autofit"/>
        <w:tblCellMar>
          <w:top w:w="0" w:type="dxa"/>
          <w:left w:w="0" w:type="dxa"/>
          <w:bottom w:w="0" w:type="dxa"/>
          <w:right w:w="0" w:type="dxa"/>
        </w:tblCellMar>
      </w:tblPr>
      <w:tblGrid>
        <w:gridCol w:w="648"/>
        <w:gridCol w:w="1924"/>
        <w:gridCol w:w="1276"/>
        <w:gridCol w:w="992"/>
        <w:gridCol w:w="850"/>
        <w:gridCol w:w="1871"/>
        <w:gridCol w:w="1323"/>
      </w:tblGrid>
      <w:tr>
        <w:tblPrEx>
          <w:tblCellMar>
            <w:top w:w="0" w:type="dxa"/>
            <w:left w:w="0" w:type="dxa"/>
            <w:bottom w:w="0" w:type="dxa"/>
            <w:right w:w="0" w:type="dxa"/>
          </w:tblCellMar>
        </w:tblPrEx>
        <w:trPr>
          <w:trHeight w:val="851" w:hRule="exact"/>
          <w:jc w:val="center"/>
        </w:trPr>
        <w:tc>
          <w:tcPr>
            <w:tcW w:w="648" w:type="dxa"/>
            <w:tcBorders>
              <w:top w:val="single" w:color="auto" w:sz="8" w:space="0"/>
              <w:left w:val="single" w:color="auto" w:sz="8" w:space="0"/>
              <w:bottom w:val="single" w:color="auto" w:sz="4" w:space="0"/>
              <w:right w:val="single" w:color="auto" w:sz="4" w:space="0"/>
            </w:tcBorders>
            <w:tcMar>
              <w:top w:w="20" w:type="dxa"/>
              <w:left w:w="20" w:type="dxa"/>
              <w:bottom w:w="0" w:type="dxa"/>
              <w:right w:w="20" w:type="dxa"/>
            </w:tcMar>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序号</w:t>
            </w:r>
          </w:p>
        </w:tc>
        <w:tc>
          <w:tcPr>
            <w:tcW w:w="1924" w:type="dxa"/>
            <w:tcBorders>
              <w:top w:val="single" w:color="auto" w:sz="8" w:space="0"/>
              <w:left w:val="nil"/>
              <w:bottom w:val="single" w:color="auto" w:sz="4" w:space="0"/>
              <w:right w:val="single" w:color="auto" w:sz="4" w:space="0"/>
            </w:tcBorders>
            <w:tcMar>
              <w:top w:w="20" w:type="dxa"/>
              <w:left w:w="20" w:type="dxa"/>
              <w:bottom w:w="0" w:type="dxa"/>
              <w:right w:w="20" w:type="dxa"/>
            </w:tcMar>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主要部件名称</w:t>
            </w:r>
          </w:p>
        </w:tc>
        <w:tc>
          <w:tcPr>
            <w:tcW w:w="1276" w:type="dxa"/>
            <w:tcBorders>
              <w:top w:val="single" w:color="auto" w:sz="8" w:space="0"/>
              <w:left w:val="nil"/>
              <w:bottom w:val="single" w:color="auto" w:sz="4" w:space="0"/>
              <w:right w:val="single" w:color="auto" w:sz="4" w:space="0"/>
            </w:tcBorders>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规格型号</w:t>
            </w:r>
          </w:p>
        </w:tc>
        <w:tc>
          <w:tcPr>
            <w:tcW w:w="992" w:type="dxa"/>
            <w:tcBorders>
              <w:top w:val="single" w:color="auto" w:sz="8" w:space="0"/>
              <w:left w:val="nil"/>
              <w:bottom w:val="single" w:color="auto" w:sz="4" w:space="0"/>
              <w:right w:val="single" w:color="auto" w:sz="4" w:space="0"/>
            </w:tcBorders>
            <w:tcMar>
              <w:top w:w="20" w:type="dxa"/>
              <w:left w:w="20" w:type="dxa"/>
              <w:bottom w:w="0" w:type="dxa"/>
              <w:right w:w="20" w:type="dxa"/>
            </w:tcMar>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计量</w:t>
            </w:r>
          </w:p>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单位</w:t>
            </w:r>
          </w:p>
        </w:tc>
        <w:tc>
          <w:tcPr>
            <w:tcW w:w="850" w:type="dxa"/>
            <w:tcBorders>
              <w:top w:val="single" w:color="auto" w:sz="8" w:space="0"/>
              <w:left w:val="nil"/>
              <w:bottom w:val="single" w:color="auto" w:sz="4" w:space="0"/>
              <w:right w:val="single" w:color="auto" w:sz="4" w:space="0"/>
            </w:tcBorders>
            <w:tcMar>
              <w:top w:w="20" w:type="dxa"/>
              <w:left w:w="20" w:type="dxa"/>
              <w:bottom w:w="0" w:type="dxa"/>
              <w:right w:w="20" w:type="dxa"/>
            </w:tcMar>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数量</w:t>
            </w:r>
          </w:p>
        </w:tc>
        <w:tc>
          <w:tcPr>
            <w:tcW w:w="1871" w:type="dxa"/>
            <w:tcBorders>
              <w:top w:val="single" w:color="auto" w:sz="8" w:space="0"/>
              <w:left w:val="nil"/>
              <w:bottom w:val="single" w:color="auto" w:sz="4" w:space="0"/>
              <w:right w:val="single" w:color="auto" w:sz="4" w:space="0"/>
            </w:tcBorders>
            <w:tcMar>
              <w:top w:w="20" w:type="dxa"/>
              <w:left w:w="20" w:type="dxa"/>
              <w:bottom w:w="0" w:type="dxa"/>
              <w:right w:w="20" w:type="dxa"/>
            </w:tcMar>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性能用途说明</w:t>
            </w:r>
          </w:p>
        </w:tc>
        <w:tc>
          <w:tcPr>
            <w:tcW w:w="1323" w:type="dxa"/>
            <w:tcBorders>
              <w:top w:val="single" w:color="auto" w:sz="8" w:space="0"/>
              <w:left w:val="nil"/>
              <w:bottom w:val="single" w:color="auto" w:sz="4" w:space="0"/>
              <w:right w:val="single" w:color="auto" w:sz="8" w:space="0"/>
            </w:tcBorders>
            <w:tcMar>
              <w:top w:w="20" w:type="dxa"/>
              <w:left w:w="20" w:type="dxa"/>
              <w:bottom w:w="0" w:type="dxa"/>
              <w:right w:w="20" w:type="dxa"/>
            </w:tcMar>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备注</w:t>
            </w: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bl>
    <w:p>
      <w:pPr>
        <w:rPr>
          <w:rFonts w:cs="Times New Roman" w:asciiTheme="minorEastAsia" w:hAnsiTheme="minorEastAsia"/>
          <w:kern w:val="0"/>
          <w:sz w:val="24"/>
          <w:szCs w:val="24"/>
          <w:lang w:val="zh-CN"/>
        </w:rPr>
      </w:pPr>
    </w:p>
    <w:p>
      <w:pPr>
        <w:rPr>
          <w:rFonts w:cs="Times New Roman" w:asciiTheme="minorEastAsia" w:hAnsiTheme="minorEastAsia"/>
          <w:kern w:val="0"/>
          <w:sz w:val="24"/>
          <w:szCs w:val="24"/>
          <w:lang w:val="zh-CN"/>
        </w:rPr>
      </w:pPr>
    </w:p>
    <w:p>
      <w:pPr>
        <w:ind w:firstLine="2024" w:firstLineChars="747"/>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right="539" w:firstLine="1992" w:firstLineChars="735"/>
        <w:rPr>
          <w:rFonts w:cs="Times New Roman" w:asciiTheme="minorEastAsia" w:hAnsiTheme="minorEastAsia"/>
          <w:kern w:val="0"/>
          <w:sz w:val="28"/>
          <w:szCs w:val="28"/>
        </w:rPr>
      </w:pPr>
      <w:r>
        <w:rPr>
          <w:rFonts w:hint="eastAsia" w:cs="宋体" w:asciiTheme="minorEastAsia" w:hAnsiTheme="minorEastAsia"/>
          <w:kern w:val="0"/>
          <w:sz w:val="28"/>
          <w:szCs w:val="28"/>
          <w:lang w:val="zh-CN"/>
        </w:rPr>
        <w:t>法定代表人（或授权代表）：（签字或盖章）</w:t>
      </w:r>
    </w:p>
    <w:p>
      <w:pPr>
        <w:widowControl/>
        <w:ind w:firstLine="3453" w:firstLineChars="1274"/>
        <w:jc w:val="left"/>
        <w:rPr>
          <w:rFonts w:ascii="黑体" w:hAnsi="黑体" w:eastAsia="黑体" w:cs="Times New Roman"/>
          <w:kern w:val="0"/>
          <w:sz w:val="32"/>
          <w:szCs w:val="32"/>
        </w:rPr>
      </w:pPr>
      <w:r>
        <w:rPr>
          <w:rFonts w:hint="eastAsia" w:cs="宋体" w:asciiTheme="minorEastAsia" w:hAnsiTheme="minorEastAsia"/>
          <w:kern w:val="0"/>
          <w:sz w:val="28"/>
          <w:szCs w:val="28"/>
          <w:lang w:val="zh-CN"/>
        </w:rPr>
        <w:t>年  月  日</w:t>
      </w: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附件5</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主要技术性能参数表</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p>
    <w:tbl>
      <w:tblPr>
        <w:tblStyle w:val="17"/>
        <w:tblW w:w="5000" w:type="pct"/>
        <w:jc w:val="center"/>
        <w:tblLayout w:type="autofit"/>
        <w:tblCellMar>
          <w:top w:w="0" w:type="dxa"/>
          <w:left w:w="108" w:type="dxa"/>
          <w:bottom w:w="0" w:type="dxa"/>
          <w:right w:w="108" w:type="dxa"/>
        </w:tblCellMar>
      </w:tblPr>
      <w:tblGrid>
        <w:gridCol w:w="812"/>
        <w:gridCol w:w="2939"/>
        <w:gridCol w:w="2470"/>
        <w:gridCol w:w="2839"/>
      </w:tblGrid>
      <w:tr>
        <w:tblPrEx>
          <w:tblCellMar>
            <w:top w:w="0" w:type="dxa"/>
            <w:left w:w="108" w:type="dxa"/>
            <w:bottom w:w="0" w:type="dxa"/>
            <w:right w:w="108" w:type="dxa"/>
          </w:tblCellMar>
        </w:tblPrEx>
        <w:trPr>
          <w:trHeight w:val="630"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序号</w:t>
            </w:r>
          </w:p>
        </w:tc>
        <w:tc>
          <w:tcPr>
            <w:tcW w:w="2939" w:type="dxa"/>
            <w:tcBorders>
              <w:top w:val="single" w:color="auto" w:sz="4" w:space="0"/>
              <w:left w:val="nil"/>
              <w:bottom w:val="single" w:color="auto" w:sz="4" w:space="0"/>
              <w:right w:val="single" w:color="auto" w:sz="4" w:space="0"/>
            </w:tcBorders>
            <w:vAlign w:val="center"/>
          </w:tcPr>
          <w:p>
            <w:pPr>
              <w:widowControl/>
              <w:ind w:firstLine="231" w:firstLineChars="100"/>
              <w:jc w:val="center"/>
              <w:rPr>
                <w:rFonts w:ascii="宋体" w:hAnsi="宋体" w:eastAsia="宋体" w:cs="Times New Roman"/>
                <w:kern w:val="0"/>
                <w:sz w:val="24"/>
                <w:szCs w:val="24"/>
              </w:rPr>
            </w:pPr>
            <w:r>
              <w:rPr>
                <w:rFonts w:hint="eastAsia" w:ascii="宋体" w:hAnsi="宋体" w:eastAsia="宋体" w:cs="Times New Roman"/>
                <w:kern w:val="0"/>
                <w:sz w:val="24"/>
                <w:szCs w:val="24"/>
              </w:rPr>
              <w:t>物资名称</w:t>
            </w:r>
          </w:p>
        </w:tc>
        <w:tc>
          <w:tcPr>
            <w:tcW w:w="2470" w:type="dxa"/>
            <w:tcBorders>
              <w:top w:val="single" w:color="auto" w:sz="4" w:space="0"/>
              <w:left w:val="nil"/>
              <w:bottom w:val="single" w:color="auto" w:sz="4" w:space="0"/>
              <w:right w:val="single" w:color="auto" w:sz="4" w:space="0"/>
            </w:tcBorders>
            <w:vAlign w:val="center"/>
          </w:tcPr>
          <w:p>
            <w:pPr>
              <w:widowControl/>
              <w:ind w:firstLine="578" w:firstLineChars="250"/>
              <w:jc w:val="center"/>
              <w:rPr>
                <w:rFonts w:ascii="宋体" w:hAnsi="宋体" w:eastAsia="宋体" w:cs="Times New Roman"/>
                <w:kern w:val="0"/>
                <w:sz w:val="24"/>
                <w:szCs w:val="24"/>
              </w:rPr>
            </w:pPr>
            <w:r>
              <w:rPr>
                <w:rFonts w:hint="eastAsia" w:ascii="宋体" w:hAnsi="宋体" w:eastAsia="宋体" w:cs="Times New Roman"/>
                <w:kern w:val="0"/>
                <w:sz w:val="24"/>
                <w:szCs w:val="24"/>
              </w:rPr>
              <w:t>技术参数</w:t>
            </w:r>
          </w:p>
        </w:tc>
        <w:tc>
          <w:tcPr>
            <w:tcW w:w="2839"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执行标准</w:t>
            </w: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bl>
    <w:p>
      <w:pPr>
        <w:ind w:firstLine="462" w:firstLineChars="200"/>
        <w:rPr>
          <w:rFonts w:ascii="宋体" w:hAnsi="宋体" w:eastAsia="宋体" w:cs="Times New Roman"/>
          <w:kern w:val="0"/>
          <w:sz w:val="24"/>
          <w:szCs w:val="24"/>
        </w:rPr>
      </w:pPr>
    </w:p>
    <w:p>
      <w:pPr>
        <w:rPr>
          <w:rFonts w:ascii="宋体" w:hAnsi="宋体" w:eastAsia="宋体" w:cs="Times New Roman"/>
          <w:kern w:val="0"/>
          <w:sz w:val="24"/>
          <w:szCs w:val="24"/>
        </w:rPr>
      </w:pPr>
    </w:p>
    <w:p>
      <w:pPr>
        <w:ind w:firstLine="1626" w:firstLineChars="600"/>
        <w:rPr>
          <w:rFonts w:cs="宋体" w:asciiTheme="majorEastAsia" w:hAnsiTheme="majorEastAsia" w:eastAsiaTheme="majorEastAsia"/>
          <w:kern w:val="0"/>
          <w:sz w:val="28"/>
          <w:szCs w:val="28"/>
          <w:lang w:val="zh-CN"/>
        </w:rPr>
      </w:pPr>
      <w:r>
        <w:rPr>
          <w:rFonts w:hint="eastAsia" w:cs="宋体" w:asciiTheme="majorEastAsia" w:hAnsiTheme="majorEastAsia" w:eastAsiaTheme="majorEastAsia"/>
          <w:kern w:val="0"/>
          <w:sz w:val="28"/>
          <w:szCs w:val="28"/>
          <w:lang w:val="zh-CN"/>
        </w:rPr>
        <w:t>投标人全称：（盖章）</w:t>
      </w:r>
    </w:p>
    <w:p>
      <w:pPr>
        <w:ind w:firstLine="1626" w:firstLineChars="600"/>
        <w:rPr>
          <w:rFonts w:cs="宋体" w:asciiTheme="majorEastAsia" w:hAnsiTheme="majorEastAsia" w:eastAsiaTheme="majorEastAsia"/>
          <w:kern w:val="0"/>
          <w:sz w:val="28"/>
          <w:szCs w:val="28"/>
        </w:rPr>
      </w:pPr>
      <w:r>
        <w:rPr>
          <w:rFonts w:hint="eastAsia" w:cs="宋体" w:asciiTheme="majorEastAsia" w:hAnsiTheme="majorEastAsia" w:eastAsiaTheme="majorEastAsia"/>
          <w:kern w:val="0"/>
          <w:sz w:val="28"/>
          <w:szCs w:val="28"/>
          <w:lang w:val="zh-CN"/>
        </w:rPr>
        <w:t xml:space="preserve">法定代表人（或授权代表）：（签字或盖章）  </w:t>
      </w:r>
      <w:r>
        <w:rPr>
          <w:rFonts w:hint="eastAsia" w:cs="宋体" w:asciiTheme="majorEastAsia" w:hAnsiTheme="majorEastAsia" w:eastAsiaTheme="majorEastAsia"/>
          <w:kern w:val="0"/>
          <w:sz w:val="28"/>
          <w:szCs w:val="28"/>
        </w:rPr>
        <w:t xml:space="preserve"> </w:t>
      </w:r>
    </w:p>
    <w:p>
      <w:pPr>
        <w:ind w:firstLine="3794" w:firstLineChars="1400"/>
        <w:rPr>
          <w:rFonts w:cs="宋体" w:asciiTheme="majorEastAsia" w:hAnsiTheme="majorEastAsia" w:eastAsiaTheme="majorEastAsia"/>
          <w:kern w:val="0"/>
          <w:sz w:val="28"/>
          <w:szCs w:val="28"/>
          <w:lang w:val="zh-CN"/>
        </w:rPr>
      </w:pPr>
      <w:r>
        <w:rPr>
          <w:rFonts w:hint="eastAsia" w:cs="宋体" w:asciiTheme="majorEastAsia" w:hAnsiTheme="majorEastAsia" w:eastAsiaTheme="majorEastAsia"/>
          <w:kern w:val="0"/>
          <w:sz w:val="28"/>
          <w:szCs w:val="28"/>
          <w:lang w:val="zh-CN"/>
        </w:rPr>
        <w:t>年  月  日</w:t>
      </w:r>
    </w:p>
    <w:p>
      <w:pPr>
        <w:widowControl/>
        <w:jc w:val="left"/>
        <w:rPr>
          <w:rFonts w:ascii="仿宋_GB2312" w:hAnsi="宋体" w:eastAsia="仿宋_GB2312" w:cs="宋体"/>
          <w:kern w:val="0"/>
          <w:sz w:val="32"/>
          <w:szCs w:val="32"/>
          <w:lang w:val="zh-CN"/>
        </w:rPr>
      </w:pPr>
      <w:r>
        <w:rPr>
          <w:rFonts w:ascii="仿宋_GB2312" w:hAnsi="宋体" w:eastAsia="仿宋_GB2312" w:cs="宋体"/>
          <w:kern w:val="0"/>
          <w:sz w:val="32"/>
          <w:szCs w:val="32"/>
          <w:lang w:val="zh-CN"/>
        </w:rPr>
        <w:br w:type="page"/>
      </w:r>
    </w:p>
    <w:p>
      <w:pPr>
        <w:rPr>
          <w:rFonts w:ascii="仿宋_GB2312" w:hAnsi="宋体" w:eastAsia="仿宋_GB2312" w:cs="宋体"/>
          <w:kern w:val="0"/>
          <w:sz w:val="32"/>
          <w:szCs w:val="32"/>
        </w:rPr>
      </w:pPr>
      <w:r>
        <w:rPr>
          <w:rFonts w:hint="eastAsia" w:ascii="黑体" w:hAnsi="黑体" w:eastAsia="黑体" w:cs="Times New Roman"/>
          <w:kern w:val="0"/>
          <w:sz w:val="32"/>
          <w:szCs w:val="32"/>
        </w:rPr>
        <w:t>附件6</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技术指标参数响应偏离表</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9"/>
        <w:gridCol w:w="1427"/>
        <w:gridCol w:w="2010"/>
        <w:gridCol w:w="2010"/>
        <w:gridCol w:w="1510"/>
        <w:gridCol w:w="1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序号</w:t>
            </w:r>
          </w:p>
        </w:tc>
        <w:tc>
          <w:tcPr>
            <w:tcW w:w="142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货物</w:t>
            </w:r>
            <w:r>
              <w:rPr>
                <w:rFonts w:ascii="宋体" w:hAnsi="宋体" w:eastAsia="宋体" w:cs="Times New Roman"/>
                <w:kern w:val="0"/>
                <w:sz w:val="24"/>
                <w:szCs w:val="24"/>
              </w:rPr>
              <w:t>/</w:t>
            </w:r>
            <w:r>
              <w:rPr>
                <w:rFonts w:hint="eastAsia" w:ascii="宋体" w:hAnsi="宋体" w:eastAsia="宋体" w:cs="Times New Roman"/>
                <w:kern w:val="0"/>
                <w:sz w:val="24"/>
                <w:szCs w:val="24"/>
              </w:rPr>
              <w:t>部件</w:t>
            </w:r>
          </w:p>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名称</w:t>
            </w:r>
          </w:p>
        </w:tc>
        <w:tc>
          <w:tcPr>
            <w:tcW w:w="201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技术指标参数</w:t>
            </w:r>
          </w:p>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要求</w:t>
            </w:r>
          </w:p>
        </w:tc>
        <w:tc>
          <w:tcPr>
            <w:tcW w:w="201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技术指标参数</w:t>
            </w:r>
          </w:p>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响应</w:t>
            </w:r>
          </w:p>
        </w:tc>
        <w:tc>
          <w:tcPr>
            <w:tcW w:w="151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偏离</w:t>
            </w:r>
          </w:p>
        </w:tc>
        <w:tc>
          <w:tcPr>
            <w:tcW w:w="137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bl>
    <w:p>
      <w:pPr>
        <w:ind w:firstLine="462" w:firstLineChars="200"/>
        <w:rPr>
          <w:rFonts w:ascii="宋体" w:hAnsi="宋体" w:eastAsia="宋体" w:cs="Times New Roman"/>
          <w:b/>
          <w:kern w:val="0"/>
          <w:sz w:val="24"/>
          <w:szCs w:val="24"/>
        </w:rPr>
      </w:pPr>
      <w:r>
        <w:rPr>
          <w:rFonts w:hint="eastAsia" w:ascii="宋体" w:hAnsi="宋体" w:eastAsia="宋体" w:cs="Times New Roman"/>
          <w:kern w:val="0"/>
          <w:sz w:val="24"/>
          <w:szCs w:val="24"/>
        </w:rPr>
        <w:t>说明：</w:t>
      </w:r>
      <w:r>
        <w:rPr>
          <w:rFonts w:hint="eastAsia" w:ascii="宋体" w:hAnsi="宋体" w:eastAsia="宋体" w:cs="Times New Roman"/>
          <w:bCs/>
          <w:kern w:val="0"/>
          <w:sz w:val="24"/>
          <w:szCs w:val="24"/>
        </w:rPr>
        <w:t>投标人应对照招标文件技术要求，逐条如实填写所投产品的具体指标参数，注明无偏离、正偏离或负偏离，并在备注中注明偏离的具体内容。</w:t>
      </w:r>
      <w:r>
        <w:rPr>
          <w:rFonts w:hint="eastAsia" w:ascii="宋体" w:hAnsi="宋体" w:eastAsia="宋体" w:cs="Times New Roman"/>
          <w:b/>
          <w:bCs/>
          <w:kern w:val="0"/>
          <w:sz w:val="24"/>
          <w:szCs w:val="24"/>
        </w:rPr>
        <w:t>技术指标参数响应栏如果原文复制招标文件技术要求，可能会被视为无效投标。</w:t>
      </w:r>
    </w:p>
    <w:p>
      <w:pPr>
        <w:rPr>
          <w:rFonts w:ascii="Times New Roman" w:hAnsi="Times New Roman" w:eastAsia="宋体" w:cs="Times New Roman"/>
          <w:kern w:val="0"/>
          <w:sz w:val="28"/>
          <w:szCs w:val="28"/>
        </w:rPr>
      </w:pPr>
    </w:p>
    <w:p>
      <w:pPr>
        <w:rPr>
          <w:rFonts w:ascii="Times New Roman" w:hAnsi="Times New Roman" w:eastAsia="宋体" w:cs="Times New Roman"/>
          <w:kern w:val="0"/>
          <w:sz w:val="28"/>
          <w:szCs w:val="28"/>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rPr>
          <w:rFonts w:ascii="黑体" w:hAnsi="黑体" w:eastAsia="黑体" w:cs="Times New Roman"/>
          <w:kern w:val="0"/>
          <w:sz w:val="28"/>
          <w:szCs w:val="28"/>
        </w:rPr>
      </w:pPr>
    </w:p>
    <w:p>
      <w:pPr>
        <w:rPr>
          <w:rFonts w:ascii="黑体" w:hAnsi="黑体" w:eastAsia="黑体" w:cs="Times New Roman"/>
          <w:kern w:val="0"/>
          <w:sz w:val="32"/>
          <w:szCs w:val="32"/>
        </w:rPr>
      </w:pPr>
      <w:r>
        <w:rPr>
          <w:rFonts w:hint="eastAsia" w:ascii="黑体" w:hAnsi="黑体" w:eastAsia="黑体" w:cs="Times New Roman"/>
          <w:kern w:val="0"/>
          <w:sz w:val="32"/>
          <w:szCs w:val="32"/>
        </w:rPr>
        <w:t>附件7</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主要商务条款响应偏离表</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7"/>
        <w:gridCol w:w="1914"/>
        <w:gridCol w:w="2271"/>
        <w:gridCol w:w="2611"/>
        <w:gridCol w:w="800"/>
        <w:gridCol w:w="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r>
              <w:rPr>
                <w:rFonts w:hint="eastAsia" w:cs="Times New Roman" w:asciiTheme="minorEastAsia" w:hAnsiTheme="minorEastAsia"/>
                <w:kern w:val="0"/>
                <w:sz w:val="24"/>
                <w:szCs w:val="24"/>
              </w:rPr>
              <w:t>序号</w:t>
            </w: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r>
              <w:rPr>
                <w:rFonts w:hint="eastAsia" w:cs="Times New Roman" w:asciiTheme="minorEastAsia" w:hAnsiTheme="minorEastAsia"/>
                <w:kern w:val="0"/>
                <w:sz w:val="24"/>
                <w:szCs w:val="24"/>
              </w:rPr>
              <w:t>招标文件条目号</w:t>
            </w: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ind w:firstLine="95" w:firstLineChars="41"/>
              <w:rPr>
                <w:rFonts w:cs="Times New Roman" w:asciiTheme="minorEastAsia" w:hAnsiTheme="minorEastAsia"/>
                <w:sz w:val="24"/>
                <w:szCs w:val="24"/>
              </w:rPr>
            </w:pPr>
            <w:r>
              <w:rPr>
                <w:rFonts w:hint="eastAsia" w:cs="Times New Roman" w:asciiTheme="minorEastAsia" w:hAnsiTheme="minorEastAsia"/>
                <w:kern w:val="0"/>
                <w:sz w:val="24"/>
                <w:szCs w:val="24"/>
              </w:rPr>
              <w:t>招标文件商务条款</w:t>
            </w: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r>
              <w:rPr>
                <w:rFonts w:hint="eastAsia" w:cs="Times New Roman" w:asciiTheme="minorEastAsia" w:hAnsiTheme="minorEastAsia"/>
                <w:kern w:val="0"/>
                <w:sz w:val="24"/>
                <w:szCs w:val="24"/>
              </w:rPr>
              <w:t>投标文件商务条款响应</w:t>
            </w: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r>
              <w:rPr>
                <w:rFonts w:hint="eastAsia" w:cs="Times New Roman" w:asciiTheme="minorEastAsia" w:hAnsiTheme="minorEastAsia"/>
                <w:sz w:val="24"/>
                <w:szCs w:val="24"/>
              </w:rPr>
              <w:t>偏离</w:t>
            </w: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r>
              <w:rPr>
                <w:rFonts w:hint="eastAsia" w:cs="Times New Roman" w:asciiTheme="minorEastAsia" w:hAnsiTheme="minorEastAsia"/>
                <w:kern w:val="0"/>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r>
    </w:tbl>
    <w:p>
      <w:pPr>
        <w:adjustRightInd w:val="0"/>
        <w:snapToGrid w:val="0"/>
        <w:spacing w:line="38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商务条款主要包括报价要求、售后服务、专利权和保密要求、交货时间、地点与方式、付款及结算方式等。如有遗漏，请投标人按照招标文件正文自行补充完整。</w:t>
      </w:r>
    </w:p>
    <w:p>
      <w:pPr>
        <w:adjustRightInd w:val="0"/>
        <w:snapToGrid w:val="0"/>
        <w:spacing w:line="380" w:lineRule="exact"/>
        <w:jc w:val="center"/>
        <w:rPr>
          <w:rFonts w:ascii="楷体_GB2312" w:eastAsia="楷体_GB2312" w:cs="Times New Roman" w:hAnsiTheme="minorEastAsia"/>
          <w:kern w:val="0"/>
          <w:sz w:val="24"/>
          <w:szCs w:val="24"/>
          <w:u w:val="single"/>
        </w:rPr>
      </w:pPr>
      <w:r>
        <w:rPr>
          <w:rFonts w:hint="eastAsia" w:ascii="楷体_GB2312" w:eastAsia="楷体_GB2312" w:cs="Times New Roman" w:hAnsiTheme="minorEastAsia"/>
          <w:kern w:val="0"/>
          <w:sz w:val="24"/>
          <w:szCs w:val="24"/>
          <w:u w:val="single"/>
        </w:rPr>
        <w:t>特别提示</w:t>
      </w:r>
    </w:p>
    <w:p>
      <w:pPr>
        <w:adjustRightInd w:val="0"/>
        <w:snapToGrid w:val="0"/>
        <w:spacing w:line="380" w:lineRule="exact"/>
        <w:ind w:firstLine="462" w:firstLineChars="200"/>
        <w:rPr>
          <w:rFonts w:cs="Times New Roman" w:asciiTheme="minorEastAsia" w:hAnsiTheme="minorEastAsia"/>
          <w:kern w:val="0"/>
          <w:sz w:val="24"/>
          <w:szCs w:val="24"/>
        </w:rPr>
      </w:pPr>
      <w:r>
        <w:rPr>
          <w:rFonts w:cs="Times New Roman" w:asciiTheme="minorEastAsia" w:hAnsiTheme="minorEastAsia"/>
          <w:kern w:val="0"/>
          <w:sz w:val="24"/>
          <w:szCs w:val="24"/>
        </w:rPr>
        <w:t>1.</w:t>
      </w:r>
      <w:r>
        <w:rPr>
          <w:rFonts w:hint="eastAsia" w:cs="Times New Roman" w:asciiTheme="minorEastAsia" w:hAnsiTheme="minorEastAsia"/>
          <w:kern w:val="0"/>
          <w:sz w:val="24"/>
          <w:szCs w:val="24"/>
        </w:rPr>
        <w:t>本表所列条款必须一一予以响应，</w:t>
      </w:r>
      <w:r>
        <w:rPr>
          <w:rFonts w:cs="Times New Roman" w:asciiTheme="minorEastAsia" w:hAnsiTheme="minorEastAsia"/>
          <w:kern w:val="0"/>
          <w:sz w:val="24"/>
          <w:szCs w:val="24"/>
        </w:rPr>
        <w:t>“</w:t>
      </w:r>
      <w:r>
        <w:rPr>
          <w:rFonts w:hint="eastAsia" w:cs="Times New Roman" w:asciiTheme="minorEastAsia" w:hAnsiTheme="minorEastAsia"/>
          <w:kern w:val="0"/>
          <w:sz w:val="24"/>
          <w:szCs w:val="24"/>
        </w:rPr>
        <w:t>投标文件商务条款响应</w:t>
      </w:r>
      <w:r>
        <w:rPr>
          <w:rFonts w:cs="Times New Roman" w:asciiTheme="minorEastAsia" w:hAnsiTheme="minorEastAsia"/>
          <w:kern w:val="0"/>
          <w:sz w:val="24"/>
          <w:szCs w:val="24"/>
        </w:rPr>
        <w:t>”</w:t>
      </w:r>
      <w:r>
        <w:rPr>
          <w:rFonts w:hint="eastAsia" w:cs="Times New Roman" w:asciiTheme="minorEastAsia" w:hAnsiTheme="minorEastAsia"/>
          <w:kern w:val="0"/>
          <w:sz w:val="24"/>
          <w:szCs w:val="24"/>
        </w:rPr>
        <w:t>一栏应填写具体的响应内容，有偏离的要具体说明，纸面不敷时，可以另加页。</w:t>
      </w:r>
    </w:p>
    <w:p>
      <w:pPr>
        <w:adjustRightInd w:val="0"/>
        <w:snapToGrid w:val="0"/>
        <w:spacing w:line="380" w:lineRule="exact"/>
        <w:ind w:firstLine="462" w:firstLineChars="200"/>
        <w:rPr>
          <w:rFonts w:cs="Times New Roman" w:asciiTheme="minorEastAsia" w:hAnsiTheme="minorEastAsia"/>
          <w:kern w:val="0"/>
          <w:sz w:val="24"/>
          <w:szCs w:val="24"/>
        </w:rPr>
      </w:pPr>
      <w:r>
        <w:rPr>
          <w:rFonts w:cs="Times New Roman" w:asciiTheme="minorEastAsia" w:hAnsiTheme="minorEastAsia"/>
          <w:kern w:val="0"/>
          <w:sz w:val="24"/>
          <w:szCs w:val="24"/>
        </w:rPr>
        <w:t>2.</w:t>
      </w:r>
      <w:r>
        <w:rPr>
          <w:rFonts w:hint="eastAsia" w:cs="Times New Roman" w:asciiTheme="minorEastAsia" w:hAnsiTheme="minorEastAsia"/>
          <w:kern w:val="0"/>
          <w:sz w:val="24"/>
          <w:szCs w:val="24"/>
        </w:rPr>
        <w:t>请投标人认真填写本表内容，如填写错误将可能导致投标无效。</w:t>
      </w:r>
    </w:p>
    <w:p>
      <w:pPr>
        <w:ind w:firstLine="3047" w:firstLineChars="1319"/>
        <w:rPr>
          <w:rFonts w:cs="Times New Roman" w:asciiTheme="minorEastAsia" w:hAnsiTheme="minorEastAsia"/>
          <w:kern w:val="0"/>
          <w:sz w:val="24"/>
          <w:szCs w:val="24"/>
        </w:rPr>
      </w:pPr>
    </w:p>
    <w:p>
      <w:pPr>
        <w:ind w:firstLine="3575" w:firstLineChars="1319"/>
        <w:rPr>
          <w:rFonts w:ascii="Times New Roman" w:hAnsi="Times New Roman" w:eastAsia="宋体" w:cs="Times New Roman"/>
          <w:kern w:val="0"/>
          <w:sz w:val="28"/>
          <w:szCs w:val="28"/>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rPr>
          <w:rFonts w:ascii="黑体" w:hAnsi="黑体" w:eastAsia="黑体" w:cs="Times New Roman"/>
          <w:kern w:val="0"/>
          <w:sz w:val="32"/>
          <w:szCs w:val="32"/>
        </w:rPr>
      </w:pP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附件8</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交货清单</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p>
    <w:tbl>
      <w:tblPr>
        <w:tblStyle w:val="17"/>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50"/>
        <w:gridCol w:w="1343"/>
        <w:gridCol w:w="1448"/>
        <w:gridCol w:w="1817"/>
        <w:gridCol w:w="1045"/>
        <w:gridCol w:w="967"/>
        <w:gridCol w:w="16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序号</w:t>
            </w: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品名</w:t>
            </w: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生产厂家</w:t>
            </w:r>
          </w:p>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（品牌）</w:t>
            </w: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规格型号</w:t>
            </w: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数量</w:t>
            </w: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单位</w:t>
            </w: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原产地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r>
    </w:tbl>
    <w:p>
      <w:pPr>
        <w:rPr>
          <w:rFonts w:ascii="Times New Roman" w:hAnsi="Times New Roman" w:eastAsia="宋体" w:cs="Times New Roman"/>
          <w:snapToGrid w:val="0"/>
          <w:kern w:val="0"/>
          <w:sz w:val="24"/>
          <w:szCs w:val="24"/>
        </w:rPr>
      </w:pPr>
    </w:p>
    <w:p>
      <w:pPr>
        <w:autoSpaceDE w:val="0"/>
        <w:autoSpaceDN w:val="0"/>
        <w:adjustRightInd w:val="0"/>
        <w:rPr>
          <w:rFonts w:ascii="Times New Roman" w:hAnsi="Times New Roman" w:eastAsia="宋体" w:cs="Times New Roman"/>
          <w:snapToGrid w:val="0"/>
          <w:kern w:val="0"/>
          <w:sz w:val="24"/>
          <w:szCs w:val="24"/>
          <w:lang w:val="zh-CN"/>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ascii="黑体" w:hAnsi="黑体" w:eastAsia="黑体" w:cs="Times New Roman"/>
          <w:kern w:val="0"/>
          <w:sz w:val="32"/>
          <w:szCs w:val="32"/>
        </w:rPr>
      </w:pPr>
      <w:r>
        <w:rPr>
          <w:rFonts w:hint="eastAsia" w:cs="宋体" w:asciiTheme="minorEastAsia" w:hAnsiTheme="minorEastAsia"/>
          <w:kern w:val="0"/>
          <w:sz w:val="28"/>
          <w:szCs w:val="28"/>
          <w:lang w:val="zh-CN"/>
        </w:rPr>
        <w:t>年  月  日</w:t>
      </w:r>
      <w:r>
        <w:rPr>
          <w:rFonts w:ascii="Times New Roman" w:hAnsi="Times New Roman" w:eastAsia="宋体" w:cs="Times New Roman"/>
          <w:snapToGrid w:val="0"/>
          <w:kern w:val="0"/>
          <w:sz w:val="28"/>
          <w:szCs w:val="28"/>
          <w:lang w:val="zh-CN"/>
        </w:rPr>
        <w:br w:type="page"/>
      </w:r>
      <w:r>
        <w:rPr>
          <w:rFonts w:hint="eastAsia" w:ascii="黑体" w:hAnsi="黑体" w:eastAsia="黑体" w:cs="Times New Roman"/>
          <w:kern w:val="0"/>
          <w:sz w:val="32"/>
          <w:szCs w:val="32"/>
        </w:rPr>
        <w:t>附件9</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易损易耗件清单</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1442"/>
        <w:gridCol w:w="1605"/>
        <w:gridCol w:w="1712"/>
        <w:gridCol w:w="709"/>
        <w:gridCol w:w="850"/>
        <w:gridCol w:w="1134"/>
        <w:gridCol w:w="8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序号</w:t>
            </w:r>
          </w:p>
        </w:tc>
        <w:tc>
          <w:tcPr>
            <w:tcW w:w="144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易损易耗件</w:t>
            </w:r>
          </w:p>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名称</w:t>
            </w:r>
          </w:p>
        </w:tc>
        <w:tc>
          <w:tcPr>
            <w:tcW w:w="160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规格型号</w:t>
            </w:r>
          </w:p>
        </w:tc>
        <w:tc>
          <w:tcPr>
            <w:tcW w:w="17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生产厂家</w:t>
            </w:r>
          </w:p>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（品牌）</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数量</w:t>
            </w:r>
          </w:p>
        </w:tc>
        <w:tc>
          <w:tcPr>
            <w:tcW w:w="85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单价</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原产地</w:t>
            </w: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bl>
    <w:p>
      <w:pPr>
        <w:tabs>
          <w:tab w:val="left" w:pos="804"/>
        </w:tabs>
        <w:rPr>
          <w:rFonts w:ascii="Times New Roman" w:hAnsi="Times New Roman" w:eastAsia="宋体" w:cs="Times New Roman"/>
          <w:kern w:val="0"/>
          <w:sz w:val="28"/>
          <w:szCs w:val="28"/>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rPr>
          <w:rFonts w:ascii="仿宋_GB2312" w:hAnsi="宋体" w:eastAsia="仿宋_GB2312" w:cs="宋体"/>
          <w:kern w:val="0"/>
          <w:sz w:val="32"/>
          <w:szCs w:val="32"/>
          <w:lang w:val="zh-CN"/>
        </w:rPr>
      </w:pP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附件10</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专机配套耗材（试剂）明细表</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p>
    <w:tbl>
      <w:tblPr>
        <w:tblStyle w:val="17"/>
        <w:tblW w:w="514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442"/>
        <w:gridCol w:w="1332"/>
        <w:gridCol w:w="1276"/>
        <w:gridCol w:w="992"/>
        <w:gridCol w:w="1418"/>
        <w:gridCol w:w="1407"/>
        <w:gridCol w:w="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序号</w:t>
            </w:r>
          </w:p>
        </w:tc>
        <w:tc>
          <w:tcPr>
            <w:tcW w:w="144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物资名称</w:t>
            </w:r>
          </w:p>
        </w:tc>
        <w:tc>
          <w:tcPr>
            <w:tcW w:w="133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规格型号</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生产厂家</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原产地</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医疗器械注册证号</w:t>
            </w:r>
          </w:p>
          <w:p>
            <w:pPr>
              <w:widowControl/>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报价</w:t>
            </w:r>
          </w:p>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（单位/元）</w:t>
            </w: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bl>
    <w:p>
      <w:pPr>
        <w:tabs>
          <w:tab w:val="left" w:pos="804"/>
        </w:tabs>
        <w:rPr>
          <w:rFonts w:ascii="Times New Roman" w:hAnsi="Times New Roman" w:eastAsia="宋体" w:cs="Times New Roman"/>
          <w:kern w:val="0"/>
          <w:szCs w:val="21"/>
        </w:rPr>
      </w:pPr>
      <w:r>
        <w:rPr>
          <w:rFonts w:hint="eastAsia" w:ascii="Times New Roman" w:hAnsi="Times New Roman" w:eastAsia="宋体" w:cs="Times New Roman"/>
          <w:kern w:val="0"/>
          <w:szCs w:val="21"/>
        </w:rPr>
        <w:t>注：专机配套耗材（试剂）报价将视情纳入计算经济分</w:t>
      </w:r>
    </w:p>
    <w:p>
      <w:pPr>
        <w:ind w:firstLine="1626" w:firstLineChars="600"/>
        <w:rPr>
          <w:rFonts w:cs="宋体" w:asciiTheme="minorEastAsia" w:hAnsiTheme="minorEastAsia"/>
          <w:kern w:val="0"/>
          <w:sz w:val="28"/>
          <w:szCs w:val="28"/>
          <w:lang w:val="zh-CN"/>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rPr>
          <w:rFonts w:ascii="黑体" w:hAnsi="黑体" w:eastAsia="黑体" w:cs="Times New Roman"/>
          <w:kern w:val="0"/>
          <w:sz w:val="32"/>
          <w:szCs w:val="32"/>
        </w:rPr>
      </w:pPr>
    </w:p>
    <w:p>
      <w:pPr>
        <w:rPr>
          <w:rFonts w:ascii="黑体" w:hAnsi="黑体" w:eastAsia="黑体" w:cs="Times New Roman"/>
          <w:kern w:val="0"/>
          <w:sz w:val="32"/>
          <w:szCs w:val="32"/>
        </w:rPr>
      </w:pPr>
      <w:r>
        <w:rPr>
          <w:rFonts w:hint="eastAsia" w:ascii="黑体" w:hAnsi="黑体" w:eastAsia="黑体" w:cs="Times New Roman"/>
          <w:kern w:val="0"/>
          <w:sz w:val="32"/>
          <w:szCs w:val="32"/>
        </w:rPr>
        <w:t>附件11</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投标人售后服务承诺</w:t>
      </w:r>
    </w:p>
    <w:p>
      <w:pPr>
        <w:spacing w:line="440" w:lineRule="exact"/>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lang w:val="zh-CN"/>
        </w:rPr>
        <w:t>（</w:t>
      </w:r>
      <w:r>
        <w:rPr>
          <w:rFonts w:hint="eastAsia" w:ascii="宋体" w:hAnsi="宋体" w:eastAsia="宋体" w:cs="宋体"/>
          <w:sz w:val="28"/>
          <w:szCs w:val="28"/>
          <w:lang w:val="zh-CN"/>
        </w:rPr>
        <w:t>承诺内容</w:t>
      </w:r>
      <w:r>
        <w:rPr>
          <w:rFonts w:ascii="宋体" w:hAnsi="宋体" w:eastAsia="宋体" w:cs="Times New Roman"/>
          <w:sz w:val="28"/>
          <w:szCs w:val="28"/>
          <w:lang w:val="zh-CN"/>
        </w:rPr>
        <w:t>由</w:t>
      </w:r>
      <w:r>
        <w:rPr>
          <w:rFonts w:hint="eastAsia" w:cs="Times New Roman" w:asciiTheme="minorEastAsia" w:hAnsiTheme="minorEastAsia"/>
          <w:kern w:val="0"/>
          <w:sz w:val="28"/>
          <w:szCs w:val="28"/>
          <w:lang w:val="zh-CN"/>
        </w:rPr>
        <w:t>投标人对照商务评审表中售后服务评审项自行编制，</w:t>
      </w:r>
      <w:r>
        <w:rPr>
          <w:rFonts w:hint="eastAsia" w:ascii="宋体" w:hAnsi="宋体" w:eastAsia="宋体" w:cs="Times New Roman"/>
          <w:sz w:val="28"/>
          <w:szCs w:val="28"/>
          <w:lang w:val="zh-CN"/>
        </w:rPr>
        <w:t>应包括但不限于如下内容</w:t>
      </w:r>
      <w:r>
        <w:rPr>
          <w:rFonts w:hint="eastAsia" w:cs="Times New Roman" w:asciiTheme="minorEastAsia" w:hAnsiTheme="minorEastAsia"/>
          <w:kern w:val="0"/>
          <w:sz w:val="28"/>
          <w:szCs w:val="28"/>
          <w:lang w:val="zh-CN"/>
        </w:rPr>
        <w:t>。）</w:t>
      </w:r>
    </w:p>
    <w:p>
      <w:pPr>
        <w:numPr>
          <w:ilvl w:val="3"/>
          <w:numId w:val="1"/>
        </w:numPr>
        <w:spacing w:line="440" w:lineRule="exact"/>
        <w:ind w:left="0" w:firstLine="542" w:firstLineChars="200"/>
        <w:rPr>
          <w:rFonts w:ascii="宋体" w:hAnsi="宋体" w:eastAsia="宋体" w:cs="Times New Roman"/>
          <w:sz w:val="28"/>
          <w:szCs w:val="28"/>
          <w:lang w:val="zh-CN"/>
        </w:rPr>
      </w:pPr>
      <w:r>
        <w:rPr>
          <w:rFonts w:hint="eastAsia" w:ascii="宋体" w:hAnsi="宋体" w:eastAsia="宋体" w:cs="Times New Roman"/>
          <w:sz w:val="28"/>
          <w:szCs w:val="28"/>
          <w:lang w:val="zh-CN"/>
        </w:rPr>
        <w:t>明确“交货时间”，“保修期”。</w:t>
      </w:r>
    </w:p>
    <w:p>
      <w:pPr>
        <w:numPr>
          <w:ilvl w:val="3"/>
          <w:numId w:val="1"/>
        </w:numPr>
        <w:spacing w:line="440" w:lineRule="exact"/>
        <w:ind w:left="0" w:firstLine="542" w:firstLineChars="200"/>
        <w:rPr>
          <w:rFonts w:ascii="宋体" w:hAnsi="宋体" w:eastAsia="宋体" w:cs="Times New Roman"/>
          <w:sz w:val="28"/>
          <w:szCs w:val="28"/>
          <w:lang w:val="zh-CN"/>
        </w:rPr>
      </w:pPr>
      <w:r>
        <w:rPr>
          <w:rFonts w:hint="eastAsia" w:ascii="宋体" w:hAnsi="宋体" w:eastAsia="宋体" w:cs="Times New Roman"/>
          <w:sz w:val="28"/>
          <w:szCs w:val="28"/>
          <w:lang w:val="zh-CN"/>
        </w:rPr>
        <w:t>对</w:t>
      </w:r>
      <w:r>
        <w:rPr>
          <w:rFonts w:ascii="宋体" w:hAnsi="宋体" w:eastAsia="宋体" w:cs="Times New Roman"/>
          <w:sz w:val="28"/>
          <w:szCs w:val="28"/>
          <w:lang w:val="zh-CN"/>
        </w:rPr>
        <w:t>本《招标文件》“第二部分</w:t>
      </w:r>
      <w:r>
        <w:rPr>
          <w:rFonts w:hint="eastAsia" w:ascii="宋体" w:hAnsi="宋体" w:eastAsia="宋体" w:cs="Times New Roman"/>
          <w:sz w:val="28"/>
          <w:szCs w:val="28"/>
          <w:lang w:val="zh-CN"/>
        </w:rPr>
        <w:t xml:space="preserve">  采购项目技术和商务要求</w:t>
      </w:r>
      <w:r>
        <w:rPr>
          <w:rFonts w:ascii="宋体" w:hAnsi="宋体" w:eastAsia="宋体" w:cs="Times New Roman"/>
          <w:sz w:val="28"/>
          <w:szCs w:val="28"/>
          <w:lang w:val="zh-CN"/>
        </w:rPr>
        <w:t>/</w:t>
      </w:r>
      <w:r>
        <w:rPr>
          <w:rFonts w:hint="eastAsia" w:ascii="宋体" w:hAnsi="宋体" w:eastAsia="宋体" w:cs="Times New Roman"/>
          <w:sz w:val="28"/>
          <w:szCs w:val="28"/>
          <w:lang w:val="zh-CN"/>
        </w:rPr>
        <w:t xml:space="preserve"> 二、商务要求/（二）售后</w:t>
      </w:r>
      <w:r>
        <w:rPr>
          <w:rFonts w:ascii="宋体" w:hAnsi="宋体" w:eastAsia="宋体" w:cs="Times New Roman"/>
          <w:sz w:val="28"/>
          <w:szCs w:val="28"/>
          <w:lang w:val="zh-CN"/>
        </w:rPr>
        <w:t>服务”的内容进行完整</w:t>
      </w:r>
      <w:r>
        <w:rPr>
          <w:rFonts w:hint="eastAsia" w:ascii="宋体" w:hAnsi="宋体" w:eastAsia="宋体" w:cs="Times New Roman"/>
          <w:sz w:val="28"/>
          <w:szCs w:val="28"/>
          <w:lang w:val="zh-CN"/>
        </w:rPr>
        <w:t>的说明与</w:t>
      </w:r>
      <w:r>
        <w:rPr>
          <w:rFonts w:ascii="宋体" w:hAnsi="宋体" w:eastAsia="宋体" w:cs="Times New Roman"/>
          <w:sz w:val="28"/>
          <w:szCs w:val="28"/>
          <w:lang w:val="zh-CN"/>
        </w:rPr>
        <w:t>承诺。</w:t>
      </w:r>
    </w:p>
    <w:p>
      <w:pPr>
        <w:numPr>
          <w:ilvl w:val="3"/>
          <w:numId w:val="1"/>
        </w:numPr>
        <w:spacing w:line="440" w:lineRule="exact"/>
        <w:ind w:left="0" w:firstLine="542" w:firstLineChars="200"/>
        <w:rPr>
          <w:rFonts w:ascii="宋体" w:hAnsi="宋体" w:eastAsia="宋体" w:cs="Times New Roman"/>
          <w:sz w:val="28"/>
          <w:szCs w:val="28"/>
        </w:rPr>
      </w:pPr>
      <w:r>
        <w:rPr>
          <w:rFonts w:hint="eastAsia" w:ascii="宋体" w:hAnsi="宋体" w:eastAsia="宋体" w:cs="Times New Roman"/>
          <w:sz w:val="28"/>
          <w:szCs w:val="28"/>
        </w:rPr>
        <w:t>对提供指定地点（</w:t>
      </w:r>
      <w:r>
        <w:rPr>
          <w:rFonts w:hint="eastAsia" w:asciiTheme="minorEastAsia" w:hAnsiTheme="minorEastAsia"/>
          <w:b/>
          <w:sz w:val="28"/>
          <w:szCs w:val="28"/>
        </w:rPr>
        <w:t>重庆市</w:t>
      </w:r>
      <w:r>
        <w:rPr>
          <w:rFonts w:hint="eastAsia" w:ascii="宋体" w:hAnsi="宋体" w:eastAsia="宋体" w:cs="Times New Roman"/>
          <w:sz w:val="28"/>
          <w:szCs w:val="28"/>
        </w:rPr>
        <w:t>）现场服务支持的售后服务体系、人员、装备，以及售后服务</w:t>
      </w:r>
      <w:r>
        <w:rPr>
          <w:rFonts w:hint="eastAsia" w:ascii="宋体" w:hAnsi="宋体" w:eastAsia="宋体" w:cs="Times New Roman"/>
          <w:b/>
          <w:sz w:val="28"/>
          <w:szCs w:val="28"/>
        </w:rPr>
        <w:t>到位维修响应时间</w:t>
      </w:r>
      <w:r>
        <w:rPr>
          <w:rFonts w:hint="eastAsia" w:ascii="宋体" w:hAnsi="宋体" w:eastAsia="宋体" w:cs="Times New Roman"/>
          <w:sz w:val="28"/>
          <w:szCs w:val="28"/>
        </w:rPr>
        <w:t>等的</w:t>
      </w:r>
      <w:r>
        <w:rPr>
          <w:rFonts w:hint="eastAsia" w:ascii="宋体" w:hAnsi="宋体" w:eastAsia="宋体" w:cs="Times New Roman"/>
          <w:sz w:val="28"/>
          <w:szCs w:val="28"/>
          <w:lang w:val="zh-CN"/>
        </w:rPr>
        <w:t>说明与</w:t>
      </w:r>
      <w:r>
        <w:rPr>
          <w:rFonts w:ascii="宋体" w:hAnsi="宋体" w:eastAsia="宋体" w:cs="Times New Roman"/>
          <w:sz w:val="28"/>
          <w:szCs w:val="28"/>
          <w:lang w:val="zh-CN"/>
        </w:rPr>
        <w:t>承诺</w:t>
      </w:r>
      <w:r>
        <w:rPr>
          <w:rFonts w:hint="eastAsia" w:ascii="宋体" w:hAnsi="宋体" w:eastAsia="宋体" w:cs="Times New Roman"/>
          <w:sz w:val="28"/>
          <w:szCs w:val="28"/>
          <w:lang w:val="zh-CN"/>
        </w:rPr>
        <w:t>。</w:t>
      </w:r>
    </w:p>
    <w:p>
      <w:pPr>
        <w:numPr>
          <w:ilvl w:val="3"/>
          <w:numId w:val="1"/>
        </w:numPr>
        <w:spacing w:line="440" w:lineRule="exact"/>
        <w:ind w:left="0" w:firstLine="542" w:firstLineChars="200"/>
        <w:rPr>
          <w:rFonts w:ascii="宋体" w:hAnsi="宋体" w:eastAsia="宋体" w:cs="Times New Roman"/>
          <w:sz w:val="28"/>
          <w:szCs w:val="28"/>
        </w:rPr>
      </w:pPr>
      <w:r>
        <w:rPr>
          <w:rFonts w:hint="eastAsia" w:ascii="宋体" w:hAnsi="宋体" w:eastAsia="宋体" w:cs="Times New Roman"/>
          <w:sz w:val="28"/>
          <w:szCs w:val="28"/>
        </w:rPr>
        <w:t>对投标货物</w:t>
      </w:r>
      <w:r>
        <w:rPr>
          <w:rFonts w:ascii="宋体" w:hAnsi="宋体" w:eastAsia="宋体" w:cs="Times New Roman"/>
          <w:sz w:val="28"/>
          <w:szCs w:val="28"/>
        </w:rPr>
        <w:t>技术支持和服务网点</w:t>
      </w:r>
      <w:r>
        <w:rPr>
          <w:rFonts w:hint="eastAsia" w:ascii="宋体" w:hAnsi="宋体" w:eastAsia="宋体" w:cs="Times New Roman"/>
          <w:sz w:val="28"/>
          <w:szCs w:val="28"/>
        </w:rPr>
        <w:t>分布情况的说明（提供</w:t>
      </w:r>
      <w:r>
        <w:rPr>
          <w:rFonts w:ascii="宋体" w:hAnsi="宋体" w:eastAsia="宋体" w:cs="Times New Roman"/>
          <w:sz w:val="28"/>
          <w:szCs w:val="28"/>
        </w:rPr>
        <w:t>技术支持和服务网点</w:t>
      </w:r>
      <w:r>
        <w:rPr>
          <w:rFonts w:hint="eastAsia" w:ascii="宋体" w:hAnsi="宋体" w:eastAsia="宋体" w:cs="Times New Roman"/>
          <w:sz w:val="28"/>
          <w:szCs w:val="28"/>
        </w:rPr>
        <w:t>的地址、</w:t>
      </w:r>
      <w:r>
        <w:rPr>
          <w:rFonts w:ascii="宋体" w:hAnsi="宋体" w:eastAsia="宋体" w:cs="Times New Roman"/>
          <w:sz w:val="28"/>
          <w:szCs w:val="28"/>
        </w:rPr>
        <w:t>24小时服务支持热线</w:t>
      </w:r>
      <w:r>
        <w:rPr>
          <w:rFonts w:hint="eastAsia" w:ascii="宋体" w:hAnsi="宋体" w:eastAsia="宋体" w:cs="Times New Roman"/>
          <w:sz w:val="28"/>
          <w:szCs w:val="28"/>
        </w:rPr>
        <w:t>，以及营业执照、委托服务协议等证明材料）。</w:t>
      </w:r>
    </w:p>
    <w:p>
      <w:pPr>
        <w:numPr>
          <w:ilvl w:val="3"/>
          <w:numId w:val="1"/>
        </w:numPr>
        <w:spacing w:line="440" w:lineRule="exact"/>
        <w:ind w:left="0" w:firstLine="542" w:firstLineChars="200"/>
        <w:rPr>
          <w:rFonts w:ascii="宋体" w:hAnsi="宋体" w:eastAsia="宋体" w:cs="Times New Roman"/>
          <w:sz w:val="28"/>
          <w:szCs w:val="28"/>
        </w:rPr>
      </w:pPr>
      <w:r>
        <w:rPr>
          <w:rFonts w:hint="eastAsia" w:ascii="宋体" w:hAnsi="宋体" w:eastAsia="宋体" w:cs="Times New Roman"/>
          <w:sz w:val="28"/>
          <w:szCs w:val="28"/>
        </w:rPr>
        <w:t>对投标货物在质量保修期内和质量保修期外的相关服务内容做出的</w:t>
      </w:r>
      <w:r>
        <w:rPr>
          <w:rFonts w:hint="eastAsia" w:ascii="宋体" w:hAnsi="宋体" w:eastAsia="宋体" w:cs="Times New Roman"/>
          <w:sz w:val="28"/>
          <w:szCs w:val="28"/>
          <w:lang w:val="zh-CN"/>
        </w:rPr>
        <w:t>说明与承诺</w:t>
      </w:r>
      <w:r>
        <w:rPr>
          <w:rFonts w:hint="eastAsia" w:ascii="宋体" w:hAnsi="宋体" w:eastAsia="宋体" w:cs="Times New Roman"/>
          <w:sz w:val="28"/>
          <w:szCs w:val="28"/>
        </w:rPr>
        <w:t>。</w:t>
      </w:r>
    </w:p>
    <w:p>
      <w:pPr>
        <w:numPr>
          <w:ilvl w:val="3"/>
          <w:numId w:val="1"/>
        </w:numPr>
        <w:spacing w:line="440" w:lineRule="exact"/>
        <w:ind w:left="0" w:firstLine="542" w:firstLineChars="200"/>
        <w:rPr>
          <w:rFonts w:ascii="宋体" w:hAnsi="宋体" w:eastAsia="宋体" w:cs="Times New Roman"/>
          <w:sz w:val="28"/>
          <w:szCs w:val="28"/>
        </w:rPr>
      </w:pPr>
      <w:r>
        <w:rPr>
          <w:rFonts w:ascii="宋体" w:hAnsi="宋体" w:eastAsia="宋体" w:cs="Times New Roman"/>
          <w:b/>
          <w:sz w:val="28"/>
          <w:szCs w:val="28"/>
        </w:rPr>
        <w:t>保修期外维修费用</w:t>
      </w:r>
      <w:r>
        <w:rPr>
          <w:rFonts w:hint="eastAsia" w:ascii="宋体" w:hAnsi="宋体" w:eastAsia="宋体" w:cs="Times New Roman"/>
          <w:b/>
          <w:sz w:val="28"/>
          <w:szCs w:val="28"/>
        </w:rPr>
        <w:t>说明</w:t>
      </w:r>
      <w:r>
        <w:rPr>
          <w:rFonts w:hint="eastAsia" w:ascii="宋体" w:hAnsi="宋体" w:eastAsia="宋体" w:cs="Times New Roman"/>
          <w:sz w:val="28"/>
          <w:szCs w:val="28"/>
        </w:rPr>
        <w:t>。</w:t>
      </w:r>
    </w:p>
    <w:p>
      <w:pPr>
        <w:numPr>
          <w:ilvl w:val="3"/>
          <w:numId w:val="1"/>
        </w:numPr>
        <w:spacing w:line="440" w:lineRule="exact"/>
        <w:ind w:left="0" w:firstLine="542" w:firstLineChars="200"/>
        <w:rPr>
          <w:rFonts w:ascii="宋体" w:hAnsi="宋体" w:eastAsia="宋体" w:cs="Times New Roman"/>
          <w:sz w:val="28"/>
          <w:szCs w:val="28"/>
        </w:rPr>
      </w:pPr>
      <w:r>
        <w:rPr>
          <w:rFonts w:ascii="宋体" w:hAnsi="宋体" w:eastAsia="宋体" w:cs="Times New Roman"/>
          <w:b/>
          <w:sz w:val="28"/>
          <w:szCs w:val="28"/>
        </w:rPr>
        <w:t>提供零配件全国统一报价</w:t>
      </w:r>
      <w:r>
        <w:rPr>
          <w:rFonts w:hint="eastAsia" w:ascii="宋体" w:hAnsi="宋体" w:eastAsia="宋体" w:cs="Times New Roman"/>
          <w:b/>
          <w:sz w:val="28"/>
          <w:szCs w:val="28"/>
        </w:rPr>
        <w:t>情况，并作</w:t>
      </w:r>
      <w:r>
        <w:rPr>
          <w:rFonts w:ascii="宋体" w:hAnsi="宋体" w:eastAsia="宋体" w:cs="Times New Roman"/>
          <w:b/>
          <w:sz w:val="28"/>
          <w:szCs w:val="28"/>
        </w:rPr>
        <w:t>军队用户更换配件价格统一报价</w:t>
      </w:r>
      <w:r>
        <w:rPr>
          <w:rFonts w:hint="eastAsia" w:ascii="宋体" w:hAnsi="宋体" w:eastAsia="宋体" w:cs="Times New Roman"/>
          <w:b/>
          <w:sz w:val="28"/>
          <w:szCs w:val="28"/>
        </w:rPr>
        <w:t>、</w:t>
      </w:r>
      <w:r>
        <w:rPr>
          <w:rFonts w:ascii="宋体" w:hAnsi="宋体" w:eastAsia="宋体" w:cs="Times New Roman"/>
          <w:b/>
          <w:sz w:val="28"/>
          <w:szCs w:val="28"/>
        </w:rPr>
        <w:t>零配件保证供应时间的</w:t>
      </w:r>
      <w:r>
        <w:rPr>
          <w:rFonts w:hint="eastAsia" w:ascii="宋体" w:hAnsi="宋体" w:eastAsia="宋体" w:cs="Times New Roman"/>
          <w:b/>
          <w:sz w:val="28"/>
          <w:szCs w:val="28"/>
        </w:rPr>
        <w:t>承诺说明</w:t>
      </w:r>
      <w:r>
        <w:rPr>
          <w:rFonts w:hint="eastAsia" w:ascii="宋体" w:hAnsi="宋体" w:eastAsia="宋体" w:cs="Times New Roman"/>
          <w:sz w:val="28"/>
          <w:szCs w:val="28"/>
        </w:rPr>
        <w:t>。</w:t>
      </w:r>
    </w:p>
    <w:p>
      <w:pPr>
        <w:numPr>
          <w:ilvl w:val="3"/>
          <w:numId w:val="1"/>
        </w:numPr>
        <w:spacing w:line="440" w:lineRule="exact"/>
        <w:ind w:left="0" w:firstLine="542" w:firstLineChars="200"/>
        <w:rPr>
          <w:rFonts w:ascii="宋体" w:hAnsi="宋体" w:eastAsia="宋体" w:cs="Times New Roman"/>
          <w:sz w:val="28"/>
          <w:szCs w:val="28"/>
        </w:rPr>
      </w:pPr>
      <w:r>
        <w:rPr>
          <w:rFonts w:hint="eastAsia" w:ascii="宋体" w:hAnsi="宋体" w:eastAsia="宋体" w:cs="Times New Roman"/>
          <w:sz w:val="28"/>
          <w:szCs w:val="28"/>
        </w:rPr>
        <w:t>对投标货物的备品备件和易损易耗件供应保障情况进行说明（如果某设备无备品备件和易损易耗件，也需明确“</w:t>
      </w:r>
      <w:r>
        <w:rPr>
          <w:rFonts w:ascii="宋体" w:hAnsi="宋体" w:eastAsia="宋体" w:cs="Times New Roman"/>
          <w:b/>
          <w:sz w:val="28"/>
          <w:szCs w:val="28"/>
        </w:rPr>
        <w:t>×</w:t>
      </w:r>
      <w:r>
        <w:rPr>
          <w:rFonts w:hint="eastAsia" w:ascii="宋体" w:hAnsi="宋体" w:eastAsia="宋体" w:cs="Times New Roman"/>
          <w:sz w:val="28"/>
          <w:szCs w:val="28"/>
        </w:rPr>
        <w:t>设备无备品备件和易损易耗件”）。</w:t>
      </w:r>
    </w:p>
    <w:p>
      <w:pPr>
        <w:spacing w:line="440" w:lineRule="exact"/>
        <w:rPr>
          <w:rFonts w:cs="Times New Roman" w:asciiTheme="minorEastAsia" w:hAnsiTheme="minorEastAsia"/>
          <w:kern w:val="0"/>
          <w:sz w:val="28"/>
          <w:szCs w:val="28"/>
          <w:lang w:val="zh-CN"/>
        </w:rPr>
      </w:pPr>
      <w:r>
        <w:rPr>
          <w:rFonts w:ascii="宋体" w:hAnsi="宋体" w:eastAsia="宋体" w:cs="Times New Roman"/>
          <w:sz w:val="28"/>
          <w:szCs w:val="28"/>
        </w:rPr>
        <w:t>其他服务承诺</w:t>
      </w:r>
      <w:r>
        <w:rPr>
          <w:rFonts w:hint="eastAsia" w:ascii="宋体" w:hAnsi="宋体" w:eastAsia="宋体" w:cs="Times New Roman"/>
          <w:sz w:val="28"/>
          <w:szCs w:val="28"/>
        </w:rPr>
        <w:t>（</w:t>
      </w:r>
      <w:r>
        <w:rPr>
          <w:rFonts w:hint="eastAsia" w:ascii="宋体" w:hAnsi="宋体" w:eastAsia="宋体" w:cs="Times New Roman"/>
          <w:b/>
          <w:sz w:val="28"/>
          <w:szCs w:val="28"/>
        </w:rPr>
        <w:t>逐一核对评分标准内涉及的售后服务进行响应和承诺）</w:t>
      </w:r>
      <w:r>
        <w:rPr>
          <w:rFonts w:ascii="宋体" w:hAnsi="宋体" w:eastAsia="宋体" w:cs="Times New Roman"/>
          <w:sz w:val="28"/>
          <w:szCs w:val="28"/>
        </w:rPr>
        <w:t>。</w:t>
      </w:r>
    </w:p>
    <w:p>
      <w:pPr>
        <w:spacing w:line="440" w:lineRule="exact"/>
        <w:ind w:firstLine="1626" w:firstLineChars="600"/>
        <w:rPr>
          <w:rFonts w:cs="宋体" w:asciiTheme="minorEastAsia" w:hAnsiTheme="minorEastAsia"/>
          <w:kern w:val="0"/>
          <w:sz w:val="28"/>
          <w:szCs w:val="28"/>
          <w:lang w:val="zh-CN"/>
        </w:rPr>
      </w:pPr>
    </w:p>
    <w:p>
      <w:pPr>
        <w:spacing w:line="440" w:lineRule="exact"/>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spacing w:line="440" w:lineRule="exact"/>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spacing w:line="440" w:lineRule="exact"/>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w:t>
      </w:r>
      <w:r>
        <w:rPr>
          <w:rFonts w:ascii="黑体" w:hAnsi="黑体" w:eastAsia="黑体" w:cs="Times New Roman"/>
          <w:kern w:val="0"/>
          <w:sz w:val="32"/>
          <w:szCs w:val="32"/>
        </w:rPr>
        <w:t>1</w:t>
      </w:r>
      <w:r>
        <w:rPr>
          <w:rFonts w:hint="eastAsia" w:ascii="黑体" w:hAnsi="黑体" w:eastAsia="黑体" w:cs="Times New Roman"/>
          <w:kern w:val="0"/>
          <w:sz w:val="32"/>
          <w:szCs w:val="32"/>
        </w:rPr>
        <w:t>2</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生产厂家售后服务承诺</w:t>
      </w:r>
    </w:p>
    <w:p>
      <w:pPr>
        <w:ind w:firstLine="542" w:firstLineChars="200"/>
        <w:rPr>
          <w:rFonts w:ascii="Times New Roman" w:hAnsi="Times New Roman" w:eastAsia="宋体" w:cs="Times New Roman"/>
          <w:snapToGrid w:val="0"/>
          <w:kern w:val="0"/>
          <w:sz w:val="28"/>
          <w:szCs w:val="28"/>
          <w:lang w:val="zh-CN"/>
        </w:rPr>
      </w:pPr>
    </w:p>
    <w:p>
      <w:pPr>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lang w:val="zh-CN"/>
        </w:rPr>
        <w:t>（</w:t>
      </w:r>
      <w:r>
        <w:rPr>
          <w:rFonts w:hint="eastAsia" w:ascii="宋体" w:hAnsi="宋体" w:eastAsia="宋体" w:cs="Times New Roman"/>
          <w:kern w:val="0"/>
          <w:sz w:val="28"/>
          <w:szCs w:val="28"/>
          <w:lang w:val="zh-CN"/>
        </w:rPr>
        <w:t>生产厂商对产品售后服务做出的承诺，对照技术和参数要求的条款、商务评审表中售后服务评审项自行编制。至少包括售后服务年限、响应时间、技术培训、</w:t>
      </w:r>
      <w:r>
        <w:rPr>
          <w:rFonts w:hint="eastAsia" w:ascii="宋体" w:hAnsi="宋体" w:eastAsia="宋体" w:cs="Times New Roman"/>
          <w:kern w:val="0"/>
          <w:sz w:val="28"/>
          <w:szCs w:val="28"/>
        </w:rPr>
        <w:t>零配件全国统一报价</w:t>
      </w:r>
      <w:r>
        <w:rPr>
          <w:rFonts w:hint="eastAsia" w:ascii="宋体" w:hAnsi="宋体" w:eastAsia="宋体" w:cs="Times New Roman"/>
          <w:kern w:val="0"/>
          <w:sz w:val="28"/>
          <w:szCs w:val="28"/>
          <w:lang w:val="zh-CN"/>
        </w:rPr>
        <w:t>等内容</w:t>
      </w:r>
      <w:r>
        <w:rPr>
          <w:rFonts w:hint="eastAsia" w:cs="Times New Roman" w:asciiTheme="minorEastAsia" w:hAnsiTheme="minorEastAsia"/>
          <w:kern w:val="0"/>
          <w:sz w:val="28"/>
          <w:szCs w:val="28"/>
          <w:lang w:val="zh-CN"/>
        </w:rPr>
        <w:t>）</w:t>
      </w: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32"/>
          <w:szCs w:val="32"/>
        </w:rPr>
      </w:pPr>
      <w:r>
        <w:rPr>
          <w:rFonts w:hint="eastAsia" w:ascii="Times New Roman" w:hAnsi="Times New Roman" w:eastAsia="宋体" w:cs="Times New Roman"/>
          <w:snapToGrid w:val="0"/>
          <w:kern w:val="0"/>
          <w:sz w:val="32"/>
          <w:szCs w:val="32"/>
        </w:rPr>
        <w:t xml:space="preserve">          </w:t>
      </w: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生产厂家全称：（盖章）</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rPr>
          <w:rFonts w:ascii="Times New Roman" w:hAnsi="Times New Roman" w:eastAsia="宋体" w:cs="Times New Roman"/>
          <w:kern w:val="0"/>
          <w:sz w:val="28"/>
          <w:szCs w:val="28"/>
        </w:rPr>
      </w:pPr>
    </w:p>
    <w:p>
      <w:pPr>
        <w:rPr>
          <w:rFonts w:ascii="Times New Roman" w:hAnsi="Times New Roman" w:eastAsia="宋体" w:cs="Times New Roman"/>
          <w:kern w:val="0"/>
          <w:sz w:val="28"/>
          <w:szCs w:val="28"/>
        </w:rPr>
      </w:pPr>
    </w:p>
    <w:p>
      <w:pPr>
        <w:rPr>
          <w:rFonts w:ascii="Times New Roman" w:hAnsi="Times New Roman" w:eastAsia="宋体" w:cs="Times New Roman"/>
          <w:kern w:val="0"/>
          <w:sz w:val="28"/>
          <w:szCs w:val="28"/>
        </w:rPr>
      </w:pPr>
    </w:p>
    <w:p>
      <w:pPr>
        <w:rPr>
          <w:rFonts w:ascii="Times New Roman" w:hAnsi="Times New Roman" w:eastAsia="宋体" w:cs="Times New Roman"/>
          <w:kern w:val="0"/>
          <w:sz w:val="28"/>
          <w:szCs w:val="28"/>
        </w:rPr>
      </w:pP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w:t>
      </w:r>
      <w:r>
        <w:rPr>
          <w:rFonts w:ascii="黑体" w:hAnsi="黑体" w:eastAsia="黑体" w:cs="Times New Roman"/>
          <w:kern w:val="0"/>
          <w:sz w:val="32"/>
          <w:szCs w:val="32"/>
        </w:rPr>
        <w:t>1</w:t>
      </w:r>
      <w:r>
        <w:rPr>
          <w:rFonts w:hint="eastAsia" w:ascii="黑体" w:hAnsi="黑体" w:eastAsia="黑体" w:cs="Times New Roman"/>
          <w:kern w:val="0"/>
          <w:sz w:val="32"/>
          <w:szCs w:val="32"/>
        </w:rPr>
        <w:t>3</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近3年中标成交案例及同类项目案例</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p>
    <w:tbl>
      <w:tblPr>
        <w:tblStyle w:val="17"/>
        <w:tblW w:w="50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0"/>
        <w:gridCol w:w="840"/>
        <w:gridCol w:w="977"/>
        <w:gridCol w:w="1819"/>
        <w:gridCol w:w="1256"/>
        <w:gridCol w:w="1055"/>
        <w:gridCol w:w="1452"/>
        <w:gridCol w:w="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48"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序号</w:t>
            </w: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用户</w:t>
            </w:r>
          </w:p>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名称</w:t>
            </w: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项目</w:t>
            </w:r>
          </w:p>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名称</w:t>
            </w: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项目内容</w:t>
            </w:r>
          </w:p>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（包括同类项目，产品名称、型号等）</w:t>
            </w: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合同有效金额（万元）</w:t>
            </w: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签订</w:t>
            </w:r>
          </w:p>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日期</w:t>
            </w: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用户联系</w:t>
            </w:r>
          </w:p>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人及电话</w:t>
            </w: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r>
              <w:rPr>
                <w:rFonts w:hint="eastAsia" w:cs="Times New Roman" w:asciiTheme="minorEastAsia" w:hAnsiTheme="minorEastAsia"/>
                <w:sz w:val="28"/>
                <w:szCs w:val="28"/>
              </w:rPr>
              <w:t>合计</w:t>
            </w: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bl>
    <w:p>
      <w:pPr>
        <w:ind w:left="924" w:hanging="924" w:hangingChars="400"/>
        <w:rPr>
          <w:rFonts w:ascii="宋体" w:hAnsi="宋体" w:eastAsia="宋体" w:cs="Times New Roman"/>
          <w:bCs/>
          <w:kern w:val="0"/>
          <w:sz w:val="24"/>
          <w:szCs w:val="24"/>
        </w:rPr>
      </w:pPr>
      <w:r>
        <w:rPr>
          <w:rFonts w:hint="eastAsia" w:ascii="宋体" w:hAnsi="宋体" w:eastAsia="宋体" w:cs="Times New Roman"/>
          <w:bCs/>
          <w:kern w:val="0"/>
          <w:sz w:val="24"/>
          <w:szCs w:val="24"/>
        </w:rPr>
        <w:t>备注：1.同类项目指本次招标的产品或同类产品。合同有效金额是指合同中本次招标的产品或同类产品金额。</w:t>
      </w:r>
    </w:p>
    <w:p>
      <w:pPr>
        <w:ind w:left="918" w:leftChars="342" w:hanging="231" w:hangingChars="100"/>
        <w:rPr>
          <w:rFonts w:ascii="宋体" w:hAnsi="宋体" w:eastAsia="宋体" w:cs="Times New Roman"/>
          <w:bCs/>
          <w:kern w:val="0"/>
          <w:sz w:val="24"/>
          <w:szCs w:val="24"/>
        </w:rPr>
      </w:pPr>
      <w:r>
        <w:rPr>
          <w:rFonts w:hint="eastAsia" w:ascii="宋体" w:hAnsi="宋体" w:eastAsia="宋体" w:cs="Times New Roman"/>
          <w:bCs/>
          <w:kern w:val="0"/>
          <w:sz w:val="24"/>
          <w:szCs w:val="24"/>
        </w:rPr>
        <w:t>2.投标人应附销售合同复印件，按合同有效金额由高到低顺序装订，包括：合同首尾页、签字盖章页、合同金额页、产品信息页。</w:t>
      </w:r>
    </w:p>
    <w:p>
      <w:pPr>
        <w:ind w:left="918" w:leftChars="342" w:hanging="231" w:hangingChars="100"/>
        <w:rPr>
          <w:rFonts w:ascii="宋体" w:hAnsi="宋体" w:eastAsia="宋体" w:cs="Times New Roman"/>
          <w:bCs/>
          <w:kern w:val="0"/>
          <w:sz w:val="24"/>
          <w:szCs w:val="24"/>
        </w:rPr>
      </w:pPr>
      <w:r>
        <w:rPr>
          <w:rFonts w:hint="eastAsia" w:ascii="宋体" w:hAnsi="宋体" w:eastAsia="宋体" w:cs="Times New Roman"/>
          <w:bCs/>
          <w:kern w:val="0"/>
          <w:sz w:val="24"/>
          <w:szCs w:val="24"/>
        </w:rPr>
        <w:t>3.投标人提供虚假合同的，按虚假投标处理。</w:t>
      </w:r>
    </w:p>
    <w:p>
      <w:pPr>
        <w:ind w:left="918" w:leftChars="342" w:hanging="231" w:hangingChars="100"/>
        <w:rPr>
          <w:rFonts w:ascii="宋体" w:hAnsi="宋体" w:eastAsia="宋体" w:cs="Times New Roman"/>
          <w:b/>
          <w:bCs/>
          <w:kern w:val="0"/>
          <w:sz w:val="24"/>
          <w:szCs w:val="24"/>
        </w:rPr>
      </w:pPr>
      <w:r>
        <w:rPr>
          <w:rFonts w:hint="eastAsia" w:ascii="宋体" w:hAnsi="宋体" w:eastAsia="宋体" w:cs="Times New Roman"/>
          <w:b/>
          <w:bCs/>
          <w:kern w:val="0"/>
          <w:sz w:val="24"/>
          <w:szCs w:val="24"/>
        </w:rPr>
        <w:t>4.需提供三甲医院或高等科研院所销售合同，其他视为无效合同。</w:t>
      </w:r>
    </w:p>
    <w:p>
      <w:pPr>
        <w:rPr>
          <w:rFonts w:ascii="Times New Roman" w:hAnsi="Times New Roman" w:eastAsia="宋体" w:cs="Times New Roman"/>
          <w:kern w:val="0"/>
          <w:sz w:val="28"/>
          <w:szCs w:val="28"/>
          <w:lang w:val="zh-CN"/>
        </w:rPr>
      </w:pPr>
    </w:p>
    <w:p>
      <w:pPr>
        <w:ind w:firstLine="1626" w:firstLineChars="600"/>
        <w:rPr>
          <w:rFonts w:cs="宋体" w:asciiTheme="majorEastAsia" w:hAnsiTheme="majorEastAsia" w:eastAsiaTheme="majorEastAsia"/>
          <w:kern w:val="0"/>
          <w:sz w:val="28"/>
          <w:szCs w:val="28"/>
          <w:lang w:val="zh-CN"/>
        </w:rPr>
      </w:pPr>
      <w:r>
        <w:rPr>
          <w:rFonts w:hint="eastAsia" w:cs="宋体" w:asciiTheme="majorEastAsia" w:hAnsiTheme="majorEastAsia" w:eastAsiaTheme="majorEastAsia"/>
          <w:kern w:val="0"/>
          <w:sz w:val="28"/>
          <w:szCs w:val="28"/>
          <w:lang w:val="zh-CN"/>
        </w:rPr>
        <w:t>投标人全称：（盖章）</w:t>
      </w:r>
    </w:p>
    <w:p>
      <w:pPr>
        <w:ind w:firstLine="1626" w:firstLineChars="600"/>
        <w:rPr>
          <w:rFonts w:cs="宋体" w:asciiTheme="majorEastAsia" w:hAnsiTheme="majorEastAsia" w:eastAsiaTheme="majorEastAsia"/>
          <w:kern w:val="0"/>
          <w:sz w:val="28"/>
          <w:szCs w:val="28"/>
        </w:rPr>
      </w:pPr>
      <w:r>
        <w:rPr>
          <w:rFonts w:hint="eastAsia" w:cs="宋体" w:asciiTheme="majorEastAsia" w:hAnsiTheme="majorEastAsia" w:eastAsiaTheme="majorEastAsia"/>
          <w:kern w:val="0"/>
          <w:sz w:val="28"/>
          <w:szCs w:val="28"/>
          <w:lang w:val="zh-CN"/>
        </w:rPr>
        <w:t xml:space="preserve">法定代表人（或授权代表）：（签字或盖章）  </w:t>
      </w:r>
      <w:r>
        <w:rPr>
          <w:rFonts w:hint="eastAsia" w:cs="宋体" w:asciiTheme="majorEastAsia" w:hAnsiTheme="majorEastAsia" w:eastAsiaTheme="majorEastAsia"/>
          <w:kern w:val="0"/>
          <w:sz w:val="28"/>
          <w:szCs w:val="28"/>
        </w:rPr>
        <w:t xml:space="preserve"> </w:t>
      </w:r>
    </w:p>
    <w:p>
      <w:pPr>
        <w:ind w:firstLine="3794" w:firstLineChars="1400"/>
        <w:rPr>
          <w:rFonts w:cs="宋体" w:asciiTheme="majorEastAsia" w:hAnsiTheme="majorEastAsia" w:eastAsiaTheme="majorEastAsia"/>
          <w:kern w:val="0"/>
          <w:sz w:val="28"/>
          <w:szCs w:val="28"/>
          <w:lang w:val="zh-CN"/>
        </w:rPr>
      </w:pPr>
      <w:r>
        <w:rPr>
          <w:rFonts w:hint="eastAsia" w:cs="宋体" w:asciiTheme="majorEastAsia" w:hAnsiTheme="majorEastAsia" w:eastAsiaTheme="majorEastAsia"/>
          <w:kern w:val="0"/>
          <w:sz w:val="28"/>
          <w:szCs w:val="28"/>
          <w:lang w:val="zh-CN"/>
        </w:rPr>
        <w:t>年  月  日</w:t>
      </w:r>
    </w:p>
    <w:p>
      <w:pPr>
        <w:rPr>
          <w:rFonts w:ascii="Times New Roman" w:hAnsi="Times New Roman" w:eastAsia="宋体" w:cs="Times New Roman"/>
          <w:kern w:val="0"/>
          <w:sz w:val="28"/>
          <w:szCs w:val="28"/>
        </w:rPr>
      </w:pPr>
    </w:p>
    <w:p>
      <w:pPr>
        <w:rPr>
          <w:rFonts w:ascii="黑体" w:hAnsi="黑体" w:eastAsia="黑体" w:cs="Times New Roman"/>
          <w:kern w:val="0"/>
          <w:sz w:val="32"/>
          <w:szCs w:val="32"/>
        </w:rPr>
      </w:pPr>
      <w:r>
        <w:rPr>
          <w:rFonts w:hint="eastAsia" w:ascii="黑体" w:hAnsi="黑体" w:eastAsia="黑体" w:cs="Times New Roman"/>
          <w:kern w:val="0"/>
          <w:sz w:val="32"/>
          <w:szCs w:val="32"/>
        </w:rPr>
        <w:t>附件14</w:t>
      </w:r>
    </w:p>
    <w:p>
      <w:pPr>
        <w:jc w:val="center"/>
        <w:rPr>
          <w:rFonts w:ascii="黑体" w:hAnsi="黑体" w:eastAsia="黑体" w:cs="Times New Roman"/>
          <w:kern w:val="0"/>
          <w:sz w:val="32"/>
          <w:szCs w:val="32"/>
        </w:rPr>
      </w:pPr>
      <w:r>
        <w:rPr>
          <w:rFonts w:hint="eastAsia" w:ascii="黑体" w:hAnsi="黑体" w:eastAsia="黑体" w:cs="Times New Roman"/>
          <w:kern w:val="0"/>
          <w:sz w:val="32"/>
          <w:szCs w:val="32"/>
        </w:rPr>
        <w:t>技术评审表</w:t>
      </w:r>
    </w:p>
    <w:tbl>
      <w:tblPr>
        <w:tblStyle w:val="17"/>
        <w:tblW w:w="0" w:type="auto"/>
        <w:jc w:val="center"/>
        <w:tblLayout w:type="fixed"/>
        <w:tblCellMar>
          <w:top w:w="0" w:type="dxa"/>
          <w:left w:w="108" w:type="dxa"/>
          <w:bottom w:w="0" w:type="dxa"/>
          <w:right w:w="108" w:type="dxa"/>
        </w:tblCellMar>
      </w:tblPr>
      <w:tblGrid>
        <w:gridCol w:w="1172"/>
        <w:gridCol w:w="3648"/>
        <w:gridCol w:w="2268"/>
        <w:gridCol w:w="1755"/>
      </w:tblGrid>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序号</w:t>
            </w:r>
          </w:p>
        </w:tc>
        <w:tc>
          <w:tcPr>
            <w:tcW w:w="364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评审项目</w:t>
            </w:r>
          </w:p>
        </w:tc>
        <w:tc>
          <w:tcPr>
            <w:tcW w:w="2268" w:type="dxa"/>
            <w:tcBorders>
              <w:top w:val="single" w:color="auto" w:sz="4" w:space="0"/>
              <w:left w:val="nil"/>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相关指标及说明</w:t>
            </w:r>
          </w:p>
        </w:tc>
        <w:tc>
          <w:tcPr>
            <w:tcW w:w="1755" w:type="dxa"/>
            <w:tcBorders>
              <w:top w:val="single" w:color="auto" w:sz="4" w:space="0"/>
              <w:left w:val="nil"/>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投标文件具体</w:t>
            </w:r>
          </w:p>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位置页码</w:t>
            </w:r>
          </w:p>
        </w:tc>
      </w:tr>
      <w:tr>
        <w:tblPrEx>
          <w:tblCellMar>
            <w:top w:w="0" w:type="dxa"/>
            <w:left w:w="108" w:type="dxa"/>
            <w:bottom w:w="0" w:type="dxa"/>
            <w:right w:w="108" w:type="dxa"/>
          </w:tblCellMar>
        </w:tblPrEx>
        <w:trPr>
          <w:trHeight w:val="397" w:hRule="atLeas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一</w:t>
            </w:r>
          </w:p>
        </w:tc>
        <w:tc>
          <w:tcPr>
            <w:tcW w:w="3648"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技术力量</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1</w:t>
            </w:r>
          </w:p>
        </w:tc>
        <w:tc>
          <w:tcPr>
            <w:tcW w:w="3648"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Cs w:val="21"/>
              </w:rPr>
              <w:t>技术专利证书1</w:t>
            </w:r>
          </w:p>
        </w:tc>
        <w:tc>
          <w:tcPr>
            <w:tcW w:w="2268"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3648"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asciiTheme="majorEastAsia" w:hAnsiTheme="majorEastAsia" w:eastAsiaTheme="majorEastAsia"/>
                <w:szCs w:val="21"/>
              </w:rPr>
            </w:pPr>
            <w:r>
              <w:rPr>
                <w:rFonts w:hint="eastAsia" w:asciiTheme="majorEastAsia" w:hAnsiTheme="majorEastAsia" w:eastAsiaTheme="majorEastAsia"/>
                <w:szCs w:val="21"/>
              </w:rPr>
              <w:t>技术专利证书2</w:t>
            </w:r>
          </w:p>
        </w:tc>
        <w:tc>
          <w:tcPr>
            <w:tcW w:w="2268"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3648"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asciiTheme="majorEastAsia" w:hAnsiTheme="majorEastAsia" w:eastAsiaTheme="majorEastAsia"/>
                <w:szCs w:val="21"/>
              </w:rPr>
            </w:pPr>
            <w:r>
              <w:rPr>
                <w:rFonts w:asciiTheme="majorEastAsia" w:hAnsiTheme="majorEastAsia" w:eastAsiaTheme="majorEastAsia"/>
                <w:szCs w:val="21"/>
              </w:rPr>
              <w:t>…</w:t>
            </w:r>
          </w:p>
        </w:tc>
        <w:tc>
          <w:tcPr>
            <w:tcW w:w="2268"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2</w:t>
            </w:r>
          </w:p>
        </w:tc>
        <w:tc>
          <w:tcPr>
            <w:tcW w:w="3648"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Cs w:val="21"/>
              </w:rPr>
              <w:t>CE认证</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 xml:space="preserve">3   </w:t>
            </w:r>
          </w:p>
        </w:tc>
        <w:tc>
          <w:tcPr>
            <w:tcW w:w="3648"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Cs w:val="21"/>
              </w:rPr>
              <w:t>FDA认证</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4</w:t>
            </w:r>
          </w:p>
        </w:tc>
        <w:tc>
          <w:tcPr>
            <w:tcW w:w="364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Cs w:val="21"/>
              </w:rPr>
              <w:t>产品投放市场时间</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5</w:t>
            </w:r>
          </w:p>
        </w:tc>
        <w:tc>
          <w:tcPr>
            <w:tcW w:w="364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Cs w:val="21"/>
              </w:rPr>
              <w:t>入围最近年度“中国医疗设备行业数据及售后服务调查”三甲医院推荐品牌及排名情况</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6</w:t>
            </w:r>
          </w:p>
        </w:tc>
        <w:tc>
          <w:tcPr>
            <w:tcW w:w="364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Cs w:val="21"/>
              </w:rPr>
              <w:t>入围最近年度“中国医学装备协会发布优秀国产医疗设备产品目录”情况</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二</w:t>
            </w:r>
          </w:p>
        </w:tc>
        <w:tc>
          <w:tcPr>
            <w:tcW w:w="3648"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asciiTheme="minorEastAsia" w:hAnsiTheme="minorEastAsia"/>
                <w:b/>
                <w:szCs w:val="21"/>
              </w:rPr>
              <w:t>产品技术性能指标参数满足偏离情况</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Cs w:val="21"/>
              </w:rPr>
            </w:pPr>
            <w:r>
              <w:rPr>
                <w:rFonts w:hint="eastAsia" w:cs="宋体" w:asciiTheme="majorEastAsia" w:hAnsiTheme="majorEastAsia" w:eastAsiaTheme="majorEastAsia"/>
                <w:szCs w:val="21"/>
              </w:rPr>
              <w:t>详见技术指标参数响应偏离表</w:t>
            </w: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三</w:t>
            </w:r>
          </w:p>
        </w:tc>
        <w:tc>
          <w:tcPr>
            <w:tcW w:w="3648"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售后服务</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1</w:t>
            </w:r>
          </w:p>
        </w:tc>
        <w:tc>
          <w:tcPr>
            <w:tcW w:w="36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inorEastAsia" w:hAnsiTheme="minorEastAsia"/>
                <w:szCs w:val="21"/>
              </w:rPr>
              <w:t>免费保修期</w:t>
            </w:r>
          </w:p>
        </w:tc>
        <w:tc>
          <w:tcPr>
            <w:tcW w:w="226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2</w:t>
            </w:r>
          </w:p>
        </w:tc>
        <w:tc>
          <w:tcPr>
            <w:tcW w:w="36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heme="minorEastAsia" w:hAnsiTheme="minorEastAsia"/>
                <w:szCs w:val="21"/>
              </w:rPr>
            </w:pPr>
            <w:r>
              <w:rPr>
                <w:rFonts w:hint="eastAsia" w:asciiTheme="minorEastAsia" w:hAnsiTheme="minorEastAsia"/>
                <w:szCs w:val="21"/>
              </w:rPr>
              <w:t>零配件报价</w:t>
            </w:r>
          </w:p>
        </w:tc>
        <w:tc>
          <w:tcPr>
            <w:tcW w:w="226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3</w:t>
            </w:r>
          </w:p>
        </w:tc>
        <w:tc>
          <w:tcPr>
            <w:tcW w:w="36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heme="minorEastAsia" w:hAnsiTheme="minorEastAsia"/>
                <w:szCs w:val="21"/>
              </w:rPr>
            </w:pPr>
            <w:r>
              <w:rPr>
                <w:rFonts w:hint="eastAsia" w:asciiTheme="minorEastAsia" w:hAnsiTheme="minorEastAsia"/>
                <w:szCs w:val="21"/>
              </w:rPr>
              <w:t>零配件保证供应时间</w:t>
            </w:r>
          </w:p>
        </w:tc>
        <w:tc>
          <w:tcPr>
            <w:tcW w:w="226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4</w:t>
            </w:r>
          </w:p>
        </w:tc>
        <w:tc>
          <w:tcPr>
            <w:tcW w:w="36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heme="minorEastAsia" w:hAnsiTheme="minorEastAsia"/>
                <w:szCs w:val="21"/>
              </w:rPr>
            </w:pPr>
            <w:r>
              <w:rPr>
                <w:rFonts w:hint="eastAsia" w:asciiTheme="minorEastAsia" w:hAnsiTheme="minorEastAsia"/>
                <w:szCs w:val="21"/>
              </w:rPr>
              <w:t>到位维修响应时间</w:t>
            </w:r>
          </w:p>
        </w:tc>
        <w:tc>
          <w:tcPr>
            <w:tcW w:w="226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5</w:t>
            </w:r>
          </w:p>
        </w:tc>
        <w:tc>
          <w:tcPr>
            <w:tcW w:w="36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heme="minorEastAsia" w:hAnsiTheme="minorEastAsia"/>
                <w:szCs w:val="21"/>
              </w:rPr>
            </w:pPr>
            <w:r>
              <w:rPr>
                <w:rFonts w:hint="eastAsia" w:asciiTheme="minorEastAsia" w:hAnsiTheme="minorEastAsia"/>
                <w:szCs w:val="21"/>
              </w:rPr>
              <w:t>保修期外维修费用</w:t>
            </w:r>
          </w:p>
        </w:tc>
        <w:tc>
          <w:tcPr>
            <w:tcW w:w="226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6</w:t>
            </w:r>
          </w:p>
        </w:tc>
        <w:tc>
          <w:tcPr>
            <w:tcW w:w="36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heme="minorEastAsia" w:hAnsiTheme="minorEastAsia"/>
                <w:szCs w:val="21"/>
              </w:rPr>
            </w:pPr>
            <w:r>
              <w:rPr>
                <w:rFonts w:hint="eastAsia" w:asciiTheme="minorEastAsia" w:hAnsiTheme="minorEastAsia"/>
                <w:szCs w:val="21"/>
              </w:rPr>
              <w:t>技术支持和服务网点</w:t>
            </w:r>
          </w:p>
        </w:tc>
        <w:tc>
          <w:tcPr>
            <w:tcW w:w="226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bl>
    <w:p>
      <w:pPr>
        <w:widowControl/>
        <w:adjustRightInd w:val="0"/>
        <w:snapToGrid w:val="0"/>
        <w:ind w:firstLine="227" w:firstLineChars="98"/>
        <w:jc w:val="left"/>
        <w:rPr>
          <w:rFonts w:cs="Times New Roman" w:asciiTheme="minorEastAsia" w:hAnsiTheme="minorEastAsia"/>
          <w:kern w:val="0"/>
          <w:sz w:val="24"/>
          <w:szCs w:val="24"/>
        </w:rPr>
      </w:pPr>
      <w:r>
        <w:rPr>
          <w:rFonts w:hint="eastAsia" w:cs="Times New Roman" w:asciiTheme="minorEastAsia" w:hAnsiTheme="minorEastAsia"/>
          <w:kern w:val="0"/>
          <w:sz w:val="24"/>
          <w:szCs w:val="24"/>
        </w:rPr>
        <w:t>注：以上项目由投标人自行填写，对于未提供项填写“无”。</w:t>
      </w:r>
    </w:p>
    <w:p>
      <w:pPr>
        <w:ind w:firstLine="2423" w:firstLineChars="894"/>
        <w:rPr>
          <w:rFonts w:cs="宋体" w:asciiTheme="minorEastAsia" w:hAnsiTheme="minorEastAsia"/>
          <w:kern w:val="0"/>
          <w:sz w:val="28"/>
          <w:szCs w:val="28"/>
          <w:lang w:val="zh-CN"/>
        </w:rPr>
      </w:pPr>
    </w:p>
    <w:p>
      <w:pPr>
        <w:ind w:firstLine="2423" w:firstLineChars="894"/>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2423" w:firstLineChars="894"/>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4591" w:firstLineChars="1694"/>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附件15</w:t>
      </w:r>
    </w:p>
    <w:p>
      <w:pPr>
        <w:jc w:val="center"/>
        <w:rPr>
          <w:rFonts w:ascii="方正小标宋简体" w:hAnsi="Times New Roman" w:eastAsia="方正小标宋简体" w:cs="Times New Roman"/>
          <w:kern w:val="0"/>
          <w:sz w:val="44"/>
          <w:szCs w:val="44"/>
        </w:rPr>
      </w:pPr>
      <w:r>
        <w:rPr>
          <w:rFonts w:hint="eastAsia" w:ascii="黑体" w:hAnsi="黑体" w:eastAsia="黑体" w:cs="Times New Roman"/>
          <w:kern w:val="0"/>
          <w:sz w:val="32"/>
          <w:szCs w:val="32"/>
        </w:rPr>
        <w:t>商务评审表</w:t>
      </w:r>
    </w:p>
    <w:tbl>
      <w:tblPr>
        <w:tblStyle w:val="17"/>
        <w:tblW w:w="0" w:type="auto"/>
        <w:jc w:val="center"/>
        <w:tblLayout w:type="fixed"/>
        <w:tblCellMar>
          <w:top w:w="0" w:type="dxa"/>
          <w:left w:w="108" w:type="dxa"/>
          <w:bottom w:w="0" w:type="dxa"/>
          <w:right w:w="108" w:type="dxa"/>
        </w:tblCellMar>
      </w:tblPr>
      <w:tblGrid>
        <w:gridCol w:w="1172"/>
        <w:gridCol w:w="2939"/>
        <w:gridCol w:w="2552"/>
        <w:gridCol w:w="2180"/>
      </w:tblGrid>
      <w:tr>
        <w:tblPrEx>
          <w:tblCellMar>
            <w:top w:w="0" w:type="dxa"/>
            <w:left w:w="108" w:type="dxa"/>
            <w:bottom w:w="0" w:type="dxa"/>
            <w:right w:w="108" w:type="dxa"/>
          </w:tblCellMar>
        </w:tblPrEx>
        <w:trPr>
          <w:trHeight w:val="224"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序号</w:t>
            </w:r>
          </w:p>
        </w:tc>
        <w:tc>
          <w:tcPr>
            <w:tcW w:w="2939"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评审项目</w:t>
            </w:r>
          </w:p>
        </w:tc>
        <w:tc>
          <w:tcPr>
            <w:tcW w:w="2552" w:type="dxa"/>
            <w:tcBorders>
              <w:top w:val="single" w:color="auto" w:sz="4" w:space="0"/>
              <w:left w:val="nil"/>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相关指标及说明</w:t>
            </w:r>
          </w:p>
        </w:tc>
        <w:tc>
          <w:tcPr>
            <w:tcW w:w="2180" w:type="dxa"/>
            <w:tcBorders>
              <w:top w:val="single" w:color="auto" w:sz="4" w:space="0"/>
              <w:left w:val="nil"/>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投标文件具体</w:t>
            </w:r>
          </w:p>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位置页码</w:t>
            </w:r>
          </w:p>
        </w:tc>
      </w:tr>
      <w:tr>
        <w:tblPrEx>
          <w:tblCellMar>
            <w:top w:w="0" w:type="dxa"/>
            <w:left w:w="108" w:type="dxa"/>
            <w:bottom w:w="0" w:type="dxa"/>
            <w:right w:w="108" w:type="dxa"/>
          </w:tblCellMar>
        </w:tblPrEx>
        <w:trPr>
          <w:trHeight w:val="510" w:hRule="exac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一</w:t>
            </w:r>
          </w:p>
        </w:tc>
        <w:tc>
          <w:tcPr>
            <w:tcW w:w="2939"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投标产品销售业绩</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1</w:t>
            </w:r>
          </w:p>
        </w:tc>
        <w:tc>
          <w:tcPr>
            <w:tcW w:w="2939"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合同1金额</w:t>
            </w:r>
          </w:p>
        </w:tc>
        <w:tc>
          <w:tcPr>
            <w:tcW w:w="2552"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2</w:t>
            </w:r>
          </w:p>
        </w:tc>
        <w:tc>
          <w:tcPr>
            <w:tcW w:w="2939"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合同2金额</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 xml:space="preserve">   </w:t>
            </w:r>
          </w:p>
        </w:tc>
        <w:tc>
          <w:tcPr>
            <w:tcW w:w="2939"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cs="宋体" w:asciiTheme="majorEastAsia" w:hAnsiTheme="majorEastAsia" w:eastAsiaTheme="majorEastAsia"/>
                <w:sz w:val="24"/>
                <w:szCs w:val="24"/>
              </w:rPr>
              <w:t>…</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二</w:t>
            </w:r>
          </w:p>
        </w:tc>
        <w:tc>
          <w:tcPr>
            <w:tcW w:w="2939"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企业规模</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1</w:t>
            </w:r>
          </w:p>
        </w:tc>
        <w:tc>
          <w:tcPr>
            <w:tcW w:w="2939"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 w:val="24"/>
                <w:szCs w:val="24"/>
              </w:rPr>
              <w:t>平均资产总额</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2</w:t>
            </w:r>
          </w:p>
        </w:tc>
        <w:tc>
          <w:tcPr>
            <w:tcW w:w="2939"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 w:val="24"/>
                <w:szCs w:val="24"/>
              </w:rPr>
              <w:t>缴纳社保金额</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三</w:t>
            </w:r>
          </w:p>
        </w:tc>
        <w:tc>
          <w:tcPr>
            <w:tcW w:w="2939"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信誉</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1</w:t>
            </w:r>
          </w:p>
        </w:tc>
        <w:tc>
          <w:tcPr>
            <w:tcW w:w="2939"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企业纳税信用A级评价证书</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711"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2</w:t>
            </w:r>
          </w:p>
        </w:tc>
        <w:tc>
          <w:tcPr>
            <w:tcW w:w="2939"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银行颁发的资信（信用）</w:t>
            </w:r>
          </w:p>
          <w:p>
            <w:pPr>
              <w:adjustRightInd w:val="0"/>
              <w:snapToGrid w:val="0"/>
              <w:spacing w:line="360" w:lineRule="exac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等级证明</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四</w:t>
            </w:r>
          </w:p>
        </w:tc>
        <w:tc>
          <w:tcPr>
            <w:tcW w:w="2939"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财务状况（</w:t>
            </w:r>
            <w:r>
              <w:rPr>
                <w:rFonts w:hint="eastAsia" w:asciiTheme="majorEastAsia" w:hAnsiTheme="majorEastAsia" w:eastAsiaTheme="majorEastAsia"/>
                <w:sz w:val="24"/>
                <w:szCs w:val="24"/>
              </w:rPr>
              <w:t>平均净利润</w:t>
            </w:r>
            <w:r>
              <w:rPr>
                <w:rFonts w:hint="eastAsia" w:cs="宋体" w:asciiTheme="majorEastAsia" w:hAnsiTheme="majorEastAsia" w:eastAsiaTheme="majorEastAsia"/>
                <w:b/>
                <w:sz w:val="24"/>
                <w:szCs w:val="24"/>
              </w:rPr>
              <w:t>）</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五</w:t>
            </w:r>
          </w:p>
        </w:tc>
        <w:tc>
          <w:tcPr>
            <w:tcW w:w="293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投标方性质</w:t>
            </w:r>
          </w:p>
        </w:tc>
        <w:tc>
          <w:tcPr>
            <w:tcW w:w="255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bl>
    <w:p>
      <w:pPr>
        <w:widowControl/>
        <w:adjustRightInd w:val="0"/>
        <w:snapToGrid w:val="0"/>
        <w:jc w:val="left"/>
        <w:rPr>
          <w:rFonts w:cs="Times New Roman" w:asciiTheme="minorEastAsia" w:hAnsiTheme="minorEastAsia"/>
          <w:kern w:val="0"/>
          <w:szCs w:val="21"/>
        </w:rPr>
      </w:pPr>
    </w:p>
    <w:p>
      <w:pPr>
        <w:widowControl/>
        <w:adjustRightInd w:val="0"/>
        <w:snapToGrid w:val="0"/>
        <w:ind w:firstLine="227" w:firstLineChars="98"/>
        <w:jc w:val="left"/>
        <w:rPr>
          <w:rFonts w:cs="Times New Roman" w:asciiTheme="minorEastAsia" w:hAnsiTheme="minorEastAsia"/>
          <w:kern w:val="0"/>
          <w:sz w:val="24"/>
          <w:szCs w:val="24"/>
        </w:rPr>
      </w:pPr>
      <w:r>
        <w:rPr>
          <w:rFonts w:hint="eastAsia" w:cs="Times New Roman" w:asciiTheme="minorEastAsia" w:hAnsiTheme="minorEastAsia"/>
          <w:kern w:val="0"/>
          <w:sz w:val="24"/>
          <w:szCs w:val="24"/>
        </w:rPr>
        <w:t>注：以上项目由投标人自行填写，对于未提供项填写“无”。</w:t>
      </w:r>
    </w:p>
    <w:p>
      <w:pPr>
        <w:widowControl/>
        <w:adjustRightInd w:val="0"/>
        <w:snapToGrid w:val="0"/>
        <w:jc w:val="left"/>
        <w:rPr>
          <w:rFonts w:cs="Times New Roman" w:asciiTheme="minorEastAsia" w:hAnsiTheme="minorEastAsia"/>
          <w:kern w:val="0"/>
          <w:szCs w:val="21"/>
        </w:rPr>
      </w:pPr>
    </w:p>
    <w:p>
      <w:pPr>
        <w:widowControl/>
        <w:adjustRightInd w:val="0"/>
        <w:snapToGrid w:val="0"/>
        <w:jc w:val="left"/>
        <w:rPr>
          <w:rFonts w:cs="Times New Roman" w:asciiTheme="minorEastAsia" w:hAnsiTheme="minorEastAsia"/>
          <w:kern w:val="0"/>
          <w:szCs w:val="21"/>
        </w:rPr>
      </w:pPr>
    </w:p>
    <w:p>
      <w:pPr>
        <w:widowControl/>
        <w:adjustRightInd w:val="0"/>
        <w:snapToGrid w:val="0"/>
        <w:jc w:val="left"/>
        <w:rPr>
          <w:rFonts w:cs="Times New Roman" w:asciiTheme="minorEastAsia" w:hAnsiTheme="minorEastAsia"/>
          <w:kern w:val="0"/>
          <w:szCs w:val="21"/>
        </w:rPr>
      </w:pPr>
    </w:p>
    <w:p>
      <w:pPr>
        <w:widowControl/>
        <w:adjustRightInd w:val="0"/>
        <w:snapToGrid w:val="0"/>
        <w:jc w:val="left"/>
        <w:rPr>
          <w:rFonts w:cs="Times New Roman" w:asciiTheme="minorEastAsia" w:hAnsiTheme="minorEastAsia"/>
          <w:kern w:val="0"/>
          <w:szCs w:val="21"/>
        </w:rPr>
      </w:pPr>
    </w:p>
    <w:p>
      <w:pPr>
        <w:widowControl/>
        <w:adjustRightInd w:val="0"/>
        <w:snapToGrid w:val="0"/>
        <w:jc w:val="left"/>
        <w:rPr>
          <w:rFonts w:cs="Times New Roman" w:asciiTheme="minorEastAsia" w:hAnsiTheme="minorEastAsia"/>
          <w:kern w:val="0"/>
          <w:szCs w:val="21"/>
        </w:rPr>
      </w:pPr>
    </w:p>
    <w:p>
      <w:pPr>
        <w:widowControl/>
        <w:adjustRightInd w:val="0"/>
        <w:snapToGrid w:val="0"/>
        <w:jc w:val="left"/>
        <w:rPr>
          <w:rFonts w:cs="Times New Roman" w:asciiTheme="minorEastAsia" w:hAnsiTheme="minorEastAsia"/>
          <w:kern w:val="0"/>
          <w:szCs w:val="21"/>
        </w:rPr>
      </w:pPr>
    </w:p>
    <w:p>
      <w:pPr>
        <w:widowControl/>
        <w:adjustRightInd w:val="0"/>
        <w:snapToGrid w:val="0"/>
        <w:jc w:val="left"/>
        <w:rPr>
          <w:rFonts w:cs="Times New Roman" w:asciiTheme="minorEastAsia" w:hAnsiTheme="minorEastAsia"/>
          <w:kern w:val="0"/>
          <w:szCs w:val="21"/>
        </w:rPr>
      </w:pPr>
    </w:p>
    <w:p>
      <w:pPr>
        <w:ind w:firstLine="2423" w:firstLineChars="894"/>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2423" w:firstLineChars="894"/>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4591" w:firstLineChars="1694"/>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widowControl/>
        <w:adjustRightInd w:val="0"/>
        <w:snapToGrid w:val="0"/>
        <w:jc w:val="left"/>
        <w:rPr>
          <w:rFonts w:cs="Times New Roman" w:asciiTheme="minorEastAsia" w:hAnsiTheme="minorEastAsia"/>
          <w:kern w:val="0"/>
          <w:szCs w:val="21"/>
        </w:rPr>
      </w:pPr>
      <w:r>
        <w:rPr>
          <w:rFonts w:cs="Times New Roman" w:asciiTheme="minorEastAsia" w:hAnsiTheme="minorEastAsia"/>
          <w:kern w:val="0"/>
          <w:szCs w:val="21"/>
        </w:rPr>
        <w:br w:type="page"/>
      </w:r>
    </w:p>
    <w:p>
      <w:pPr>
        <w:rPr>
          <w:rFonts w:ascii="仿宋_GB2312" w:hAnsi="Times New Roman" w:eastAsia="仿宋_GB2312" w:cs="Times New Roman"/>
          <w:kern w:val="0"/>
          <w:sz w:val="32"/>
          <w:szCs w:val="32"/>
        </w:rPr>
      </w:pPr>
      <w:r>
        <w:rPr>
          <w:rFonts w:hint="eastAsia" w:ascii="黑体" w:hAnsi="黑体" w:eastAsia="黑体" w:cs="Times New Roman"/>
          <w:kern w:val="0"/>
          <w:sz w:val="32"/>
          <w:szCs w:val="32"/>
        </w:rPr>
        <w:t xml:space="preserve">附件16                               </w:t>
      </w:r>
      <w:r>
        <w:rPr>
          <w:rFonts w:ascii="仿宋_GB2312" w:hAnsi="Times New Roman" w:eastAsia="仿宋_GB2312" w:cs="Times New Roman"/>
          <w:kern w:val="0"/>
          <w:sz w:val="32"/>
          <w:szCs w:val="32"/>
        </w:rPr>
        <w:t xml:space="preserve">    </w:t>
      </w:r>
    </w:p>
    <w:p>
      <w:pPr>
        <w:jc w:val="center"/>
        <w:rPr>
          <w:rFonts w:ascii="Times New Roman" w:hAnsi="Times New Roman" w:eastAsia="方正小标宋简体" w:cs="Times New Roman"/>
          <w:bCs/>
          <w:sz w:val="32"/>
          <w:szCs w:val="32"/>
        </w:rPr>
      </w:pPr>
      <w:r>
        <w:rPr>
          <w:rFonts w:ascii="Times New Roman" w:hAnsi="Times New Roman" w:eastAsia="方正小标宋简体" w:cs="Times New Roman"/>
          <w:bCs/>
          <w:sz w:val="32"/>
          <w:szCs w:val="32"/>
        </w:rPr>
        <w:t>法定代表人资格证明书</w:t>
      </w:r>
    </w:p>
    <w:p>
      <w:pPr>
        <w:ind w:firstLine="542" w:firstLineChars="200"/>
        <w:rPr>
          <w:rFonts w:ascii="Times New Roman" w:hAnsi="Times New Roman" w:eastAsia="楷体_GB2312" w:cs="Times New Roman"/>
          <w:sz w:val="28"/>
          <w:szCs w:val="28"/>
        </w:rPr>
      </w:pPr>
    </w:p>
    <w:p>
      <w:pPr>
        <w:ind w:firstLine="542" w:firstLineChars="200"/>
        <w:rPr>
          <w:rFonts w:cs="Times New Roman" w:asciiTheme="minorEastAsia" w:hAnsiTheme="minorEastAsia"/>
          <w:sz w:val="28"/>
          <w:szCs w:val="28"/>
        </w:rPr>
      </w:pPr>
      <w:r>
        <w:rPr>
          <w:rFonts w:hint="eastAsia" w:cs="Times New Roman" w:asciiTheme="minorEastAsia" w:hAnsiTheme="minorEastAsia"/>
          <w:sz w:val="28"/>
          <w:szCs w:val="28"/>
          <w:u w:val="single"/>
        </w:rPr>
        <w:t>（法定代表人姓名）</w:t>
      </w:r>
      <w:r>
        <w:rPr>
          <w:rFonts w:hint="eastAsia" w:cs="Times New Roman" w:asciiTheme="minorEastAsia" w:hAnsiTheme="minorEastAsia"/>
          <w:sz w:val="28"/>
          <w:szCs w:val="28"/>
        </w:rPr>
        <w:t>系</w:t>
      </w:r>
      <w:r>
        <w:rPr>
          <w:rFonts w:hint="eastAsia" w:cs="Times New Roman" w:asciiTheme="minorEastAsia" w:hAnsiTheme="minorEastAsia"/>
          <w:sz w:val="28"/>
          <w:szCs w:val="28"/>
          <w:u w:val="single"/>
        </w:rPr>
        <w:t>（投标人全称）</w:t>
      </w:r>
      <w:r>
        <w:rPr>
          <w:rFonts w:hint="eastAsia" w:cs="Times New Roman" w:asciiTheme="minorEastAsia" w:hAnsiTheme="minorEastAsia"/>
          <w:sz w:val="28"/>
          <w:szCs w:val="28"/>
        </w:rPr>
        <w:t>的法定代表人。</w:t>
      </w:r>
    </w:p>
    <w:p>
      <w:pPr>
        <w:ind w:firstLine="542" w:firstLineChars="200"/>
        <w:rPr>
          <w:rFonts w:cs="Times New Roman" w:asciiTheme="minorEastAsia" w:hAnsiTheme="minorEastAsia"/>
          <w:sz w:val="28"/>
          <w:szCs w:val="28"/>
        </w:rPr>
      </w:pPr>
    </w:p>
    <w:p>
      <w:pPr>
        <w:ind w:firstLine="542" w:firstLineChars="200"/>
        <w:rPr>
          <w:rFonts w:cs="Times New Roman" w:asciiTheme="minorEastAsia" w:hAnsiTheme="minorEastAsia"/>
          <w:sz w:val="28"/>
          <w:szCs w:val="28"/>
        </w:rPr>
      </w:pPr>
      <w:r>
        <w:rPr>
          <w:rFonts w:hint="eastAsia" w:cs="Times New Roman" w:asciiTheme="minorEastAsia" w:hAnsiTheme="minorEastAsia"/>
          <w:sz w:val="28"/>
          <w:szCs w:val="28"/>
        </w:rPr>
        <w:t>特此证明</w:t>
      </w:r>
    </w:p>
    <w:p>
      <w:pPr>
        <w:rPr>
          <w:rFonts w:cs="Times New Roman" w:asciiTheme="minorEastAsia" w:hAnsiTheme="minorEastAsia"/>
          <w:sz w:val="28"/>
          <w:szCs w:val="28"/>
        </w:rPr>
      </w:pPr>
      <w:r>
        <w:rPr>
          <w:rFonts w:cs="Times New Roman" w:asciiTheme="minorEastAsia" w:hAnsiTheme="minorEastAsia"/>
          <w:sz w:val="28"/>
          <w:szCs w:val="28"/>
        </w:rPr>
        <mc:AlternateContent>
          <mc:Choice Requires="wps">
            <w:drawing>
              <wp:anchor distT="0" distB="0" distL="114300" distR="114300" simplePos="0" relativeHeight="251672576" behindDoc="0" locked="0" layoutInCell="1" allowOverlap="1">
                <wp:simplePos x="0" y="0"/>
                <wp:positionH relativeFrom="column">
                  <wp:posOffset>2881630</wp:posOffset>
                </wp:positionH>
                <wp:positionV relativeFrom="paragraph">
                  <wp:posOffset>131445</wp:posOffset>
                </wp:positionV>
                <wp:extent cx="2655570" cy="1319530"/>
                <wp:effectExtent l="4445" t="4445" r="6985" b="17145"/>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2655570" cy="1319530"/>
                        </a:xfrm>
                        <a:prstGeom prst="rect">
                          <a:avLst/>
                        </a:prstGeom>
                        <a:solidFill>
                          <a:srgbClr val="FFFFFF"/>
                        </a:solidFill>
                        <a:ln w="9525">
                          <a:solidFill>
                            <a:srgbClr val="000000"/>
                          </a:solidFill>
                          <a:prstDash val="dash"/>
                          <a:miter lim="800000"/>
                        </a:ln>
                        <a:effectLst/>
                      </wps:spPr>
                      <wps:txbx>
                        <w:txbxContent>
                          <w:p>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pPr>
                              <w:jc w:val="center"/>
                              <w:rPr>
                                <w:rFonts w:ascii="仿宋_GB2312" w:hAnsi="宋体" w:eastAsia="仿宋_GB2312"/>
                                <w:sz w:val="32"/>
                                <w:szCs w:val="32"/>
                              </w:rPr>
                            </w:pPr>
                            <w:r>
                              <w:rPr>
                                <w:rFonts w:hint="eastAsia" w:ascii="仿宋_GB2312" w:hAnsi="宋体" w:eastAsia="仿宋_GB2312"/>
                                <w:sz w:val="32"/>
                                <w:szCs w:val="32"/>
                              </w:rPr>
                              <w:t>（反面）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26.9pt;margin-top:10.35pt;height:103.9pt;width:209.1pt;z-index:251672576;v-text-anchor:middle;mso-width-relative:page;mso-height-relative:page;" fillcolor="#FFFFFF" filled="t" stroked="t" coordsize="21600,21600" o:gfxdata="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BHNamg1wAAAAoBAAAPAAAAAAAAAAEAIAAAACIAAABkcnMvZG93&#10;bnJldi54bWxQSwECFAAUAAAACACHTuJAcq2tyToCAABiBAAADgAAAAAAAAABACAAAAAmAQAAZHJz&#10;L2Uyb0RvYy54bWxQSwUGAAAAAAYABgBZAQAA0gUAAAAA&#10;">
                <v:fill on="t" focussize="0,0"/>
                <v:stroke color="#000000" miterlimit="8" joinstyle="miter" dashstyle="dash"/>
                <v:imagedata o:title=""/>
                <o:lock v:ext="edit" aspectratio="f"/>
                <v:textbox>
                  <w:txbxContent>
                    <w:p>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pPr>
                        <w:jc w:val="center"/>
                        <w:rPr>
                          <w:rFonts w:ascii="仿宋_GB2312" w:hAnsi="宋体" w:eastAsia="仿宋_GB2312"/>
                          <w:sz w:val="32"/>
                          <w:szCs w:val="32"/>
                        </w:rPr>
                      </w:pPr>
                      <w:r>
                        <w:rPr>
                          <w:rFonts w:hint="eastAsia" w:ascii="仿宋_GB2312" w:hAnsi="宋体" w:eastAsia="仿宋_GB2312"/>
                          <w:sz w:val="32"/>
                          <w:szCs w:val="32"/>
                        </w:rPr>
                        <w:t>（反面）</w:t>
                      </w:r>
                    </w:p>
                  </w:txbxContent>
                </v:textbox>
              </v:shape>
            </w:pict>
          </mc:Fallback>
        </mc:AlternateContent>
      </w:r>
      <w:r>
        <w:rPr>
          <w:rFonts w:cs="Times New Roman" w:asciiTheme="minorEastAsia" w:hAnsiTheme="minorEastAsia"/>
          <w:sz w:val="28"/>
          <w:szCs w:val="28"/>
        </w:rPr>
        <mc:AlternateContent>
          <mc:Choice Requires="wps">
            <w:drawing>
              <wp:anchor distT="0" distB="0" distL="114300" distR="114300" simplePos="0" relativeHeight="251671552" behindDoc="0" locked="0" layoutInCell="1" allowOverlap="1">
                <wp:simplePos x="0" y="0"/>
                <wp:positionH relativeFrom="column">
                  <wp:posOffset>26670</wp:posOffset>
                </wp:positionH>
                <wp:positionV relativeFrom="paragraph">
                  <wp:posOffset>131445</wp:posOffset>
                </wp:positionV>
                <wp:extent cx="2623820" cy="1319530"/>
                <wp:effectExtent l="4445" t="4445" r="8255" b="17145"/>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2623820" cy="1319842"/>
                        </a:xfrm>
                        <a:prstGeom prst="rect">
                          <a:avLst/>
                        </a:prstGeom>
                        <a:solidFill>
                          <a:srgbClr val="FFFFFF"/>
                        </a:solidFill>
                        <a:ln w="9525">
                          <a:solidFill>
                            <a:srgbClr val="000000"/>
                          </a:solidFill>
                          <a:prstDash val="dash"/>
                          <a:miter lim="800000"/>
                        </a:ln>
                        <a:effectLst/>
                      </wps:spPr>
                      <wps:txbx>
                        <w:txbxContent>
                          <w:p>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pPr>
                              <w:jc w:val="center"/>
                              <w:rPr>
                                <w:rFonts w:ascii="仿宋_GB2312" w:eastAsia="仿宋_GB2312"/>
                                <w:sz w:val="32"/>
                                <w:szCs w:val="32"/>
                              </w:rPr>
                            </w:pPr>
                            <w:r>
                              <w:rPr>
                                <w:rFonts w:hint="eastAsia" w:ascii="仿宋_GB2312" w:hAnsi="宋体" w:eastAsia="仿宋_GB2312"/>
                                <w:sz w:val="32"/>
                                <w:szCs w:val="32"/>
                              </w:rPr>
                              <w:t>（正面）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1pt;margin-top:10.35pt;height:103.9pt;width:206.6pt;z-index:251671552;v-text-anchor:middle;mso-width-relative:page;mso-height-relative:page;" fillcolor="#FFFFFF" filled="t" stroked="t" coordsize="21600,21600" o:gfxdata="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PgRBMNUAAAAIAQAADwAAAAAAAAABACAAAAAiAAAAZHJzL2Rvd25y&#10;ZXYueG1sUEsBAhQAFAAAAAgAh07iQPDkAvA6AgAAYgQAAA4AAAAAAAAAAQAgAAAAJAEAAGRycy9l&#10;Mm9Eb2MueG1sUEsFBgAAAAAGAAYAWQEAANAFAAAAAA==&#10;">
                <v:fill on="t" focussize="0,0"/>
                <v:stroke color="#000000" miterlimit="8" joinstyle="miter" dashstyle="dash"/>
                <v:imagedata o:title=""/>
                <o:lock v:ext="edit" aspectratio="f"/>
                <v:textbox>
                  <w:txbxContent>
                    <w:p>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pPr>
                        <w:jc w:val="center"/>
                        <w:rPr>
                          <w:rFonts w:ascii="仿宋_GB2312" w:eastAsia="仿宋_GB2312"/>
                          <w:sz w:val="32"/>
                          <w:szCs w:val="32"/>
                        </w:rPr>
                      </w:pPr>
                      <w:r>
                        <w:rPr>
                          <w:rFonts w:hint="eastAsia" w:ascii="仿宋_GB2312" w:hAnsi="宋体" w:eastAsia="仿宋_GB2312"/>
                          <w:sz w:val="32"/>
                          <w:szCs w:val="32"/>
                        </w:rPr>
                        <w:t>（正面）</w:t>
                      </w:r>
                    </w:p>
                  </w:txbxContent>
                </v:textbox>
              </v:shape>
            </w:pict>
          </mc:Fallback>
        </mc:AlternateContent>
      </w:r>
    </w:p>
    <w:p>
      <w:pPr>
        <w:rPr>
          <w:rFonts w:cs="Times New Roman" w:asciiTheme="minorEastAsia" w:hAnsiTheme="minorEastAsia"/>
          <w:sz w:val="28"/>
          <w:szCs w:val="28"/>
        </w:rPr>
      </w:pPr>
    </w:p>
    <w:p>
      <w:pPr>
        <w:rPr>
          <w:rFonts w:cs="Times New Roman" w:asciiTheme="minorEastAsia" w:hAnsiTheme="minorEastAsia"/>
          <w:sz w:val="28"/>
          <w:szCs w:val="28"/>
        </w:rPr>
      </w:pPr>
    </w:p>
    <w:p>
      <w:pPr>
        <w:rPr>
          <w:rFonts w:cs="Times New Roman" w:asciiTheme="minorEastAsia" w:hAnsiTheme="minorEastAsia"/>
          <w:sz w:val="28"/>
          <w:szCs w:val="28"/>
        </w:rPr>
      </w:pPr>
    </w:p>
    <w:p>
      <w:pPr>
        <w:rPr>
          <w:rFonts w:cs="Times New Roman" w:asciiTheme="minorEastAsia" w:hAnsiTheme="minorEastAsia"/>
          <w:sz w:val="28"/>
          <w:szCs w:val="28"/>
        </w:rPr>
      </w:pPr>
    </w:p>
    <w:p>
      <w:pPr>
        <w:rPr>
          <w:rFonts w:cs="Times New Roman" w:asciiTheme="minorEastAsia" w:hAnsiTheme="minorEastAsia"/>
          <w:sz w:val="28"/>
          <w:szCs w:val="28"/>
        </w:rPr>
      </w:pPr>
    </w:p>
    <w:p>
      <w:pPr>
        <w:ind w:firstLine="4743" w:firstLineChars="1750"/>
        <w:rPr>
          <w:rFonts w:cs="Times New Roman" w:asciiTheme="minorEastAsia" w:hAnsiTheme="minorEastAsia"/>
          <w:sz w:val="28"/>
          <w:szCs w:val="28"/>
        </w:rPr>
      </w:pPr>
    </w:p>
    <w:p>
      <w:pPr>
        <w:rPr>
          <w:rFonts w:cs="Times New Roman" w:asciiTheme="minorEastAsia" w:hAnsiTheme="minorEastAsia"/>
          <w:kern w:val="0"/>
          <w:sz w:val="28"/>
          <w:szCs w:val="28"/>
        </w:rPr>
      </w:pPr>
    </w:p>
    <w:p>
      <w:pPr>
        <w:ind w:firstLine="4743" w:firstLineChars="1750"/>
        <w:rPr>
          <w:rFonts w:cs="Times New Roman" w:asciiTheme="minorEastAsia" w:hAnsiTheme="minorEastAsia"/>
          <w:kern w:val="0"/>
          <w:sz w:val="28"/>
          <w:szCs w:val="28"/>
        </w:rPr>
      </w:pPr>
    </w:p>
    <w:p>
      <w:pPr>
        <w:ind w:firstLine="3252" w:firstLineChars="1200"/>
        <w:rPr>
          <w:rFonts w:cs="Times New Roman" w:asciiTheme="minorEastAsia" w:hAnsiTheme="minorEastAsia"/>
          <w:kern w:val="0"/>
          <w:sz w:val="28"/>
          <w:szCs w:val="28"/>
        </w:rPr>
      </w:pPr>
      <w:r>
        <w:rPr>
          <w:rFonts w:hint="eastAsia" w:cs="Times New Roman" w:asciiTheme="minorEastAsia" w:hAnsiTheme="minorEastAsia"/>
          <w:kern w:val="0"/>
          <w:sz w:val="28"/>
          <w:szCs w:val="28"/>
        </w:rPr>
        <w:t>投标人全称：（盖章）</w:t>
      </w:r>
    </w:p>
    <w:p>
      <w:pPr>
        <w:ind w:firstLine="3851" w:firstLineChars="1421"/>
        <w:rPr>
          <w:rFonts w:cs="Times New Roman" w:asciiTheme="minorEastAsia" w:hAnsiTheme="minorEastAsia"/>
          <w:kern w:val="0"/>
          <w:sz w:val="28"/>
          <w:szCs w:val="28"/>
        </w:rPr>
      </w:pPr>
      <w:r>
        <w:rPr>
          <w:rFonts w:hint="eastAsia" w:cs="Times New Roman" w:asciiTheme="minorEastAsia" w:hAnsiTheme="minorEastAsia"/>
          <w:kern w:val="0"/>
          <w:sz w:val="28"/>
          <w:szCs w:val="28"/>
        </w:rPr>
        <w:t>年  月  日</w:t>
      </w:r>
    </w:p>
    <w:p>
      <w:pPr>
        <w:rPr>
          <w:rFonts w:ascii="Times New Roman" w:hAnsi="Times New Roman" w:eastAsia="黑体" w:cs="Times New Roman"/>
          <w:kern w:val="0"/>
          <w:sz w:val="24"/>
          <w:szCs w:val="24"/>
        </w:rPr>
      </w:pP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w:t>
      </w:r>
      <w:r>
        <w:rPr>
          <w:rFonts w:ascii="黑体" w:hAnsi="黑体" w:eastAsia="黑体" w:cs="Times New Roman"/>
          <w:kern w:val="0"/>
          <w:sz w:val="32"/>
          <w:szCs w:val="32"/>
        </w:rPr>
        <w:t>1</w:t>
      </w:r>
      <w:r>
        <w:rPr>
          <w:rFonts w:hint="eastAsia" w:ascii="黑体" w:hAnsi="黑体" w:eastAsia="黑体" w:cs="Times New Roman"/>
          <w:kern w:val="0"/>
          <w:sz w:val="32"/>
          <w:szCs w:val="32"/>
        </w:rPr>
        <w:t>7</w:t>
      </w:r>
    </w:p>
    <w:p>
      <w:pPr>
        <w:jc w:val="center"/>
        <w:rPr>
          <w:rFonts w:ascii="Times New Roman" w:hAnsi="Times New Roman" w:eastAsia="方正小标宋简体" w:cs="Times New Roman"/>
          <w:bCs/>
          <w:sz w:val="32"/>
          <w:szCs w:val="32"/>
        </w:rPr>
      </w:pPr>
      <w:r>
        <w:rPr>
          <w:rFonts w:hint="eastAsia" w:ascii="Times New Roman" w:hAnsi="Times New Roman" w:eastAsia="方正小标宋简体" w:cs="Times New Roman"/>
          <w:bCs/>
          <w:sz w:val="32"/>
          <w:szCs w:val="32"/>
        </w:rPr>
        <w:t>法定代表人授权书</w:t>
      </w:r>
    </w:p>
    <w:p>
      <w:pPr>
        <w:rPr>
          <w:rFonts w:ascii="Times New Roman" w:hAnsi="Times New Roman" w:eastAsia="宋体" w:cs="Times New Roman"/>
          <w:kern w:val="0"/>
          <w:sz w:val="28"/>
          <w:szCs w:val="28"/>
        </w:rPr>
      </w:pPr>
    </w:p>
    <w:p>
      <w:pPr>
        <w:rPr>
          <w:rFonts w:cs="Times New Roman" w:asciiTheme="minorEastAsia" w:hAnsiTheme="minorEastAsia"/>
          <w:kern w:val="0"/>
          <w:sz w:val="28"/>
          <w:szCs w:val="28"/>
        </w:rPr>
      </w:pPr>
      <w:r>
        <w:rPr>
          <w:rFonts w:hint="eastAsia" w:cs="Times New Roman" w:asciiTheme="minorEastAsia" w:hAnsiTheme="minorEastAsia"/>
          <w:kern w:val="0"/>
          <w:sz w:val="28"/>
          <w:szCs w:val="28"/>
        </w:rPr>
        <w:t>（采购机构名称）：</w:t>
      </w:r>
    </w:p>
    <w:p>
      <w:pPr>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u w:val="single"/>
        </w:rPr>
        <w:t>（投标人全称）</w:t>
      </w:r>
      <w:r>
        <w:rPr>
          <w:rFonts w:hint="eastAsia" w:cs="Times New Roman" w:asciiTheme="minorEastAsia" w:hAnsiTheme="minorEastAsia"/>
          <w:kern w:val="0"/>
          <w:sz w:val="28"/>
          <w:szCs w:val="28"/>
        </w:rPr>
        <w:t>法定代表人</w:t>
      </w:r>
      <w:r>
        <w:rPr>
          <w:rFonts w:hint="eastAsia" w:cs="Times New Roman" w:asciiTheme="minorEastAsia" w:hAnsiTheme="minorEastAsia"/>
          <w:kern w:val="0"/>
          <w:sz w:val="28"/>
          <w:szCs w:val="28"/>
          <w:u w:val="single"/>
        </w:rPr>
        <w:t>（姓名、职务）</w:t>
      </w:r>
      <w:r>
        <w:rPr>
          <w:rFonts w:hint="eastAsia" w:cs="Times New Roman" w:asciiTheme="minorEastAsia" w:hAnsiTheme="minorEastAsia"/>
          <w:kern w:val="0"/>
          <w:sz w:val="28"/>
          <w:szCs w:val="28"/>
        </w:rPr>
        <w:t xml:space="preserve"> 授权</w:t>
      </w:r>
      <w:r>
        <w:rPr>
          <w:rFonts w:hint="eastAsia" w:cs="Times New Roman" w:asciiTheme="minorEastAsia" w:hAnsiTheme="minorEastAsia"/>
          <w:kern w:val="0"/>
          <w:sz w:val="28"/>
          <w:szCs w:val="28"/>
          <w:u w:val="single"/>
        </w:rPr>
        <w:t>（授权代表姓名、职务）</w:t>
      </w:r>
      <w:r>
        <w:rPr>
          <w:rFonts w:hint="eastAsia" w:cs="Times New Roman" w:asciiTheme="minorEastAsia" w:hAnsiTheme="minorEastAsia"/>
          <w:kern w:val="0"/>
          <w:sz w:val="28"/>
          <w:szCs w:val="28"/>
        </w:rPr>
        <w:t>为全权代表，参加贵单位组织的项目编号为</w:t>
      </w:r>
      <w:r>
        <w:rPr>
          <w:rFonts w:hint="eastAsia" w:cs="Times New Roman" w:asciiTheme="minorEastAsia" w:hAnsiTheme="minorEastAsia"/>
          <w:kern w:val="0"/>
          <w:sz w:val="28"/>
          <w:szCs w:val="28"/>
          <w:u w:val="single"/>
        </w:rPr>
        <w:t>（项目编号）</w:t>
      </w:r>
      <w:r>
        <w:rPr>
          <w:rFonts w:hint="eastAsia" w:cs="Times New Roman" w:asciiTheme="minorEastAsia" w:hAnsiTheme="minorEastAsia"/>
          <w:kern w:val="0"/>
          <w:sz w:val="28"/>
          <w:szCs w:val="28"/>
        </w:rPr>
        <w:t>的</w:t>
      </w:r>
      <w:r>
        <w:rPr>
          <w:rFonts w:hint="eastAsia" w:cs="Times New Roman" w:asciiTheme="minorEastAsia" w:hAnsiTheme="minorEastAsia"/>
          <w:kern w:val="0"/>
          <w:sz w:val="28"/>
          <w:szCs w:val="28"/>
          <w:u w:val="single"/>
        </w:rPr>
        <w:t>（项目名称）</w:t>
      </w:r>
      <w:r>
        <w:rPr>
          <w:rFonts w:hint="eastAsia" w:cs="Times New Roman" w:asciiTheme="minorEastAsia" w:hAnsiTheme="minorEastAsia"/>
          <w:kern w:val="0"/>
          <w:sz w:val="28"/>
          <w:szCs w:val="28"/>
        </w:rPr>
        <w:t>采购活动，全权处理采购活动中的一切事宜。</w:t>
      </w:r>
    </w:p>
    <w:p>
      <w:pPr>
        <w:ind w:firstLine="600"/>
        <w:rPr>
          <w:rFonts w:cs="Times New Roman" w:asciiTheme="minorEastAsia" w:hAnsiTheme="minorEastAsia"/>
          <w:kern w:val="0"/>
          <w:sz w:val="28"/>
          <w:szCs w:val="28"/>
        </w:rPr>
      </w:pPr>
    </w:p>
    <w:p>
      <w:pPr>
        <w:ind w:firstLine="3252" w:firstLineChars="1200"/>
        <w:rPr>
          <w:rFonts w:cs="Times New Roman" w:asciiTheme="minorEastAsia" w:hAnsiTheme="minorEastAsia"/>
          <w:kern w:val="0"/>
          <w:sz w:val="28"/>
          <w:szCs w:val="28"/>
        </w:rPr>
      </w:pPr>
      <w:r>
        <w:rPr>
          <w:rFonts w:hint="eastAsia" w:cs="Times New Roman" w:asciiTheme="minorEastAsia" w:hAnsiTheme="minorEastAsia"/>
          <w:kern w:val="0"/>
          <w:sz w:val="28"/>
          <w:szCs w:val="28"/>
        </w:rPr>
        <w:t>投标人全称：（盖章）</w:t>
      </w:r>
    </w:p>
    <w:p>
      <w:pPr>
        <w:ind w:firstLine="3252" w:firstLineChars="1200"/>
        <w:rPr>
          <w:rFonts w:cs="Times New Roman" w:asciiTheme="minorEastAsia" w:hAnsiTheme="minorEastAsia"/>
          <w:kern w:val="0"/>
          <w:sz w:val="28"/>
          <w:szCs w:val="28"/>
        </w:rPr>
      </w:pPr>
      <w:r>
        <w:rPr>
          <w:rFonts w:hint="eastAsia" w:cs="Times New Roman" w:asciiTheme="minorEastAsia" w:hAnsiTheme="minorEastAsia"/>
          <w:kern w:val="0"/>
          <w:sz w:val="28"/>
          <w:szCs w:val="28"/>
        </w:rPr>
        <w:t>法定代表人：（签字或盖章）</w:t>
      </w:r>
    </w:p>
    <w:p>
      <w:pPr>
        <w:ind w:firstLine="4648" w:firstLineChars="1715"/>
        <w:rPr>
          <w:rFonts w:cs="Times New Roman" w:asciiTheme="minorEastAsia" w:hAnsiTheme="minorEastAsia"/>
          <w:kern w:val="0"/>
          <w:sz w:val="28"/>
          <w:szCs w:val="28"/>
        </w:rPr>
      </w:pPr>
      <w:r>
        <w:rPr>
          <w:rFonts w:hint="eastAsia" w:cs="Times New Roman" w:asciiTheme="minorEastAsia" w:hAnsiTheme="minorEastAsia"/>
          <w:kern w:val="0"/>
          <w:sz w:val="28"/>
          <w:szCs w:val="28"/>
        </w:rPr>
        <w:t>年  月  日</w:t>
      </w:r>
    </w:p>
    <w:p>
      <w:pPr>
        <w:rPr>
          <w:rFonts w:cs="Times New Roman" w:asciiTheme="minorEastAsia" w:hAnsiTheme="minorEastAsia"/>
          <w:kern w:val="0"/>
          <w:sz w:val="28"/>
          <w:szCs w:val="28"/>
        </w:rPr>
      </w:pPr>
      <w:r>
        <w:rPr>
          <w:rFonts w:hint="eastAsia" w:cs="Times New Roman" w:asciiTheme="minorEastAsia" w:hAnsiTheme="minorEastAsia"/>
          <w:kern w:val="0"/>
          <w:sz w:val="28"/>
          <w:szCs w:val="28"/>
        </w:rPr>
        <w:t>附：</w:t>
      </w:r>
    </w:p>
    <w:p>
      <w:pPr>
        <w:ind w:firstLine="573"/>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授权代表姓名：              </w:t>
      </w:r>
    </w:p>
    <w:p>
      <w:pPr>
        <w:ind w:firstLine="573"/>
        <w:rPr>
          <w:rFonts w:cs="Times New Roman" w:asciiTheme="minorEastAsia" w:hAnsiTheme="minorEastAsia"/>
          <w:kern w:val="0"/>
          <w:sz w:val="28"/>
          <w:szCs w:val="28"/>
        </w:rPr>
      </w:pPr>
      <w:r>
        <w:rPr>
          <w:rFonts w:hint="eastAsia" w:cs="Times New Roman" w:asciiTheme="minorEastAsia" w:hAnsiTheme="minorEastAsia"/>
          <w:kern w:val="0"/>
          <w:sz w:val="28"/>
          <w:szCs w:val="28"/>
        </w:rPr>
        <w:t>职    务：              电    话：</w:t>
      </w:r>
    </w:p>
    <w:p>
      <w:pPr>
        <w:ind w:firstLine="573"/>
        <w:rPr>
          <w:rFonts w:cs="Times New Roman" w:asciiTheme="minorEastAsia" w:hAnsiTheme="minorEastAsia"/>
          <w:kern w:val="0"/>
          <w:sz w:val="28"/>
          <w:szCs w:val="28"/>
        </w:rPr>
      </w:pPr>
      <w:r>
        <w:rPr>
          <w:rFonts w:hint="eastAsia" w:cs="Times New Roman" w:asciiTheme="minorEastAsia" w:hAnsiTheme="minorEastAsia"/>
          <w:kern w:val="0"/>
          <w:sz w:val="28"/>
          <w:szCs w:val="28"/>
        </w:rPr>
        <w:t>传    真：              邮    编：</w:t>
      </w:r>
    </w:p>
    <w:p>
      <w:pPr>
        <w:ind w:firstLine="573"/>
        <w:rPr>
          <w:rFonts w:cs="Times New Roman" w:asciiTheme="minorEastAsia" w:hAnsiTheme="minorEastAsia"/>
          <w:kern w:val="0"/>
          <w:sz w:val="28"/>
          <w:szCs w:val="28"/>
        </w:rPr>
      </w:pPr>
      <w:r>
        <w:rPr>
          <w:rFonts w:hint="eastAsia" w:cs="Times New Roman" w:asciiTheme="minorEastAsia" w:hAnsiTheme="minorEastAsia"/>
          <w:kern w:val="0"/>
          <w:sz w:val="28"/>
          <w:szCs w:val="28"/>
        </w:rPr>
        <w:t>通讯地址：</w:t>
      </w:r>
    </w:p>
    <w:p>
      <w:pPr>
        <w:ind w:firstLine="573"/>
        <w:rPr>
          <w:rFonts w:cs="Times New Roman" w:asciiTheme="minorEastAsia" w:hAnsiTheme="minorEastAsia"/>
          <w:kern w:val="0"/>
          <w:sz w:val="28"/>
          <w:szCs w:val="28"/>
        </w:rPr>
      </w:pPr>
      <w:r>
        <w:rPr>
          <w:rFonts w:cs="Times New Roman" w:asciiTheme="minorEastAsia" w:hAnsiTheme="minorEastAsia"/>
          <w:sz w:val="28"/>
          <w:szCs w:val="28"/>
        </w:rPr>
        <mc:AlternateContent>
          <mc:Choice Requires="wps">
            <w:drawing>
              <wp:anchor distT="0" distB="0" distL="114300" distR="114300" simplePos="0" relativeHeight="251675648" behindDoc="0" locked="0" layoutInCell="1" allowOverlap="1">
                <wp:simplePos x="0" y="0"/>
                <wp:positionH relativeFrom="column">
                  <wp:posOffset>2898775</wp:posOffset>
                </wp:positionH>
                <wp:positionV relativeFrom="paragraph">
                  <wp:posOffset>180975</wp:posOffset>
                </wp:positionV>
                <wp:extent cx="2679065" cy="1345565"/>
                <wp:effectExtent l="4445" t="4445" r="13970" b="635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679065" cy="1345565"/>
                        </a:xfrm>
                        <a:prstGeom prst="rect">
                          <a:avLst/>
                        </a:prstGeom>
                        <a:solidFill>
                          <a:srgbClr val="FFFFFF"/>
                        </a:solidFill>
                        <a:ln w="9525">
                          <a:solidFill>
                            <a:srgbClr val="000000"/>
                          </a:solidFill>
                          <a:prstDash val="dash"/>
                          <a:miter lim="800000"/>
                        </a:ln>
                        <a:effectLst/>
                      </wps:spPr>
                      <wps:txbx>
                        <w:txbxContent>
                          <w:p>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pPr>
                              <w:jc w:val="center"/>
                              <w:rPr>
                                <w:rFonts w:ascii="仿宋_GB2312" w:hAnsi="宋体" w:eastAsia="仿宋_GB2312"/>
                                <w:sz w:val="32"/>
                                <w:szCs w:val="32"/>
                              </w:rPr>
                            </w:pPr>
                            <w:r>
                              <w:rPr>
                                <w:rFonts w:hint="eastAsia" w:ascii="仿宋_GB2312" w:hAnsi="宋体" w:eastAsia="仿宋_GB2312"/>
                                <w:sz w:val="32"/>
                                <w:szCs w:val="32"/>
                              </w:rPr>
                              <w:t>（反面）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28.25pt;margin-top:14.25pt;height:105.95pt;width:210.95pt;z-index:251675648;v-text-anchor:middle;mso-width-relative:page;mso-height-relative:page;" fillcolor="#FFFFFF" filled="t" stroked="t" coordsize="21600,21600" o:gfxdata="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aFnwY1wAAAAoBAAAPAAAAAAAAAAEAIAAAACIAAABkcnMvZG93&#10;bnJldi54bWxQSwECFAAUAAAACACHTuJAZD0cWjoCAABiBAAADgAAAAAAAAABACAAAAAmAQAAZHJz&#10;L2Uyb0RvYy54bWxQSwUGAAAAAAYABgBZAQAA0gUAAAAA&#10;">
                <v:fill on="t" focussize="0,0"/>
                <v:stroke color="#000000" miterlimit="8" joinstyle="miter" dashstyle="dash"/>
                <v:imagedata o:title=""/>
                <o:lock v:ext="edit" aspectratio="f"/>
                <v:textbox>
                  <w:txbxContent>
                    <w:p>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pPr>
                        <w:jc w:val="center"/>
                        <w:rPr>
                          <w:rFonts w:ascii="仿宋_GB2312" w:hAnsi="宋体" w:eastAsia="仿宋_GB2312"/>
                          <w:sz w:val="32"/>
                          <w:szCs w:val="32"/>
                        </w:rPr>
                      </w:pPr>
                      <w:r>
                        <w:rPr>
                          <w:rFonts w:hint="eastAsia" w:ascii="仿宋_GB2312" w:hAnsi="宋体" w:eastAsia="仿宋_GB2312"/>
                          <w:sz w:val="32"/>
                          <w:szCs w:val="32"/>
                        </w:rPr>
                        <w:t>（反面）</w:t>
                      </w:r>
                    </w:p>
                  </w:txbxContent>
                </v:textbox>
              </v:shape>
            </w:pict>
          </mc:Fallback>
        </mc:AlternateContent>
      </w:r>
      <w:r>
        <w:rPr>
          <w:rFonts w:cs="Times New Roman" w:asciiTheme="minorEastAsia" w:hAnsiTheme="minorEastAsia"/>
          <w:sz w:val="28"/>
          <w:szCs w:val="28"/>
        </w:rPr>
        <mc:AlternateContent>
          <mc:Choice Requires="wps">
            <w:drawing>
              <wp:anchor distT="0" distB="0" distL="114300" distR="114300" simplePos="0" relativeHeight="251674624" behindDoc="0" locked="0" layoutInCell="1" allowOverlap="1">
                <wp:simplePos x="0" y="0"/>
                <wp:positionH relativeFrom="column">
                  <wp:posOffset>17780</wp:posOffset>
                </wp:positionH>
                <wp:positionV relativeFrom="paragraph">
                  <wp:posOffset>198120</wp:posOffset>
                </wp:positionV>
                <wp:extent cx="2687320" cy="1328420"/>
                <wp:effectExtent l="4445" t="4445" r="5715" b="8255"/>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687320" cy="1328420"/>
                        </a:xfrm>
                        <a:prstGeom prst="rect">
                          <a:avLst/>
                        </a:prstGeom>
                        <a:solidFill>
                          <a:srgbClr val="FFFFFF"/>
                        </a:solidFill>
                        <a:ln w="9525">
                          <a:solidFill>
                            <a:srgbClr val="000000"/>
                          </a:solidFill>
                          <a:prstDash val="dash"/>
                          <a:miter lim="800000"/>
                        </a:ln>
                        <a:effectLst/>
                      </wps:spPr>
                      <wps:txbx>
                        <w:txbxContent>
                          <w:p>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pPr>
                              <w:jc w:val="center"/>
                              <w:rPr>
                                <w:rFonts w:ascii="仿宋_GB2312" w:eastAsia="仿宋_GB2312"/>
                                <w:sz w:val="32"/>
                                <w:szCs w:val="32"/>
                              </w:rPr>
                            </w:pPr>
                            <w:r>
                              <w:rPr>
                                <w:rFonts w:hint="eastAsia" w:ascii="仿宋_GB2312" w:hAnsi="宋体" w:eastAsia="仿宋_GB2312"/>
                                <w:sz w:val="32"/>
                                <w:szCs w:val="32"/>
                              </w:rPr>
                              <w:t>（正面）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1.4pt;margin-top:15.6pt;height:104.6pt;width:211.6pt;z-index:251674624;v-text-anchor:middle;mso-width-relative:page;mso-height-relative:page;" fillcolor="#FFFFFF" filled="t" stroked="t" coordsize="21600,21600" o:gfxdata="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ksOnb1AAAAAgBAAAPAAAAAAAAAAEAIAAAACIAAABkcnMvZG93bnJldi54&#10;bWxQSwECFAAUAAAACACHTuJAOimFIDcCAABiBAAADgAAAAAAAAABACAAAAAjAQAAZHJzL2Uyb0Rv&#10;Yy54bWxQSwUGAAAAAAYABgBZAQAAzAUAAAAA&#10;">
                <v:fill on="t" focussize="0,0"/>
                <v:stroke color="#000000" miterlimit="8" joinstyle="miter" dashstyle="dash"/>
                <v:imagedata o:title=""/>
                <o:lock v:ext="edit" aspectratio="f"/>
                <v:textbox>
                  <w:txbxContent>
                    <w:p>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pPr>
                        <w:jc w:val="center"/>
                        <w:rPr>
                          <w:rFonts w:ascii="仿宋_GB2312" w:eastAsia="仿宋_GB2312"/>
                          <w:sz w:val="32"/>
                          <w:szCs w:val="32"/>
                        </w:rPr>
                      </w:pPr>
                      <w:r>
                        <w:rPr>
                          <w:rFonts w:hint="eastAsia" w:ascii="仿宋_GB2312" w:hAnsi="宋体" w:eastAsia="仿宋_GB2312"/>
                          <w:sz w:val="32"/>
                          <w:szCs w:val="32"/>
                        </w:rPr>
                        <w:t>（正面）</w:t>
                      </w:r>
                    </w:p>
                  </w:txbxContent>
                </v:textbox>
              </v:shape>
            </w:pict>
          </mc:Fallback>
        </mc:AlternateContent>
      </w:r>
    </w:p>
    <w:p>
      <w:pPr>
        <w:ind w:firstLine="573"/>
        <w:rPr>
          <w:rFonts w:cs="Times New Roman" w:asciiTheme="minorEastAsia" w:hAnsiTheme="minorEastAsia"/>
          <w:kern w:val="0"/>
          <w:sz w:val="28"/>
          <w:szCs w:val="28"/>
        </w:rPr>
      </w:pPr>
    </w:p>
    <w:p>
      <w:pPr>
        <w:ind w:firstLine="573"/>
        <w:rPr>
          <w:rFonts w:cs="Times New Roman" w:asciiTheme="minorEastAsia" w:hAnsiTheme="minorEastAsia"/>
          <w:kern w:val="0"/>
          <w:sz w:val="28"/>
          <w:szCs w:val="28"/>
        </w:rPr>
      </w:pPr>
    </w:p>
    <w:p>
      <w:pPr>
        <w:ind w:firstLine="573"/>
        <w:rPr>
          <w:rFonts w:cs="Times New Roman" w:asciiTheme="minorEastAsia" w:hAnsiTheme="minorEastAsia"/>
          <w:kern w:val="0"/>
          <w:sz w:val="28"/>
          <w:szCs w:val="28"/>
        </w:rPr>
      </w:pPr>
    </w:p>
    <w:p>
      <w:pPr>
        <w:rPr>
          <w:rFonts w:cs="Times New Roman" w:asciiTheme="minorEastAsia" w:hAnsiTheme="minorEastAsia"/>
          <w:kern w:val="0"/>
          <w:sz w:val="28"/>
          <w:szCs w:val="28"/>
        </w:rPr>
      </w:pPr>
    </w:p>
    <w:p>
      <w:pPr>
        <w:rPr>
          <w:rFonts w:cs="Times New Roman" w:asciiTheme="minorEastAsia" w:hAnsiTheme="minorEastAsia"/>
          <w:kern w:val="0"/>
          <w:sz w:val="28"/>
          <w:szCs w:val="28"/>
        </w:rPr>
      </w:pPr>
    </w:p>
    <w:p>
      <w:pPr>
        <w:rPr>
          <w:rFonts w:ascii="黑体" w:hAnsi="黑体" w:eastAsia="黑体" w:cs="Times New Roman"/>
          <w:kern w:val="0"/>
          <w:sz w:val="32"/>
          <w:szCs w:val="32"/>
        </w:rPr>
      </w:pPr>
      <w:r>
        <w:rPr>
          <w:rFonts w:hint="eastAsia" w:ascii="黑体" w:hAnsi="黑体" w:eastAsia="黑体" w:cs="Times New Roman"/>
          <w:kern w:val="0"/>
          <w:sz w:val="32"/>
          <w:szCs w:val="32"/>
        </w:rPr>
        <w:t>附件</w:t>
      </w:r>
      <w:r>
        <w:rPr>
          <w:rFonts w:ascii="黑体" w:hAnsi="黑体" w:eastAsia="黑体" w:cs="Times New Roman"/>
          <w:kern w:val="0"/>
          <w:sz w:val="32"/>
          <w:szCs w:val="32"/>
        </w:rPr>
        <w:t>1</w:t>
      </w:r>
      <w:r>
        <w:rPr>
          <w:rFonts w:hint="eastAsia" w:ascii="黑体" w:hAnsi="黑体" w:eastAsia="黑体" w:cs="Times New Roman"/>
          <w:kern w:val="0"/>
          <w:sz w:val="32"/>
          <w:szCs w:val="32"/>
        </w:rPr>
        <w:t>8</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主要股东或出资人信息</w:t>
      </w:r>
    </w:p>
    <w:tbl>
      <w:tblPr>
        <w:tblStyle w:val="17"/>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75"/>
        <w:gridCol w:w="1230"/>
        <w:gridCol w:w="2183"/>
        <w:gridCol w:w="1314"/>
        <w:gridCol w:w="1416"/>
        <w:gridCol w:w="1233"/>
        <w:gridCol w:w="9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序号</w:t>
            </w:r>
          </w:p>
        </w:tc>
        <w:tc>
          <w:tcPr>
            <w:tcW w:w="12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名称</w:t>
            </w:r>
          </w:p>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（姓名）</w:t>
            </w:r>
          </w:p>
        </w:tc>
        <w:tc>
          <w:tcPr>
            <w:tcW w:w="218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统一社会信用代码</w:t>
            </w:r>
          </w:p>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（身份证号）</w:t>
            </w:r>
          </w:p>
        </w:tc>
        <w:tc>
          <w:tcPr>
            <w:tcW w:w="13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出资方式</w:t>
            </w:r>
          </w:p>
        </w:tc>
        <w:tc>
          <w:tcPr>
            <w:tcW w:w="141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出资金额</w:t>
            </w:r>
          </w:p>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（万元）</w:t>
            </w:r>
          </w:p>
        </w:tc>
        <w:tc>
          <w:tcPr>
            <w:tcW w:w="123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占全部股份比例</w:t>
            </w:r>
          </w:p>
        </w:tc>
        <w:tc>
          <w:tcPr>
            <w:tcW w:w="9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218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218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218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218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bl>
    <w:p>
      <w:pPr>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我方承诺，以上信息真实可靠；如填报的股东出资额、出资比例等与实际不符，视为放弃中标资格。</w:t>
      </w:r>
    </w:p>
    <w:p>
      <w:pPr>
        <w:rPr>
          <w:rFonts w:cs="Times New Roman" w:asciiTheme="minorEastAsia" w:hAnsiTheme="minorEastAsia"/>
          <w:kern w:val="0"/>
          <w:sz w:val="28"/>
          <w:szCs w:val="28"/>
        </w:rPr>
      </w:pPr>
    </w:p>
    <w:p>
      <w:pPr>
        <w:ind w:left="797" w:hanging="797" w:hangingChars="294"/>
        <w:rPr>
          <w:rFonts w:cs="Times New Roman" w:asciiTheme="minorEastAsia" w:hAnsiTheme="minorEastAsia"/>
          <w:kern w:val="0"/>
          <w:sz w:val="28"/>
          <w:szCs w:val="28"/>
        </w:rPr>
      </w:pPr>
      <w:r>
        <w:rPr>
          <w:rFonts w:hint="eastAsia" w:cs="Times New Roman" w:asciiTheme="minorEastAsia" w:hAnsiTheme="minorEastAsia"/>
          <w:kern w:val="0"/>
          <w:sz w:val="28"/>
          <w:szCs w:val="28"/>
        </w:rPr>
        <w:t>注：1.主要股东或出资人为法人的，填写法人全称及统一社会信用代码（尚未办理三证合一的填写组织机构代码）；为自然人的，填写自然人姓名和身份证号。</w:t>
      </w:r>
    </w:p>
    <w:p>
      <w:pPr>
        <w:ind w:left="885" w:leftChars="308" w:hanging="266" w:hangingChars="98"/>
        <w:rPr>
          <w:rFonts w:cs="Times New Roman" w:asciiTheme="minorEastAsia" w:hAnsiTheme="minorEastAsia"/>
          <w:kern w:val="0"/>
          <w:sz w:val="28"/>
          <w:szCs w:val="28"/>
        </w:rPr>
      </w:pPr>
      <w:r>
        <w:rPr>
          <w:rFonts w:hint="eastAsia" w:cs="Times New Roman" w:asciiTheme="minorEastAsia" w:hAnsiTheme="minorEastAsia"/>
          <w:kern w:val="0"/>
          <w:sz w:val="28"/>
          <w:szCs w:val="28"/>
        </w:rPr>
        <w:t>2.出资方式填写货币、实物、工艺产权和非专利技术、土地使用权等。</w:t>
      </w:r>
    </w:p>
    <w:p>
      <w:pPr>
        <w:ind w:left="885" w:leftChars="308" w:hanging="266" w:hangingChars="98"/>
        <w:rPr>
          <w:rFonts w:cs="Times New Roman" w:asciiTheme="minorEastAsia" w:hAnsiTheme="minorEastAsia"/>
          <w:kern w:val="0"/>
          <w:sz w:val="28"/>
          <w:szCs w:val="28"/>
        </w:rPr>
      </w:pPr>
      <w:r>
        <w:rPr>
          <w:rFonts w:hint="eastAsia" w:cs="Times New Roman" w:asciiTheme="minorEastAsia" w:hAnsiTheme="minorEastAsia"/>
          <w:kern w:val="0"/>
          <w:sz w:val="28"/>
          <w:szCs w:val="28"/>
        </w:rPr>
        <w:t>3.投标人应按照占全部股份比例从大到小依次逐个股东填写，股东数量多于10个的，填写前10名，不足10个的全部填写。</w:t>
      </w:r>
    </w:p>
    <w:p>
      <w:pPr>
        <w:ind w:firstLine="1626" w:firstLineChars="600"/>
        <w:rPr>
          <w:rFonts w:cs="宋体" w:asciiTheme="minorEastAsia" w:hAnsiTheme="minorEastAsia"/>
          <w:kern w:val="0"/>
          <w:sz w:val="28"/>
          <w:szCs w:val="28"/>
          <w:lang w:val="zh-CN"/>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ind w:firstLine="573"/>
        <w:rPr>
          <w:rFonts w:ascii="Times New Roman" w:hAnsi="Times New Roman" w:eastAsia="宋体" w:cs="Times New Roman"/>
          <w:kern w:val="0"/>
          <w:sz w:val="24"/>
          <w:szCs w:val="24"/>
        </w:rPr>
      </w:pPr>
      <w:r>
        <w:rPr>
          <w:rFonts w:ascii="Times New Roman" w:hAnsi="Times New Roman" w:eastAsia="宋体" w:cs="Times New Roman"/>
          <w:kern w:val="0"/>
          <w:sz w:val="28"/>
          <w:szCs w:val="28"/>
          <w:lang w:val="zh-CN"/>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附件19</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保密承诺书</w:t>
      </w:r>
    </w:p>
    <w:p>
      <w:pPr>
        <w:rPr>
          <w:rFonts w:ascii="Times New Roman" w:hAnsi="Times New Roman" w:eastAsia="宋体" w:cs="Times New Roman"/>
          <w:kern w:val="0"/>
          <w:sz w:val="32"/>
          <w:szCs w:val="32"/>
        </w:rPr>
      </w:pPr>
    </w:p>
    <w:p>
      <w:pPr>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（采购机构名称）：</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lang w:val="zh-CN"/>
        </w:rPr>
        <w:t>我方参加贵单位组织的编号为</w:t>
      </w:r>
      <w:r>
        <w:rPr>
          <w:rFonts w:hint="eastAsia" w:cs="Times New Roman" w:asciiTheme="minorEastAsia" w:hAnsiTheme="minorEastAsia"/>
          <w:kern w:val="0"/>
          <w:sz w:val="28"/>
          <w:szCs w:val="28"/>
          <w:u w:val="single"/>
        </w:rPr>
        <w:t xml:space="preserve">            </w:t>
      </w:r>
      <w:r>
        <w:rPr>
          <w:rFonts w:hint="eastAsia" w:cs="Times New Roman" w:asciiTheme="minorEastAsia" w:hAnsiTheme="minorEastAsia"/>
          <w:kern w:val="0"/>
          <w:sz w:val="28"/>
          <w:szCs w:val="28"/>
        </w:rPr>
        <w:t>、</w:t>
      </w:r>
      <w:r>
        <w:rPr>
          <w:rFonts w:hint="eastAsia" w:cs="Times New Roman" w:asciiTheme="minorEastAsia" w:hAnsiTheme="minorEastAsia"/>
          <w:kern w:val="0"/>
          <w:sz w:val="28"/>
          <w:szCs w:val="28"/>
          <w:u w:val="single"/>
        </w:rPr>
        <w:t xml:space="preserve">            </w:t>
      </w:r>
      <w:r>
        <w:rPr>
          <w:rFonts w:hint="eastAsia" w:cs="Times New Roman" w:asciiTheme="minorEastAsia" w:hAnsiTheme="minorEastAsia"/>
          <w:kern w:val="0"/>
          <w:sz w:val="28"/>
          <w:szCs w:val="28"/>
        </w:rPr>
        <w:t>项目采购活动，根据有关保密法规制度，知悉应当承担的保密义务和法律责任，承诺如下：</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一、严格遵守国家和军队的保密法律法规和规章制度，履行保密义务。</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二、不以任何方式泄露或传播本次采购项目相关信息。</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三、不违规记录、存储、复制本次采购项目相关信息。</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四、招标文件以及相关技术文件专室放置、专盘存储、专人管理。</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五、未经招标人审查批准，不得擅自在互联网、通讯媒体等发表涉及此次采购项目相关内容或资讯。 </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违反上述承诺，愿承担一切法律责任，接受军队采购管理部门和招标人按国家和军队规定作出的相关处罚。</w:t>
      </w:r>
    </w:p>
    <w:p>
      <w:pPr>
        <w:ind w:firstLine="1089" w:firstLineChars="402"/>
        <w:rPr>
          <w:rFonts w:cs="Times New Roman" w:asciiTheme="minorEastAsia" w:hAnsiTheme="minorEastAsia"/>
          <w:kern w:val="0"/>
          <w:sz w:val="28"/>
          <w:szCs w:val="28"/>
        </w:rPr>
      </w:pPr>
    </w:p>
    <w:p>
      <w:pPr>
        <w:ind w:firstLine="1089" w:firstLineChars="402"/>
        <w:rPr>
          <w:rFonts w:cs="Times New Roman" w:asciiTheme="minorEastAsia" w:hAnsiTheme="minorEastAsia"/>
          <w:kern w:val="0"/>
          <w:sz w:val="28"/>
          <w:szCs w:val="28"/>
        </w:rPr>
      </w:pPr>
      <w:r>
        <w:rPr>
          <w:rFonts w:cs="Times New Roman" w:asciiTheme="minorEastAsia" w:hAnsiTheme="minorEastAsia"/>
          <w:kern w:val="0"/>
          <w:sz w:val="28"/>
          <w:szCs w:val="28"/>
        </w:rPr>
        <w:t xml:space="preserve">                </w:t>
      </w: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附件20</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廉洁诚信承诺书</w:t>
      </w:r>
    </w:p>
    <w:p>
      <w:pPr>
        <w:autoSpaceDE w:val="0"/>
        <w:autoSpaceDN w:val="0"/>
        <w:adjustRightInd w:val="0"/>
        <w:rPr>
          <w:rFonts w:cs="Times New Roman" w:asciiTheme="minorEastAsia" w:hAnsiTheme="minorEastAsia"/>
          <w:snapToGrid w:val="0"/>
          <w:kern w:val="0"/>
          <w:sz w:val="28"/>
          <w:szCs w:val="28"/>
        </w:rPr>
      </w:pPr>
    </w:p>
    <w:p>
      <w:pPr>
        <w:autoSpaceDE w:val="0"/>
        <w:autoSpaceDN w:val="0"/>
        <w:adjustRightInd w:val="0"/>
        <w:rPr>
          <w:rFonts w:cs="Times New Roman" w:asciiTheme="minorEastAsia" w:hAnsiTheme="minorEastAsia"/>
          <w:kern w:val="0"/>
          <w:sz w:val="28"/>
          <w:szCs w:val="28"/>
          <w:lang w:val="zh-CN"/>
        </w:rPr>
      </w:pPr>
      <w:r>
        <w:rPr>
          <w:rFonts w:hint="eastAsia" w:cs="Times New Roman" w:asciiTheme="minorEastAsia" w:hAnsiTheme="minorEastAsia"/>
          <w:snapToGrid w:val="0"/>
          <w:kern w:val="0"/>
          <w:sz w:val="28"/>
          <w:szCs w:val="28"/>
        </w:rPr>
        <w:t>（采购机构名称）：</w:t>
      </w:r>
    </w:p>
    <w:p>
      <w:pPr>
        <w:autoSpaceDE w:val="0"/>
        <w:autoSpaceDN w:val="0"/>
        <w:adjustRightInd w:val="0"/>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lang w:val="zh-CN"/>
        </w:rPr>
        <w:t>根据国家、军队相关法律法规以及有关廉洁自律的规定，为保证招标采购活动廉洁、公正和有效，我方郑重承诺：</w:t>
      </w:r>
    </w:p>
    <w:p>
      <w:pPr>
        <w:autoSpaceDE w:val="0"/>
        <w:autoSpaceDN w:val="0"/>
        <w:adjustRightInd w:val="0"/>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lang w:val="zh-CN"/>
        </w:rPr>
        <w:t>1、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遇有关人员索贿，有义务举报；严格履行合同，自觉按合同办事。</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lang w:val="zh-CN"/>
        </w:rPr>
        <w:t>2、</w:t>
      </w:r>
      <w:r>
        <w:rPr>
          <w:rFonts w:hint="eastAsia" w:ascii="宋体" w:hAnsi="宋体" w:eastAsia="宋体" w:cs="Times New Roman"/>
          <w:kern w:val="0"/>
          <w:sz w:val="28"/>
          <w:szCs w:val="28"/>
        </w:rPr>
        <w:t>我</w:t>
      </w:r>
      <w:r>
        <w:rPr>
          <w:rFonts w:hint="eastAsia" w:cs="Times New Roman" w:asciiTheme="minorEastAsia" w:hAnsiTheme="minorEastAsia"/>
          <w:kern w:val="0"/>
          <w:sz w:val="28"/>
          <w:szCs w:val="28"/>
        </w:rPr>
        <w:t>方</w:t>
      </w:r>
      <w:r>
        <w:rPr>
          <w:rFonts w:hint="eastAsia" w:ascii="宋体" w:hAnsi="宋体" w:eastAsia="宋体" w:cs="Times New Roman"/>
          <w:kern w:val="0"/>
          <w:sz w:val="28"/>
          <w:szCs w:val="28"/>
        </w:rPr>
        <w:t>承诺投标文件中提供的文件资料真实有效</w:t>
      </w:r>
      <w:r>
        <w:rPr>
          <w:rFonts w:hint="eastAsia" w:cs="Times New Roman" w:asciiTheme="minorEastAsia" w:hAnsiTheme="minorEastAsia"/>
          <w:kern w:val="0"/>
          <w:sz w:val="28"/>
          <w:szCs w:val="28"/>
        </w:rPr>
        <w:t>。</w:t>
      </w:r>
    </w:p>
    <w:p>
      <w:pPr>
        <w:autoSpaceDE w:val="0"/>
        <w:autoSpaceDN w:val="0"/>
        <w:adjustRightInd w:val="0"/>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rPr>
        <w:t>3、</w:t>
      </w:r>
      <w:r>
        <w:rPr>
          <w:rFonts w:hint="eastAsia" w:ascii="宋体" w:hAnsi="宋体" w:eastAsia="宋体" w:cs="Times New Roman"/>
          <w:kern w:val="0"/>
          <w:sz w:val="28"/>
          <w:szCs w:val="28"/>
        </w:rPr>
        <w:t>我</w:t>
      </w:r>
      <w:r>
        <w:rPr>
          <w:rFonts w:hint="eastAsia" w:cs="Times New Roman" w:asciiTheme="minorEastAsia" w:hAnsiTheme="minorEastAsia"/>
          <w:kern w:val="0"/>
          <w:sz w:val="28"/>
          <w:szCs w:val="28"/>
        </w:rPr>
        <w:t>方</w:t>
      </w:r>
      <w:r>
        <w:rPr>
          <w:rFonts w:hint="eastAsia" w:ascii="宋体" w:hAnsi="宋体" w:eastAsia="宋体" w:cs="Times New Roman"/>
          <w:kern w:val="0"/>
          <w:sz w:val="28"/>
          <w:szCs w:val="28"/>
        </w:rPr>
        <w:t>承诺投标产品价格不得高于国内同级单位最低成交价</w:t>
      </w:r>
      <w:r>
        <w:rPr>
          <w:rFonts w:hint="eastAsia" w:cs="Times New Roman" w:asciiTheme="minorEastAsia" w:hAnsiTheme="minorEastAsia"/>
          <w:kern w:val="0"/>
          <w:sz w:val="28"/>
          <w:szCs w:val="28"/>
        </w:rPr>
        <w:t>。</w:t>
      </w:r>
    </w:p>
    <w:p>
      <w:pPr>
        <w:autoSpaceDE w:val="0"/>
        <w:autoSpaceDN w:val="0"/>
        <w:adjustRightInd w:val="0"/>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lang w:val="zh-CN"/>
        </w:rPr>
        <w:t>如违反上述承诺，贵院有权取消我方的投标资格，由此引起的一切损失由我单位自行承担。</w:t>
      </w:r>
    </w:p>
    <w:p>
      <w:pPr>
        <w:autoSpaceDE w:val="0"/>
        <w:autoSpaceDN w:val="0"/>
        <w:adjustRightInd w:val="0"/>
        <w:ind w:firstLine="542" w:firstLineChars="200"/>
        <w:rPr>
          <w:rFonts w:cs="Times New Roman" w:asciiTheme="minorEastAsia" w:hAnsiTheme="minorEastAsia"/>
          <w:kern w:val="0"/>
          <w:sz w:val="28"/>
          <w:szCs w:val="28"/>
          <w:lang w:val="zh-CN"/>
        </w:rPr>
      </w:pPr>
    </w:p>
    <w:p>
      <w:pPr>
        <w:autoSpaceDE w:val="0"/>
        <w:autoSpaceDN w:val="0"/>
        <w:adjustRightInd w:val="0"/>
        <w:ind w:firstLine="542" w:firstLineChars="200"/>
        <w:rPr>
          <w:rFonts w:cs="Times New Roman" w:asciiTheme="minorEastAsia" w:hAnsiTheme="minorEastAsia"/>
          <w:kern w:val="0"/>
          <w:sz w:val="28"/>
          <w:szCs w:val="28"/>
          <w:lang w:val="zh-CN"/>
        </w:rPr>
      </w:pPr>
    </w:p>
    <w:p>
      <w:pPr>
        <w:ind w:firstLine="1626" w:firstLineChars="600"/>
        <w:rPr>
          <w:rFonts w:cs="宋体" w:asciiTheme="minorEastAsia" w:hAnsiTheme="minorEastAsia"/>
          <w:kern w:val="0"/>
          <w:sz w:val="28"/>
          <w:szCs w:val="28"/>
          <w:lang w:val="zh-CN"/>
        </w:rPr>
      </w:pPr>
      <w:r>
        <w:rPr>
          <w:rFonts w:hint="eastAsia" w:cs="Times New Roman" w:asciiTheme="minorEastAsia" w:hAnsiTheme="minorEastAsia"/>
          <w:kern w:val="0"/>
          <w:sz w:val="28"/>
          <w:szCs w:val="28"/>
          <w:lang w:val="zh-CN"/>
        </w:rPr>
        <w:t xml:space="preserve">     </w:t>
      </w:r>
      <w:r>
        <w:rPr>
          <w:rFonts w:hint="eastAsia" w:cs="宋体" w:asciiTheme="minorEastAsia" w:hAnsiTheme="minorEastAsia"/>
          <w:kern w:val="0"/>
          <w:sz w:val="28"/>
          <w:szCs w:val="28"/>
          <w:lang w:val="zh-CN"/>
        </w:rPr>
        <w:t>投标人全称：（盖章）</w:t>
      </w:r>
    </w:p>
    <w:p>
      <w:pPr>
        <w:ind w:firstLine="2290" w:firstLineChars="845"/>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4458" w:firstLineChars="1645"/>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附件21</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声明书</w:t>
      </w:r>
    </w:p>
    <w:p>
      <w:pPr>
        <w:rPr>
          <w:rFonts w:ascii="方正小标宋简体" w:hAnsi="Times New Roman" w:eastAsia="方正小标宋简体" w:cs="Times New Roman"/>
          <w:kern w:val="0"/>
          <w:sz w:val="32"/>
          <w:szCs w:val="32"/>
        </w:rPr>
      </w:pPr>
      <w:r>
        <w:rPr>
          <w:rFonts w:hint="eastAsia" w:cs="Times New Roman" w:asciiTheme="minorEastAsia" w:hAnsiTheme="minorEastAsia"/>
          <w:snapToGrid w:val="0"/>
          <w:kern w:val="0"/>
          <w:sz w:val="28"/>
          <w:szCs w:val="28"/>
        </w:rPr>
        <w:t>（采购机构名称）：</w:t>
      </w:r>
    </w:p>
    <w:p>
      <w:pPr>
        <w:autoSpaceDE w:val="0"/>
        <w:autoSpaceDN w:val="0"/>
        <w:adjustRightInd w:val="0"/>
        <w:ind w:firstLine="531" w:firstLineChars="196"/>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我方参加贵单位组织的</w:t>
      </w:r>
      <w:r>
        <w:rPr>
          <w:rFonts w:hint="eastAsia" w:cs="Times New Roman" w:asciiTheme="minorEastAsia" w:hAnsiTheme="minorEastAsia"/>
          <w:snapToGrid w:val="0"/>
          <w:kern w:val="0"/>
          <w:sz w:val="28"/>
          <w:szCs w:val="28"/>
          <w:u w:val="single"/>
        </w:rPr>
        <w:t xml:space="preserve">  （</w:t>
      </w:r>
      <w:r>
        <w:rPr>
          <w:rFonts w:cs="Times New Roman" w:asciiTheme="minorEastAsia" w:hAnsiTheme="minorEastAsia"/>
          <w:snapToGrid w:val="0"/>
          <w:kern w:val="0"/>
          <w:sz w:val="28"/>
          <w:szCs w:val="28"/>
          <w:u w:val="single"/>
        </w:rPr>
        <w:t>项目名称</w:t>
      </w:r>
      <w:r>
        <w:rPr>
          <w:rFonts w:hint="eastAsia" w:cs="Times New Roman" w:asciiTheme="minorEastAsia" w:hAnsiTheme="minorEastAsia"/>
          <w:snapToGrid w:val="0"/>
          <w:kern w:val="0"/>
          <w:sz w:val="28"/>
          <w:szCs w:val="28"/>
          <w:u w:val="single"/>
        </w:rPr>
        <w:t xml:space="preserve">）  </w:t>
      </w:r>
      <w:r>
        <w:rPr>
          <w:rFonts w:hint="eastAsia" w:cs="Times New Roman" w:asciiTheme="minorEastAsia" w:hAnsiTheme="minorEastAsia"/>
          <w:snapToGrid w:val="0"/>
          <w:kern w:val="0"/>
          <w:sz w:val="28"/>
          <w:szCs w:val="28"/>
        </w:rPr>
        <w:t>项目采购活动，现就有关事项声明如下：</w:t>
      </w:r>
      <w:r>
        <w:rPr>
          <w:rFonts w:cs="Times New Roman" w:asciiTheme="minorEastAsia" w:hAnsiTheme="minorEastAsia"/>
          <w:snapToGrid w:val="0"/>
          <w:kern w:val="0"/>
          <w:sz w:val="28"/>
          <w:szCs w:val="28"/>
        </w:rPr>
        <w:t xml:space="preserve"> </w:t>
      </w:r>
    </w:p>
    <w:p>
      <w:pPr>
        <w:autoSpaceDE w:val="0"/>
        <w:autoSpaceDN w:val="0"/>
        <w:adjustRightInd w:val="0"/>
        <w:ind w:firstLine="531" w:firstLineChars="196"/>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XXXXXXXXXX</w:t>
      </w:r>
    </w:p>
    <w:p>
      <w:pPr>
        <w:autoSpaceDE w:val="0"/>
        <w:autoSpaceDN w:val="0"/>
        <w:adjustRightInd w:val="0"/>
        <w:ind w:firstLine="531" w:firstLineChars="196"/>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XXXXXXXXXX</w:t>
      </w:r>
    </w:p>
    <w:p>
      <w:pPr>
        <w:autoSpaceDE w:val="0"/>
        <w:autoSpaceDN w:val="0"/>
        <w:adjustRightInd w:val="0"/>
        <w:ind w:firstLine="531" w:firstLineChars="196"/>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我方了解，虚假声明是严重的违法行为。本声明如有虚假，我方愿意接受有关法律、法规和规章给予的处罚，并自愿承担被取消报价、预成交资格、解除合同以及赔偿本项目采购人损失的后果。</w:t>
      </w:r>
    </w:p>
    <w:p>
      <w:pPr>
        <w:rPr>
          <w:rFonts w:cs="宋体" w:asciiTheme="minorEastAsia" w:hAnsiTheme="minorEastAsia"/>
          <w:kern w:val="0"/>
          <w:sz w:val="28"/>
          <w:szCs w:val="28"/>
          <w:lang w:val="zh-CN"/>
        </w:rPr>
      </w:pPr>
    </w:p>
    <w:p>
      <w:pPr>
        <w:autoSpaceDE w:val="0"/>
        <w:autoSpaceDN w:val="0"/>
        <w:adjustRightInd w:val="0"/>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 xml:space="preserve">  </w:t>
      </w:r>
    </w:p>
    <w:p>
      <w:pPr>
        <w:autoSpaceDE w:val="0"/>
        <w:autoSpaceDN w:val="0"/>
        <w:adjustRightInd w:val="0"/>
        <w:ind w:firstLine="266" w:firstLineChars="98"/>
        <w:rPr>
          <w:rFonts w:cs="Times New Roman" w:asciiTheme="minorEastAsia" w:hAnsiTheme="minorEastAsia"/>
          <w:snapToGrid w:val="0"/>
          <w:kern w:val="0"/>
          <w:sz w:val="28"/>
          <w:szCs w:val="28"/>
        </w:rPr>
      </w:pPr>
    </w:p>
    <w:p>
      <w:pPr>
        <w:rPr>
          <w:rFonts w:cs="宋体" w:asciiTheme="minorEastAsia" w:hAnsiTheme="minorEastAsia"/>
          <w:kern w:val="0"/>
          <w:sz w:val="28"/>
          <w:szCs w:val="28"/>
          <w:lang w:val="zh-CN"/>
        </w:rPr>
      </w:pPr>
    </w:p>
    <w:p>
      <w:pPr>
        <w:ind w:firstLine="2290" w:firstLineChars="845"/>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2290" w:firstLineChars="845"/>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4458" w:firstLineChars="1645"/>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autoSpaceDE w:val="0"/>
        <w:autoSpaceDN w:val="0"/>
        <w:adjustRightInd w:val="0"/>
        <w:snapToGrid w:val="0"/>
        <w:spacing w:line="360" w:lineRule="exact"/>
        <w:rPr>
          <w:rFonts w:cs="Times New Roman" w:asciiTheme="minorEastAsia" w:hAnsiTheme="minorEastAsia"/>
          <w:snapToGrid w:val="0"/>
          <w:kern w:val="0"/>
          <w:szCs w:val="21"/>
        </w:rPr>
      </w:pPr>
    </w:p>
    <w:p>
      <w:pPr>
        <w:autoSpaceDE w:val="0"/>
        <w:autoSpaceDN w:val="0"/>
        <w:adjustRightInd w:val="0"/>
        <w:snapToGrid w:val="0"/>
        <w:spacing w:line="360" w:lineRule="exact"/>
        <w:rPr>
          <w:rFonts w:cs="Times New Roman" w:asciiTheme="minorEastAsia" w:hAnsiTheme="minorEastAsia"/>
          <w:snapToGrid w:val="0"/>
          <w:kern w:val="0"/>
          <w:szCs w:val="21"/>
        </w:rPr>
      </w:pPr>
    </w:p>
    <w:p>
      <w:pPr>
        <w:autoSpaceDE w:val="0"/>
        <w:autoSpaceDN w:val="0"/>
        <w:adjustRightInd w:val="0"/>
        <w:snapToGrid w:val="0"/>
        <w:spacing w:line="360" w:lineRule="exact"/>
        <w:rPr>
          <w:rFonts w:cs="Times New Roman" w:asciiTheme="minorEastAsia" w:hAnsiTheme="minorEastAsia"/>
          <w:snapToGrid w:val="0"/>
          <w:kern w:val="0"/>
          <w:szCs w:val="21"/>
        </w:rPr>
      </w:pPr>
    </w:p>
    <w:p>
      <w:pPr>
        <w:autoSpaceDE w:val="0"/>
        <w:autoSpaceDN w:val="0"/>
        <w:adjustRightInd w:val="0"/>
        <w:snapToGrid w:val="0"/>
        <w:spacing w:line="360" w:lineRule="exact"/>
        <w:rPr>
          <w:rFonts w:cs="Times New Roman" w:asciiTheme="minorEastAsia" w:hAnsiTheme="minorEastAsia"/>
          <w:snapToGrid w:val="0"/>
          <w:kern w:val="0"/>
          <w:szCs w:val="21"/>
        </w:rPr>
      </w:pPr>
    </w:p>
    <w:p>
      <w:pPr>
        <w:autoSpaceDE w:val="0"/>
        <w:autoSpaceDN w:val="0"/>
        <w:adjustRightInd w:val="0"/>
        <w:snapToGrid w:val="0"/>
        <w:spacing w:line="360" w:lineRule="exact"/>
        <w:rPr>
          <w:rFonts w:cs="Times New Roman" w:asciiTheme="minorEastAsia" w:hAnsiTheme="minorEastAsia"/>
          <w:snapToGrid w:val="0"/>
          <w:color w:val="FF0000"/>
          <w:kern w:val="0"/>
          <w:szCs w:val="21"/>
        </w:rPr>
      </w:pPr>
      <w:r>
        <w:rPr>
          <w:rFonts w:hint="eastAsia" w:cs="Times New Roman" w:asciiTheme="minorEastAsia" w:hAnsiTheme="minorEastAsia"/>
          <w:snapToGrid w:val="0"/>
          <w:kern w:val="0"/>
          <w:szCs w:val="21"/>
        </w:rPr>
        <w:t>注：声明内容自行填写，包括但不限于以下内容</w:t>
      </w:r>
    </w:p>
    <w:p>
      <w:pPr>
        <w:autoSpaceDE w:val="0"/>
        <w:autoSpaceDN w:val="0"/>
        <w:adjustRightInd w:val="0"/>
        <w:snapToGrid w:val="0"/>
        <w:spacing w:line="360" w:lineRule="exact"/>
        <w:rPr>
          <w:rFonts w:cs="Times New Roman" w:asciiTheme="minorEastAsia" w:hAnsiTheme="minorEastAsia"/>
          <w:snapToGrid w:val="0"/>
          <w:kern w:val="0"/>
          <w:szCs w:val="21"/>
        </w:rPr>
      </w:pPr>
      <w:r>
        <w:rPr>
          <w:rFonts w:cs="Times New Roman" w:asciiTheme="minorEastAsia" w:hAnsiTheme="minorEastAsia"/>
          <w:snapToGrid w:val="0"/>
          <w:kern w:val="0"/>
          <w:szCs w:val="21"/>
        </w:rPr>
        <w:t>①</w:t>
      </w:r>
      <w:r>
        <w:rPr>
          <w:rFonts w:hint="eastAsia" w:cs="Times New Roman" w:asciiTheme="minorEastAsia" w:hAnsiTheme="minorEastAsia"/>
          <w:snapToGrid w:val="0"/>
          <w:kern w:val="0"/>
          <w:szCs w:val="21"/>
        </w:rPr>
        <w:t>非外资企业或外资控股企业；</w:t>
      </w:r>
    </w:p>
    <w:p>
      <w:pPr>
        <w:widowControl/>
        <w:adjustRightInd w:val="0"/>
        <w:snapToGrid w:val="0"/>
        <w:spacing w:line="360" w:lineRule="exact"/>
        <w:jc w:val="left"/>
        <w:rPr>
          <w:rFonts w:ascii="黑体" w:hAnsi="黑体" w:eastAsia="黑体" w:cs="Times New Roman"/>
          <w:kern w:val="0"/>
          <w:szCs w:val="21"/>
        </w:rPr>
      </w:pPr>
      <w:r>
        <w:rPr>
          <w:rFonts w:hint="eastAsia" w:cs="Times New Roman" w:asciiTheme="minorEastAsia" w:hAnsiTheme="minorEastAsia"/>
          <w:snapToGrid w:val="0"/>
          <w:kern w:val="0"/>
          <w:szCs w:val="21"/>
        </w:rPr>
        <w:t>②参加本次采购活动前3年内在经营活动中没有违法、违规、违约，以及项目质量和安全问题。</w:t>
      </w:r>
    </w:p>
    <w:p>
      <w:pPr>
        <w:rPr>
          <w:rFonts w:ascii="黑体" w:hAnsi="黑体" w:eastAsia="黑体" w:cs="Times New Roman"/>
          <w:kern w:val="0"/>
          <w:sz w:val="32"/>
          <w:szCs w:val="32"/>
        </w:rPr>
      </w:pPr>
      <w:r>
        <w:rPr>
          <w:rFonts w:hint="eastAsia" w:ascii="黑体" w:hAnsi="黑体" w:eastAsia="黑体" w:cs="Times New Roman"/>
          <w:kern w:val="0"/>
          <w:sz w:val="32"/>
          <w:szCs w:val="32"/>
        </w:rPr>
        <w:t>附件22</w:t>
      </w:r>
    </w:p>
    <w:p>
      <w:pPr>
        <w:jc w:val="center"/>
        <w:rPr>
          <w:rFonts w:ascii="宋体" w:hAnsi="宋体" w:eastAsia="宋体" w:cs="宋体"/>
          <w:kern w:val="0"/>
          <w:szCs w:val="21"/>
        </w:rPr>
      </w:pPr>
      <w:r>
        <w:rPr>
          <w:rFonts w:hint="eastAsia" w:ascii="方正小标宋简体" w:hAnsi="Times New Roman" w:eastAsia="方正小标宋简体" w:cs="Times New Roman"/>
          <w:kern w:val="0"/>
          <w:sz w:val="32"/>
          <w:szCs w:val="32"/>
        </w:rPr>
        <w:t>生产企业对代理公司投标授权书</w:t>
      </w:r>
    </w:p>
    <w:p>
      <w:pPr>
        <w:jc w:val="center"/>
        <w:rPr>
          <w:rFonts w:ascii="方正小标宋简体" w:hAnsi="Times New Roman" w:eastAsia="方正小标宋简体" w:cs="Times New Roman"/>
          <w:kern w:val="0"/>
          <w:sz w:val="28"/>
          <w:szCs w:val="28"/>
        </w:rPr>
      </w:pPr>
      <w:r>
        <w:rPr>
          <w:rFonts w:hint="eastAsia" w:ascii="方正小标宋简体" w:hAnsi="Times New Roman" w:eastAsia="方正小标宋简体" w:cs="Times New Roman"/>
          <w:kern w:val="0"/>
          <w:sz w:val="28"/>
          <w:szCs w:val="28"/>
        </w:rPr>
        <w:t>（格式不限）</w:t>
      </w:r>
    </w:p>
    <w:p>
      <w:pPr>
        <w:widowControl/>
        <w:jc w:val="left"/>
        <w:rPr>
          <w:rFonts w:ascii="黑体" w:hAnsi="黑体" w:eastAsia="黑体" w:cs="Times New Roman"/>
          <w:kern w:val="0"/>
          <w:sz w:val="32"/>
          <w:szCs w:val="32"/>
        </w:rPr>
      </w:pPr>
    </w:p>
    <w:p>
      <w:pPr>
        <w:widowControl/>
        <w:jc w:val="left"/>
        <w:rPr>
          <w:rFonts w:ascii="黑体" w:hAnsi="黑体" w:eastAsia="黑体" w:cs="Times New Roman"/>
          <w:kern w:val="0"/>
          <w:sz w:val="32"/>
          <w:szCs w:val="32"/>
        </w:rPr>
      </w:pPr>
    </w:p>
    <w:p>
      <w:pPr>
        <w:widowControl/>
        <w:jc w:val="left"/>
        <w:rPr>
          <w:rFonts w:cs="Times New Roman" w:asciiTheme="majorEastAsia" w:hAnsiTheme="majorEastAsia" w:eastAsiaTheme="majorEastAsia"/>
          <w:kern w:val="0"/>
          <w:sz w:val="28"/>
          <w:szCs w:val="28"/>
        </w:rPr>
      </w:pPr>
      <w:r>
        <w:rPr>
          <w:rFonts w:hint="eastAsia" w:cs="Times New Roman" w:asciiTheme="majorEastAsia" w:hAnsiTheme="majorEastAsia" w:eastAsiaTheme="majorEastAsia"/>
          <w:kern w:val="0"/>
          <w:sz w:val="28"/>
          <w:szCs w:val="28"/>
        </w:rPr>
        <w:t>1、授权书的格式不限。</w:t>
      </w:r>
    </w:p>
    <w:p>
      <w:pPr>
        <w:widowControl/>
        <w:jc w:val="left"/>
        <w:rPr>
          <w:rFonts w:cs="Times New Roman" w:asciiTheme="majorEastAsia" w:hAnsiTheme="majorEastAsia" w:eastAsiaTheme="majorEastAsia"/>
          <w:kern w:val="0"/>
          <w:sz w:val="28"/>
          <w:szCs w:val="28"/>
        </w:rPr>
      </w:pPr>
      <w:r>
        <w:rPr>
          <w:rFonts w:hint="eastAsia" w:cs="Times New Roman" w:asciiTheme="majorEastAsia" w:hAnsiTheme="majorEastAsia" w:eastAsiaTheme="majorEastAsia"/>
          <w:kern w:val="0"/>
          <w:sz w:val="28"/>
          <w:szCs w:val="28"/>
        </w:rPr>
        <w:t>2、进口产品需提供原厂对中国总代的中英文授权，并提供中国总代至各级授权书。</w:t>
      </w:r>
    </w:p>
    <w:p>
      <w:pPr>
        <w:widowControl/>
        <w:jc w:val="left"/>
        <w:rPr>
          <w:rFonts w:cs="Times New Roman" w:asciiTheme="majorEastAsia" w:hAnsiTheme="majorEastAsia" w:eastAsiaTheme="majorEastAsia"/>
          <w:kern w:val="0"/>
          <w:sz w:val="28"/>
          <w:szCs w:val="28"/>
        </w:rPr>
      </w:pPr>
      <w:r>
        <w:rPr>
          <w:rFonts w:hint="eastAsia" w:cs="Times New Roman" w:asciiTheme="majorEastAsia" w:hAnsiTheme="majorEastAsia" w:eastAsiaTheme="majorEastAsia"/>
          <w:kern w:val="0"/>
          <w:sz w:val="28"/>
          <w:szCs w:val="28"/>
        </w:rPr>
        <w:t>3、生产厂家直接投标的不需此文件。</w:t>
      </w:r>
    </w:p>
    <w:sectPr>
      <w:headerReference r:id="rId12" w:type="default"/>
      <w:pgSz w:w="11906" w:h="16838"/>
      <w:pgMar w:top="2098" w:right="1474" w:bottom="1985" w:left="1588" w:header="851" w:footer="992" w:gutter="0"/>
      <w:cols w:space="720" w:num="1"/>
      <w:docGrid w:type="linesAndChars" w:linePitch="579"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0000000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等线">
    <w:altName w:val="微软雅黑"/>
    <w:panose1 w:val="00000000000000000000"/>
    <w:charset w:val="86"/>
    <w:family w:val="auto"/>
    <w:pitch w:val="default"/>
    <w:sig w:usb0="00000000" w:usb1="00000000" w:usb2="00000016" w:usb3="00000000" w:csb0="0004000F" w:csb1="00000000"/>
  </w:font>
  <w:font w:name="Dotum">
    <w:panose1 w:val="020B0600000101010101"/>
    <w:charset w:val="81"/>
    <w:family w:val="swiss"/>
    <w:pitch w:val="default"/>
    <w:sig w:usb0="B00002AF" w:usb1="69D77CFB" w:usb2="00000030" w:usb3="00000000" w:csb0="4008009F" w:csb1="DFD70000"/>
  </w:font>
  <w:font w:name="Tahoma">
    <w:panose1 w:val="020B0604030504040204"/>
    <w:charset w:val="00"/>
    <w:family w:val="swiss"/>
    <w:pitch w:val="default"/>
    <w:sig w:usb0="E1002EFF" w:usb1="C000605B" w:usb2="00000029" w:usb3="00000000" w:csb0="200101FF" w:csb1="20280000"/>
  </w:font>
  <w:font w:name="楷体_GB2312">
    <w:panose1 w:val="02010609030101010101"/>
    <w:charset w:val="86"/>
    <w:family w:val="modern"/>
    <w:pitch w:val="default"/>
    <w:sig w:usb0="00000001" w:usb1="080E0000" w:usb2="00000000" w:usb3="00000000" w:csb0="00040000" w:csb1="00000000"/>
  </w:font>
  <w:font w:name="方正大标宋简体">
    <w:altName w:val="Arial Unicode MS"/>
    <w:panose1 w:val="0201060103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方正仿宋_GBK">
    <w:altName w:val="微软雅黑"/>
    <w:panose1 w:val="00000000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wordWrap w:val="0"/>
      <w:jc w:val="right"/>
      <w:rPr>
        <w:sz w:val="24"/>
        <w:szCs w:val="24"/>
      </w:rPr>
    </w:pPr>
    <w:r>
      <w:rPr>
        <w:rFonts w:hint="eastAsia"/>
        <w:sz w:val="24"/>
        <w:szCs w:val="24"/>
      </w:rPr>
      <w:t>—</w:t>
    </w:r>
    <w:r>
      <w:rPr>
        <w:rStyle w:val="20"/>
        <w:sz w:val="24"/>
        <w:szCs w:val="24"/>
      </w:rPr>
      <w:fldChar w:fldCharType="begin"/>
    </w:r>
    <w:r>
      <w:rPr>
        <w:rStyle w:val="20"/>
        <w:sz w:val="24"/>
        <w:szCs w:val="24"/>
      </w:rPr>
      <w:instrText xml:space="preserve"> PAGE </w:instrText>
    </w:r>
    <w:r>
      <w:rPr>
        <w:rStyle w:val="20"/>
        <w:sz w:val="24"/>
        <w:szCs w:val="24"/>
      </w:rPr>
      <w:fldChar w:fldCharType="separate"/>
    </w:r>
    <w:r>
      <w:rPr>
        <w:rStyle w:val="20"/>
        <w:sz w:val="24"/>
        <w:szCs w:val="24"/>
      </w:rPr>
      <w:t>1</w:t>
    </w:r>
    <w:r>
      <w:rPr>
        <w:rStyle w:val="20"/>
        <w:sz w:val="24"/>
        <w:szCs w:val="24"/>
      </w:rPr>
      <w:fldChar w:fldCharType="end"/>
    </w:r>
    <w:r>
      <w:rPr>
        <w:rFonts w:hint="eastAsia"/>
        <w:sz w:val="24"/>
        <w:szCs w:val="24"/>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wordWrap w:val="0"/>
      <w:jc w:val="right"/>
      <w:rPr>
        <w:sz w:val="24"/>
        <w:szCs w:val="24"/>
      </w:rPr>
    </w:pPr>
    <w:r>
      <w:rPr>
        <w:rFonts w:hint="eastAsia"/>
        <w:sz w:val="24"/>
        <w:szCs w:val="24"/>
      </w:rPr>
      <w:t>—</w:t>
    </w:r>
    <w:r>
      <w:rPr>
        <w:rStyle w:val="20"/>
        <w:sz w:val="24"/>
        <w:szCs w:val="24"/>
      </w:rPr>
      <w:fldChar w:fldCharType="begin"/>
    </w:r>
    <w:r>
      <w:rPr>
        <w:rStyle w:val="20"/>
        <w:sz w:val="24"/>
        <w:szCs w:val="24"/>
      </w:rPr>
      <w:instrText xml:space="preserve"> PAGE </w:instrText>
    </w:r>
    <w:r>
      <w:rPr>
        <w:rStyle w:val="20"/>
        <w:sz w:val="24"/>
        <w:szCs w:val="24"/>
      </w:rPr>
      <w:fldChar w:fldCharType="separate"/>
    </w:r>
    <w:r>
      <w:rPr>
        <w:rStyle w:val="20"/>
        <w:sz w:val="24"/>
        <w:szCs w:val="24"/>
      </w:rPr>
      <w:t>30</w:t>
    </w:r>
    <w:r>
      <w:rPr>
        <w:rStyle w:val="20"/>
        <w:sz w:val="24"/>
        <w:szCs w:val="24"/>
      </w:rPr>
      <w:fldChar w:fldCharType="end"/>
    </w:r>
    <w:r>
      <w:rPr>
        <w:rFonts w:hint="eastAsia"/>
        <w:sz w:val="24"/>
        <w:szCs w:val="24"/>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wordWrap w:val="0"/>
      <w:jc w:val="right"/>
      <w:rPr>
        <w:rFonts w:ascii="宋体"/>
        <w:sz w:val="24"/>
        <w:szCs w:val="24"/>
      </w:rPr>
    </w:pPr>
    <w:r>
      <w:rPr>
        <w:rFonts w:hint="eastAsia" w:ascii="宋体"/>
        <w:sz w:val="24"/>
        <w:szCs w:val="24"/>
      </w:rPr>
      <w:t>—</w:t>
    </w:r>
    <w:r>
      <w:rPr>
        <w:rStyle w:val="20"/>
        <w:sz w:val="24"/>
        <w:szCs w:val="24"/>
      </w:rPr>
      <w:fldChar w:fldCharType="begin"/>
    </w:r>
    <w:r>
      <w:rPr>
        <w:rStyle w:val="20"/>
        <w:sz w:val="24"/>
        <w:szCs w:val="24"/>
      </w:rPr>
      <w:instrText xml:space="preserve"> PAGE </w:instrText>
    </w:r>
    <w:r>
      <w:rPr>
        <w:rStyle w:val="20"/>
        <w:sz w:val="24"/>
        <w:szCs w:val="24"/>
      </w:rPr>
      <w:fldChar w:fldCharType="separate"/>
    </w:r>
    <w:r>
      <w:rPr>
        <w:rStyle w:val="20"/>
        <w:sz w:val="24"/>
        <w:szCs w:val="24"/>
      </w:rPr>
      <w:t>33</w:t>
    </w:r>
    <w:r>
      <w:rPr>
        <w:rStyle w:val="20"/>
        <w:sz w:val="24"/>
        <w:szCs w:val="24"/>
      </w:rPr>
      <w:fldChar w:fldCharType="end"/>
    </w:r>
    <w:r>
      <w:rPr>
        <w:rFonts w:hint="eastAsia" w:ascii="宋体"/>
        <w:sz w:val="24"/>
        <w:szCs w:val="24"/>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sz w:val="21"/>
        <w:szCs w:val="21"/>
      </w:rPr>
    </w:pPr>
  </w:p>
  <w:p>
    <w:pPr>
      <w:pStyle w:val="12"/>
      <w:jc w:val="both"/>
      <w:rPr>
        <w:rFonts w:ascii="楷体_GB2312" w:eastAsia="楷体_GB2312"/>
        <w:sz w:val="21"/>
        <w:szCs w:val="21"/>
      </w:rPr>
    </w:pPr>
  </w:p>
  <w:p>
    <w:pPr>
      <w:pStyle w:val="12"/>
      <w:jc w:val="both"/>
      <w:rPr>
        <w:rFonts w:ascii="楷体_GB2312" w:eastAsia="楷体_GB2312"/>
        <w:sz w:val="21"/>
        <w:szCs w:val="21"/>
      </w:rPr>
    </w:pPr>
    <w:r>
      <w:rPr>
        <w:rFonts w:hint="eastAsia" w:ascii="楷体_GB2312" w:eastAsia="楷体_GB2312"/>
        <w:sz w:val="21"/>
        <w:szCs w:val="21"/>
      </w:rPr>
      <w:t>招标文件</w:t>
    </w:r>
    <w:r>
      <w:rPr>
        <w:rFonts w:ascii="楷体_GB2312" w:eastAsia="楷体_GB2312"/>
        <w:sz w:val="21"/>
        <w:szCs w:val="21"/>
      </w:rPr>
      <w:t xml:space="preserve">                       </w:t>
    </w:r>
    <w:r>
      <w:rPr>
        <w:rFonts w:hint="eastAsia" w:ascii="楷体_GB2312" w:eastAsia="楷体_GB2312"/>
        <w:sz w:val="21"/>
        <w:szCs w:val="21"/>
      </w:rPr>
      <w:t xml:space="preserve">   </w:t>
    </w:r>
    <w:r>
      <w:rPr>
        <w:rFonts w:ascii="楷体_GB2312" w:eastAsia="楷体_GB2312"/>
        <w:sz w:val="21"/>
        <w:szCs w:val="21"/>
      </w:rPr>
      <w:t xml:space="preserve">                                        </w:t>
    </w:r>
    <w:r>
      <w:rPr>
        <w:rFonts w:hint="eastAsia" w:ascii="楷体_GB2312" w:eastAsia="楷体_GB2312"/>
        <w:sz w:val="21"/>
        <w:szCs w:val="21"/>
      </w:rPr>
      <w:t xml:space="preserve">  招标公告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sz w:val="21"/>
        <w:szCs w:val="21"/>
      </w:rPr>
    </w:pPr>
  </w:p>
  <w:p>
    <w:pPr>
      <w:pStyle w:val="12"/>
      <w:jc w:val="both"/>
      <w:rPr>
        <w:rFonts w:ascii="楷体_GB2312" w:eastAsia="楷体_GB2312"/>
        <w:sz w:val="21"/>
        <w:szCs w:val="21"/>
      </w:rPr>
    </w:pPr>
  </w:p>
  <w:p>
    <w:pPr>
      <w:pStyle w:val="12"/>
      <w:jc w:val="both"/>
      <w:rPr>
        <w:rFonts w:ascii="楷体_GB2312" w:eastAsia="楷体_GB2312"/>
        <w:sz w:val="21"/>
        <w:szCs w:val="21"/>
      </w:rPr>
    </w:pPr>
    <w:r>
      <w:rPr>
        <w:rFonts w:hint="eastAsia" w:ascii="楷体_GB2312" w:eastAsia="楷体_GB2312"/>
        <w:sz w:val="21"/>
        <w:szCs w:val="21"/>
      </w:rPr>
      <w:t>招标文件</w:t>
    </w:r>
    <w:r>
      <w:rPr>
        <w:rFonts w:ascii="楷体_GB2312" w:eastAsia="楷体_GB2312"/>
        <w:sz w:val="21"/>
        <w:szCs w:val="21"/>
      </w:rPr>
      <w:t xml:space="preserve">                       </w:t>
    </w:r>
    <w:r>
      <w:rPr>
        <w:rFonts w:hint="eastAsia" w:ascii="楷体_GB2312" w:eastAsia="楷体_GB2312"/>
        <w:sz w:val="21"/>
        <w:szCs w:val="21"/>
      </w:rPr>
      <w:t xml:space="preserve">   </w:t>
    </w:r>
    <w:r>
      <w:rPr>
        <w:rFonts w:ascii="楷体_GB2312" w:eastAsia="楷体_GB2312"/>
        <w:sz w:val="21"/>
        <w:szCs w:val="21"/>
      </w:rPr>
      <w:t xml:space="preserve">                         </w:t>
    </w:r>
    <w:r>
      <w:rPr>
        <w:rFonts w:hint="eastAsia" w:ascii="楷体_GB2312" w:eastAsia="楷体_GB2312"/>
        <w:sz w:val="21"/>
        <w:szCs w:val="21"/>
      </w:rPr>
      <w:t xml:space="preserve">           </w:t>
    </w:r>
    <w:r>
      <w:rPr>
        <w:rFonts w:ascii="楷体_GB2312" w:eastAsia="楷体_GB2312"/>
        <w:sz w:val="21"/>
        <w:szCs w:val="21"/>
      </w:rPr>
      <w:t>技术和</w:t>
    </w:r>
    <w:r>
      <w:rPr>
        <w:rFonts w:hint="eastAsia" w:ascii="楷体_GB2312" w:eastAsia="楷体_GB2312"/>
        <w:sz w:val="21"/>
        <w:szCs w:val="21"/>
      </w:rPr>
      <w:t>商</w:t>
    </w:r>
    <w:r>
      <w:rPr>
        <w:rFonts w:ascii="楷体_GB2312" w:eastAsia="楷体_GB2312"/>
        <w:sz w:val="21"/>
        <w:szCs w:val="21"/>
      </w:rPr>
      <w:t>务要求</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sz w:val="21"/>
        <w:szCs w:val="21"/>
      </w:rPr>
    </w:pPr>
  </w:p>
  <w:p>
    <w:pPr>
      <w:pStyle w:val="12"/>
      <w:jc w:val="both"/>
      <w:rPr>
        <w:rFonts w:ascii="楷体_GB2312" w:eastAsia="楷体_GB2312"/>
        <w:sz w:val="21"/>
        <w:szCs w:val="21"/>
      </w:rPr>
    </w:pPr>
  </w:p>
  <w:p>
    <w:pPr>
      <w:pStyle w:val="12"/>
      <w:jc w:val="both"/>
      <w:rPr>
        <w:rFonts w:ascii="楷体_GB2312" w:eastAsia="楷体_GB2312"/>
        <w:sz w:val="21"/>
        <w:szCs w:val="21"/>
      </w:rPr>
    </w:pPr>
    <w:r>
      <w:rPr>
        <w:rFonts w:hint="eastAsia" w:ascii="楷体_GB2312" w:eastAsia="楷体_GB2312"/>
        <w:sz w:val="21"/>
        <w:szCs w:val="21"/>
      </w:rPr>
      <w:t>招标文件</w:t>
    </w:r>
    <w:r>
      <w:rPr>
        <w:rFonts w:ascii="楷体_GB2312" w:eastAsia="楷体_GB2312"/>
        <w:sz w:val="21"/>
        <w:szCs w:val="21"/>
      </w:rPr>
      <w:t xml:space="preserve">                       </w:t>
    </w:r>
    <w:r>
      <w:rPr>
        <w:rFonts w:hint="eastAsia" w:ascii="楷体_GB2312" w:eastAsia="楷体_GB2312"/>
        <w:sz w:val="21"/>
        <w:szCs w:val="21"/>
      </w:rPr>
      <w:t xml:space="preserve">   </w:t>
    </w:r>
    <w:r>
      <w:rPr>
        <w:rFonts w:ascii="楷体_GB2312" w:eastAsia="楷体_GB2312"/>
        <w:sz w:val="21"/>
        <w:szCs w:val="21"/>
      </w:rPr>
      <w:t xml:space="preserve">                         </w:t>
    </w:r>
    <w:r>
      <w:rPr>
        <w:rFonts w:hint="eastAsia" w:ascii="楷体_GB2312" w:eastAsia="楷体_GB2312"/>
        <w:sz w:val="21"/>
        <w:szCs w:val="21"/>
      </w:rPr>
      <w:t xml:space="preserve">               投标人须知</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sz w:val="21"/>
        <w:szCs w:val="21"/>
      </w:rPr>
    </w:pPr>
    <w:r>
      <w:rPr>
        <w:rFonts w:hint="eastAsia" w:ascii="楷体_GB2312" w:eastAsia="楷体_GB2312"/>
        <w:sz w:val="21"/>
        <w:szCs w:val="21"/>
      </w:rPr>
      <w:t>招标文件</w:t>
    </w:r>
    <w:r>
      <w:rPr>
        <w:rFonts w:ascii="楷体_GB2312" w:eastAsia="楷体_GB2312"/>
        <w:sz w:val="21"/>
        <w:szCs w:val="21"/>
      </w:rPr>
      <w:t xml:space="preserve">                                                                                                                        </w:t>
    </w:r>
    <w:r>
      <w:rPr>
        <w:rFonts w:hint="eastAsia" w:ascii="楷体_GB2312" w:eastAsia="楷体_GB2312"/>
        <w:sz w:val="21"/>
        <w:szCs w:val="21"/>
      </w:rPr>
      <w:t xml:space="preserve">  </w:t>
    </w:r>
    <w:r>
      <w:rPr>
        <w:rFonts w:hint="eastAsia" w:ascii="楷体_GB2312" w:hAnsi="华文中宋" w:eastAsia="楷体_GB2312"/>
        <w:sz w:val="21"/>
        <w:szCs w:val="21"/>
      </w:rPr>
      <w:t>合同样本</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sz w:val="21"/>
        <w:szCs w:val="21"/>
      </w:rPr>
    </w:pPr>
  </w:p>
  <w:p>
    <w:pPr>
      <w:pStyle w:val="12"/>
      <w:jc w:val="both"/>
      <w:rPr>
        <w:rFonts w:ascii="楷体_GB2312" w:eastAsia="楷体_GB2312"/>
        <w:sz w:val="21"/>
        <w:szCs w:val="21"/>
      </w:rPr>
    </w:pPr>
  </w:p>
  <w:p>
    <w:pPr>
      <w:pStyle w:val="12"/>
      <w:jc w:val="both"/>
      <w:rPr>
        <w:rFonts w:ascii="楷体_GB2312" w:eastAsia="楷体_GB2312"/>
        <w:sz w:val="21"/>
        <w:szCs w:val="21"/>
      </w:rPr>
    </w:pPr>
    <w:r>
      <w:rPr>
        <w:rFonts w:hint="eastAsia" w:ascii="楷体_GB2312" w:eastAsia="楷体_GB2312"/>
        <w:sz w:val="21"/>
        <w:szCs w:val="21"/>
      </w:rPr>
      <w:t xml:space="preserve">招标文件    </w:t>
    </w:r>
    <w:r>
      <w:rPr>
        <w:rFonts w:ascii="楷体_GB2312" w:eastAsia="楷体_GB2312"/>
        <w:sz w:val="21"/>
        <w:szCs w:val="21"/>
      </w:rPr>
      <w:t xml:space="preserve">                </w:t>
    </w:r>
    <w:r>
      <w:rPr>
        <w:rFonts w:hint="eastAsia" w:ascii="楷体_GB2312" w:eastAsia="楷体_GB2312"/>
        <w:sz w:val="21"/>
        <w:szCs w:val="21"/>
      </w:rPr>
      <w:t xml:space="preserve">                                            </w:t>
    </w:r>
    <w:r>
      <w:rPr>
        <w:rFonts w:hint="eastAsia" w:ascii="楷体_GB2312" w:hAnsi="华文中宋" w:eastAsia="楷体_GB2312"/>
        <w:sz w:val="21"/>
        <w:szCs w:val="21"/>
      </w:rPr>
      <w:t>投标文件格式</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bCs/>
        <w:sz w:val="21"/>
        <w:szCs w:val="21"/>
      </w:rPr>
    </w:pPr>
  </w:p>
  <w:p>
    <w:pPr>
      <w:pStyle w:val="12"/>
      <w:jc w:val="both"/>
      <w:rPr>
        <w:rFonts w:ascii="楷体_GB2312" w:eastAsia="楷体_GB2312"/>
        <w:bCs/>
        <w:sz w:val="21"/>
        <w:szCs w:val="21"/>
      </w:rPr>
    </w:pPr>
  </w:p>
  <w:p>
    <w:pPr>
      <w:pStyle w:val="12"/>
      <w:jc w:val="both"/>
      <w:rPr>
        <w:rFonts w:ascii="楷体_GB2312" w:eastAsia="楷体_GB2312"/>
        <w:bCs/>
        <w:sz w:val="21"/>
        <w:szCs w:val="21"/>
      </w:rPr>
    </w:pPr>
    <w:r>
      <w:rPr>
        <w:rFonts w:hint="eastAsia" w:ascii="楷体_GB2312" w:eastAsia="楷体_GB2312"/>
        <w:bCs/>
        <w:sz w:val="21"/>
        <w:szCs w:val="21"/>
      </w:rPr>
      <w:t>招标文件</w:t>
    </w:r>
    <w:r>
      <w:rPr>
        <w:rFonts w:ascii="楷体_GB2312" w:eastAsia="楷体_GB2312"/>
        <w:bCs/>
        <w:sz w:val="21"/>
        <w:szCs w:val="21"/>
      </w:rPr>
      <w:t xml:space="preserve">                                                         </w:t>
    </w:r>
    <w:r>
      <w:rPr>
        <w:rFonts w:ascii="楷体_GB2312" w:hAnsi="华文中宋" w:eastAsia="楷体_GB2312"/>
        <w:sz w:val="21"/>
        <w:szCs w:val="21"/>
      </w:rPr>
      <w:t xml:space="preserve">       </w:t>
    </w:r>
    <w:r>
      <w:rPr>
        <w:rFonts w:hint="eastAsia" w:ascii="楷体_GB2312" w:hAnsi="华文中宋" w:eastAsia="楷体_GB2312"/>
        <w:sz w:val="21"/>
        <w:szCs w:val="21"/>
      </w:rPr>
      <w:t xml:space="preserve">                                                      投标文件格式</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bCs/>
        <w:sz w:val="21"/>
        <w:szCs w:val="21"/>
      </w:rPr>
    </w:pPr>
  </w:p>
  <w:p>
    <w:pPr>
      <w:pStyle w:val="12"/>
      <w:jc w:val="both"/>
      <w:rPr>
        <w:rFonts w:ascii="楷体_GB2312" w:eastAsia="楷体_GB2312"/>
        <w:bCs/>
        <w:sz w:val="21"/>
        <w:szCs w:val="21"/>
      </w:rPr>
    </w:pPr>
  </w:p>
  <w:p>
    <w:pPr>
      <w:pStyle w:val="12"/>
      <w:jc w:val="both"/>
      <w:rPr>
        <w:rFonts w:ascii="楷体_GB2312" w:eastAsia="楷体_GB2312"/>
        <w:bCs/>
        <w:sz w:val="21"/>
        <w:szCs w:val="21"/>
      </w:rPr>
    </w:pPr>
    <w:r>
      <w:rPr>
        <w:rFonts w:hint="eastAsia" w:ascii="楷体_GB2312" w:eastAsia="楷体_GB2312"/>
        <w:bCs/>
        <w:sz w:val="21"/>
        <w:szCs w:val="21"/>
      </w:rPr>
      <w:t>招标文件</w:t>
    </w:r>
    <w:r>
      <w:rPr>
        <w:rFonts w:ascii="楷体_GB2312" w:eastAsia="楷体_GB2312"/>
        <w:bCs/>
        <w:sz w:val="21"/>
        <w:szCs w:val="21"/>
      </w:rPr>
      <w:t xml:space="preserve">   </w:t>
    </w:r>
    <w:r>
      <w:rPr>
        <w:rFonts w:ascii="楷体_GB2312" w:hAnsi="华文中宋" w:eastAsia="楷体_GB2312"/>
        <w:sz w:val="21"/>
        <w:szCs w:val="21"/>
      </w:rPr>
      <w:t xml:space="preserve">       </w:t>
    </w:r>
    <w:r>
      <w:rPr>
        <w:rFonts w:hint="eastAsia" w:ascii="楷体_GB2312" w:hAnsi="华文中宋" w:eastAsia="楷体_GB2312"/>
        <w:sz w:val="21"/>
        <w:szCs w:val="21"/>
      </w:rPr>
      <w:t xml:space="preserve">                                                      投标文件格式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01346F"/>
    <w:multiLevelType w:val="multilevel"/>
    <w:tmpl w:val="4B01346F"/>
    <w:lvl w:ilvl="0" w:tentative="0">
      <w:start w:val="1"/>
      <w:numFmt w:val="decimal"/>
      <w:lvlText w:val="%1.  "/>
      <w:lvlJc w:val="left"/>
      <w:pPr>
        <w:ind w:left="935" w:hanging="420"/>
      </w:pPr>
      <w:rPr>
        <w:rFonts w:hint="default" w:ascii="Times New Roman" w:hAnsi="Times New Roman" w:cs="Times New Roman"/>
        <w:color w:val="auto"/>
      </w:rPr>
    </w:lvl>
    <w:lvl w:ilvl="1" w:tentative="0">
      <w:start w:val="1"/>
      <w:numFmt w:val="lowerLetter"/>
      <w:lvlText w:val="%2)"/>
      <w:lvlJc w:val="left"/>
      <w:pPr>
        <w:ind w:left="1355" w:hanging="420"/>
      </w:pPr>
    </w:lvl>
    <w:lvl w:ilvl="2" w:tentative="0">
      <w:start w:val="1"/>
      <w:numFmt w:val="lowerRoman"/>
      <w:lvlText w:val="%3."/>
      <w:lvlJc w:val="right"/>
      <w:pPr>
        <w:ind w:left="1775" w:hanging="420"/>
      </w:pPr>
    </w:lvl>
    <w:lvl w:ilvl="3" w:tentative="0">
      <w:start w:val="1"/>
      <w:numFmt w:val="decimal"/>
      <w:suff w:val="nothing"/>
      <w:lvlText w:val="%4. "/>
      <w:lvlJc w:val="left"/>
      <w:pPr>
        <w:ind w:left="1413" w:hanging="420"/>
      </w:pPr>
      <w:rPr>
        <w:rFonts w:hint="eastAsia"/>
      </w:rPr>
    </w:lvl>
    <w:lvl w:ilvl="4" w:tentative="0">
      <w:start w:val="1"/>
      <w:numFmt w:val="lowerLetter"/>
      <w:lvlText w:val="%5)"/>
      <w:lvlJc w:val="left"/>
      <w:pPr>
        <w:ind w:left="2615" w:hanging="420"/>
      </w:pPr>
    </w:lvl>
    <w:lvl w:ilvl="5" w:tentative="0">
      <w:start w:val="1"/>
      <w:numFmt w:val="lowerRoman"/>
      <w:lvlText w:val="%6."/>
      <w:lvlJc w:val="right"/>
      <w:pPr>
        <w:ind w:left="3035" w:hanging="420"/>
      </w:pPr>
    </w:lvl>
    <w:lvl w:ilvl="6" w:tentative="0">
      <w:start w:val="1"/>
      <w:numFmt w:val="decimal"/>
      <w:lvlText w:val="%7."/>
      <w:lvlJc w:val="left"/>
      <w:pPr>
        <w:ind w:left="3455" w:hanging="420"/>
      </w:pPr>
    </w:lvl>
    <w:lvl w:ilvl="7" w:tentative="0">
      <w:start w:val="1"/>
      <w:numFmt w:val="lowerLetter"/>
      <w:lvlText w:val="%8)"/>
      <w:lvlJc w:val="left"/>
      <w:pPr>
        <w:ind w:left="3875" w:hanging="420"/>
      </w:pPr>
    </w:lvl>
    <w:lvl w:ilvl="8" w:tentative="0">
      <w:start w:val="1"/>
      <w:numFmt w:val="lowerRoman"/>
      <w:lvlText w:val="%9."/>
      <w:lvlJc w:val="right"/>
      <w:pPr>
        <w:ind w:left="429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201"/>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9EE"/>
    <w:rsid w:val="00002C2E"/>
    <w:rsid w:val="00002FA2"/>
    <w:rsid w:val="00004634"/>
    <w:rsid w:val="0000573F"/>
    <w:rsid w:val="00013467"/>
    <w:rsid w:val="0001562D"/>
    <w:rsid w:val="000158F6"/>
    <w:rsid w:val="00016044"/>
    <w:rsid w:val="000160A3"/>
    <w:rsid w:val="00021B72"/>
    <w:rsid w:val="000251D9"/>
    <w:rsid w:val="00025F6C"/>
    <w:rsid w:val="00026C64"/>
    <w:rsid w:val="00030F28"/>
    <w:rsid w:val="000347B9"/>
    <w:rsid w:val="00034E63"/>
    <w:rsid w:val="00041450"/>
    <w:rsid w:val="00042DCC"/>
    <w:rsid w:val="0004687A"/>
    <w:rsid w:val="00050482"/>
    <w:rsid w:val="00054AFA"/>
    <w:rsid w:val="0005519E"/>
    <w:rsid w:val="0005539D"/>
    <w:rsid w:val="0005654B"/>
    <w:rsid w:val="000636CA"/>
    <w:rsid w:val="0007237B"/>
    <w:rsid w:val="00074448"/>
    <w:rsid w:val="000744D5"/>
    <w:rsid w:val="000803AF"/>
    <w:rsid w:val="00085564"/>
    <w:rsid w:val="000879CB"/>
    <w:rsid w:val="00090C0E"/>
    <w:rsid w:val="00092481"/>
    <w:rsid w:val="00094144"/>
    <w:rsid w:val="00094D66"/>
    <w:rsid w:val="000A01D4"/>
    <w:rsid w:val="000A0899"/>
    <w:rsid w:val="000A1FBF"/>
    <w:rsid w:val="000A47EE"/>
    <w:rsid w:val="000A6CE0"/>
    <w:rsid w:val="000A77FA"/>
    <w:rsid w:val="000B0A52"/>
    <w:rsid w:val="000B1714"/>
    <w:rsid w:val="000B1F30"/>
    <w:rsid w:val="000B4FE3"/>
    <w:rsid w:val="000D1724"/>
    <w:rsid w:val="000D4E07"/>
    <w:rsid w:val="000E0A9C"/>
    <w:rsid w:val="000E203F"/>
    <w:rsid w:val="000E2378"/>
    <w:rsid w:val="000E441D"/>
    <w:rsid w:val="000F19EE"/>
    <w:rsid w:val="000F241F"/>
    <w:rsid w:val="000F6B44"/>
    <w:rsid w:val="000F6D0D"/>
    <w:rsid w:val="000F7F74"/>
    <w:rsid w:val="00100C14"/>
    <w:rsid w:val="00104F9C"/>
    <w:rsid w:val="00112AB8"/>
    <w:rsid w:val="00117521"/>
    <w:rsid w:val="0011792C"/>
    <w:rsid w:val="001179D2"/>
    <w:rsid w:val="0012622A"/>
    <w:rsid w:val="0012758E"/>
    <w:rsid w:val="00132440"/>
    <w:rsid w:val="001370A6"/>
    <w:rsid w:val="00143A5E"/>
    <w:rsid w:val="00145EE0"/>
    <w:rsid w:val="0015050A"/>
    <w:rsid w:val="001509A9"/>
    <w:rsid w:val="00153080"/>
    <w:rsid w:val="00154A37"/>
    <w:rsid w:val="00155AB8"/>
    <w:rsid w:val="00156746"/>
    <w:rsid w:val="00160CAA"/>
    <w:rsid w:val="00161C89"/>
    <w:rsid w:val="00163061"/>
    <w:rsid w:val="0016323B"/>
    <w:rsid w:val="001670CC"/>
    <w:rsid w:val="00170A53"/>
    <w:rsid w:val="00170CAC"/>
    <w:rsid w:val="001723F0"/>
    <w:rsid w:val="00172E51"/>
    <w:rsid w:val="0017341B"/>
    <w:rsid w:val="00181519"/>
    <w:rsid w:val="001842B9"/>
    <w:rsid w:val="00184BEA"/>
    <w:rsid w:val="00185E33"/>
    <w:rsid w:val="00187DDD"/>
    <w:rsid w:val="00190499"/>
    <w:rsid w:val="001946ED"/>
    <w:rsid w:val="00194A09"/>
    <w:rsid w:val="00195A35"/>
    <w:rsid w:val="001967E6"/>
    <w:rsid w:val="001A1DAD"/>
    <w:rsid w:val="001A27DE"/>
    <w:rsid w:val="001A3D64"/>
    <w:rsid w:val="001A3D7B"/>
    <w:rsid w:val="001A420E"/>
    <w:rsid w:val="001A7AF3"/>
    <w:rsid w:val="001B0507"/>
    <w:rsid w:val="001B25A6"/>
    <w:rsid w:val="001B30A2"/>
    <w:rsid w:val="001B77E3"/>
    <w:rsid w:val="001C13BA"/>
    <w:rsid w:val="001C20C5"/>
    <w:rsid w:val="001C4128"/>
    <w:rsid w:val="001C7DE1"/>
    <w:rsid w:val="001D04C7"/>
    <w:rsid w:val="001D3A1B"/>
    <w:rsid w:val="001D51BC"/>
    <w:rsid w:val="001D70FA"/>
    <w:rsid w:val="001E193A"/>
    <w:rsid w:val="001E3944"/>
    <w:rsid w:val="001E3BC8"/>
    <w:rsid w:val="001E3D72"/>
    <w:rsid w:val="001F3830"/>
    <w:rsid w:val="001F49DF"/>
    <w:rsid w:val="001F602A"/>
    <w:rsid w:val="001F665F"/>
    <w:rsid w:val="00200C01"/>
    <w:rsid w:val="00214820"/>
    <w:rsid w:val="00217B83"/>
    <w:rsid w:val="00220449"/>
    <w:rsid w:val="00220BEB"/>
    <w:rsid w:val="00222099"/>
    <w:rsid w:val="002246D0"/>
    <w:rsid w:val="002253F6"/>
    <w:rsid w:val="00230E9D"/>
    <w:rsid w:val="00235E78"/>
    <w:rsid w:val="002367B0"/>
    <w:rsid w:val="002400C7"/>
    <w:rsid w:val="00241372"/>
    <w:rsid w:val="00244F73"/>
    <w:rsid w:val="0025364F"/>
    <w:rsid w:val="00254550"/>
    <w:rsid w:val="00255ABB"/>
    <w:rsid w:val="002579DE"/>
    <w:rsid w:val="00262608"/>
    <w:rsid w:val="0027075E"/>
    <w:rsid w:val="00275151"/>
    <w:rsid w:val="0027705C"/>
    <w:rsid w:val="002803F1"/>
    <w:rsid w:val="00280EA8"/>
    <w:rsid w:val="00281483"/>
    <w:rsid w:val="00281540"/>
    <w:rsid w:val="00282BA9"/>
    <w:rsid w:val="00285F65"/>
    <w:rsid w:val="00286030"/>
    <w:rsid w:val="002913DB"/>
    <w:rsid w:val="002918A0"/>
    <w:rsid w:val="00292839"/>
    <w:rsid w:val="00293B4C"/>
    <w:rsid w:val="00295BF0"/>
    <w:rsid w:val="00295DDE"/>
    <w:rsid w:val="00297A15"/>
    <w:rsid w:val="002A29EE"/>
    <w:rsid w:val="002A4C33"/>
    <w:rsid w:val="002A77D9"/>
    <w:rsid w:val="002B0A3B"/>
    <w:rsid w:val="002B136A"/>
    <w:rsid w:val="002B202E"/>
    <w:rsid w:val="002B38DD"/>
    <w:rsid w:val="002B6049"/>
    <w:rsid w:val="002B7194"/>
    <w:rsid w:val="002C0130"/>
    <w:rsid w:val="002C0F66"/>
    <w:rsid w:val="002C1344"/>
    <w:rsid w:val="002C6A11"/>
    <w:rsid w:val="002C7079"/>
    <w:rsid w:val="002C7283"/>
    <w:rsid w:val="002D0966"/>
    <w:rsid w:val="002D331A"/>
    <w:rsid w:val="002D43F5"/>
    <w:rsid w:val="002D5161"/>
    <w:rsid w:val="002D5B51"/>
    <w:rsid w:val="002E011C"/>
    <w:rsid w:val="002E0A0C"/>
    <w:rsid w:val="002E3D9F"/>
    <w:rsid w:val="002F1927"/>
    <w:rsid w:val="003027C7"/>
    <w:rsid w:val="00302A57"/>
    <w:rsid w:val="00302A79"/>
    <w:rsid w:val="00302BCC"/>
    <w:rsid w:val="00310302"/>
    <w:rsid w:val="00312142"/>
    <w:rsid w:val="00314ADF"/>
    <w:rsid w:val="00317B20"/>
    <w:rsid w:val="00320702"/>
    <w:rsid w:val="0032757D"/>
    <w:rsid w:val="0032766C"/>
    <w:rsid w:val="003276E6"/>
    <w:rsid w:val="00333901"/>
    <w:rsid w:val="00335EF0"/>
    <w:rsid w:val="00336DFF"/>
    <w:rsid w:val="00340B6D"/>
    <w:rsid w:val="0034221C"/>
    <w:rsid w:val="00342A28"/>
    <w:rsid w:val="00343140"/>
    <w:rsid w:val="00346B6C"/>
    <w:rsid w:val="00350CE6"/>
    <w:rsid w:val="00353505"/>
    <w:rsid w:val="00356BD1"/>
    <w:rsid w:val="0035787E"/>
    <w:rsid w:val="003611CA"/>
    <w:rsid w:val="00361426"/>
    <w:rsid w:val="00365563"/>
    <w:rsid w:val="003721E4"/>
    <w:rsid w:val="00381B40"/>
    <w:rsid w:val="0038315E"/>
    <w:rsid w:val="003839B9"/>
    <w:rsid w:val="00384C3A"/>
    <w:rsid w:val="0038561E"/>
    <w:rsid w:val="0038583F"/>
    <w:rsid w:val="00386754"/>
    <w:rsid w:val="00391648"/>
    <w:rsid w:val="00392277"/>
    <w:rsid w:val="003923F1"/>
    <w:rsid w:val="0039559B"/>
    <w:rsid w:val="0039601D"/>
    <w:rsid w:val="003A1E13"/>
    <w:rsid w:val="003B0536"/>
    <w:rsid w:val="003B0652"/>
    <w:rsid w:val="003B3F4B"/>
    <w:rsid w:val="003B44D4"/>
    <w:rsid w:val="003B50D8"/>
    <w:rsid w:val="003B7663"/>
    <w:rsid w:val="003C19BC"/>
    <w:rsid w:val="003C3B80"/>
    <w:rsid w:val="003C6E11"/>
    <w:rsid w:val="003D1292"/>
    <w:rsid w:val="003D363B"/>
    <w:rsid w:val="003E2C38"/>
    <w:rsid w:val="003E2C3A"/>
    <w:rsid w:val="003E2D1B"/>
    <w:rsid w:val="003E650B"/>
    <w:rsid w:val="003E7CE7"/>
    <w:rsid w:val="003F02F9"/>
    <w:rsid w:val="003F2300"/>
    <w:rsid w:val="003F29CF"/>
    <w:rsid w:val="003F37B0"/>
    <w:rsid w:val="003F4055"/>
    <w:rsid w:val="003F4981"/>
    <w:rsid w:val="00402E19"/>
    <w:rsid w:val="00406BC5"/>
    <w:rsid w:val="00412ADF"/>
    <w:rsid w:val="0041496A"/>
    <w:rsid w:val="00422CFA"/>
    <w:rsid w:val="00426402"/>
    <w:rsid w:val="0042719D"/>
    <w:rsid w:val="004350C6"/>
    <w:rsid w:val="004359C8"/>
    <w:rsid w:val="00435AE4"/>
    <w:rsid w:val="004404EB"/>
    <w:rsid w:val="00441D08"/>
    <w:rsid w:val="00443086"/>
    <w:rsid w:val="00443F77"/>
    <w:rsid w:val="00447DED"/>
    <w:rsid w:val="00452784"/>
    <w:rsid w:val="00453C16"/>
    <w:rsid w:val="004559AE"/>
    <w:rsid w:val="00455BD3"/>
    <w:rsid w:val="0045635E"/>
    <w:rsid w:val="00456462"/>
    <w:rsid w:val="004569F6"/>
    <w:rsid w:val="00456AED"/>
    <w:rsid w:val="0046063F"/>
    <w:rsid w:val="00463F09"/>
    <w:rsid w:val="00464557"/>
    <w:rsid w:val="00471BF6"/>
    <w:rsid w:val="00472142"/>
    <w:rsid w:val="00475253"/>
    <w:rsid w:val="00476D8F"/>
    <w:rsid w:val="004817C9"/>
    <w:rsid w:val="0048184A"/>
    <w:rsid w:val="004855DB"/>
    <w:rsid w:val="00486FAC"/>
    <w:rsid w:val="00490B39"/>
    <w:rsid w:val="0049116F"/>
    <w:rsid w:val="00497561"/>
    <w:rsid w:val="004A2AB0"/>
    <w:rsid w:val="004A51A4"/>
    <w:rsid w:val="004B3316"/>
    <w:rsid w:val="004C0B0A"/>
    <w:rsid w:val="004C1A39"/>
    <w:rsid w:val="004C6962"/>
    <w:rsid w:val="004C7646"/>
    <w:rsid w:val="004D09D9"/>
    <w:rsid w:val="004D23FB"/>
    <w:rsid w:val="004D48E0"/>
    <w:rsid w:val="004E037D"/>
    <w:rsid w:val="004E0BAB"/>
    <w:rsid w:val="004E162D"/>
    <w:rsid w:val="004E18EC"/>
    <w:rsid w:val="004E3F98"/>
    <w:rsid w:val="004E60AD"/>
    <w:rsid w:val="004F4BBC"/>
    <w:rsid w:val="004F5759"/>
    <w:rsid w:val="005016FA"/>
    <w:rsid w:val="00501BD3"/>
    <w:rsid w:val="005026E6"/>
    <w:rsid w:val="00505765"/>
    <w:rsid w:val="00505E0B"/>
    <w:rsid w:val="00506149"/>
    <w:rsid w:val="00506678"/>
    <w:rsid w:val="0051161F"/>
    <w:rsid w:val="00512A58"/>
    <w:rsid w:val="00514365"/>
    <w:rsid w:val="005143F2"/>
    <w:rsid w:val="00516724"/>
    <w:rsid w:val="00517248"/>
    <w:rsid w:val="00526DAB"/>
    <w:rsid w:val="00530149"/>
    <w:rsid w:val="00531428"/>
    <w:rsid w:val="005342E3"/>
    <w:rsid w:val="00541A12"/>
    <w:rsid w:val="005431D4"/>
    <w:rsid w:val="005501A2"/>
    <w:rsid w:val="005538B6"/>
    <w:rsid w:val="005643ED"/>
    <w:rsid w:val="00564779"/>
    <w:rsid w:val="00564DF4"/>
    <w:rsid w:val="00566914"/>
    <w:rsid w:val="005704FC"/>
    <w:rsid w:val="0057527E"/>
    <w:rsid w:val="0057658B"/>
    <w:rsid w:val="00577C87"/>
    <w:rsid w:val="0058033F"/>
    <w:rsid w:val="00592954"/>
    <w:rsid w:val="00593668"/>
    <w:rsid w:val="005A03AA"/>
    <w:rsid w:val="005A4B13"/>
    <w:rsid w:val="005A4B8A"/>
    <w:rsid w:val="005A63B3"/>
    <w:rsid w:val="005B1A5E"/>
    <w:rsid w:val="005B2EA3"/>
    <w:rsid w:val="005B3948"/>
    <w:rsid w:val="005C0D9D"/>
    <w:rsid w:val="005C1F06"/>
    <w:rsid w:val="005C3150"/>
    <w:rsid w:val="005D0B03"/>
    <w:rsid w:val="005E60DB"/>
    <w:rsid w:val="005F4A22"/>
    <w:rsid w:val="005F507A"/>
    <w:rsid w:val="005F5D7D"/>
    <w:rsid w:val="005F680F"/>
    <w:rsid w:val="00603D4C"/>
    <w:rsid w:val="00603E3C"/>
    <w:rsid w:val="006147F1"/>
    <w:rsid w:val="00614A6A"/>
    <w:rsid w:val="006202D4"/>
    <w:rsid w:val="0062359B"/>
    <w:rsid w:val="006262F0"/>
    <w:rsid w:val="00627EB1"/>
    <w:rsid w:val="00644283"/>
    <w:rsid w:val="00646B99"/>
    <w:rsid w:val="00647C90"/>
    <w:rsid w:val="00652826"/>
    <w:rsid w:val="00652A4D"/>
    <w:rsid w:val="0066462B"/>
    <w:rsid w:val="00665B4B"/>
    <w:rsid w:val="00665B57"/>
    <w:rsid w:val="00666127"/>
    <w:rsid w:val="0067109C"/>
    <w:rsid w:val="00671BDE"/>
    <w:rsid w:val="0067234D"/>
    <w:rsid w:val="006753D8"/>
    <w:rsid w:val="00680410"/>
    <w:rsid w:val="00681868"/>
    <w:rsid w:val="006819DA"/>
    <w:rsid w:val="00682719"/>
    <w:rsid w:val="00684B77"/>
    <w:rsid w:val="0068595F"/>
    <w:rsid w:val="006933F0"/>
    <w:rsid w:val="00695F8D"/>
    <w:rsid w:val="006962AD"/>
    <w:rsid w:val="0069676E"/>
    <w:rsid w:val="006979A0"/>
    <w:rsid w:val="006A120F"/>
    <w:rsid w:val="006A16F5"/>
    <w:rsid w:val="006A7511"/>
    <w:rsid w:val="006B21E6"/>
    <w:rsid w:val="006B45F4"/>
    <w:rsid w:val="006B7C2C"/>
    <w:rsid w:val="006C1CF4"/>
    <w:rsid w:val="006C45C6"/>
    <w:rsid w:val="006C4797"/>
    <w:rsid w:val="006C6901"/>
    <w:rsid w:val="006E23C5"/>
    <w:rsid w:val="006E3186"/>
    <w:rsid w:val="006E4137"/>
    <w:rsid w:val="006E423C"/>
    <w:rsid w:val="006E44DC"/>
    <w:rsid w:val="006E732A"/>
    <w:rsid w:val="006F116B"/>
    <w:rsid w:val="006F20D7"/>
    <w:rsid w:val="006F4A93"/>
    <w:rsid w:val="006F621C"/>
    <w:rsid w:val="00700EA9"/>
    <w:rsid w:val="007048F0"/>
    <w:rsid w:val="00706B94"/>
    <w:rsid w:val="00707587"/>
    <w:rsid w:val="00712CBC"/>
    <w:rsid w:val="007144A6"/>
    <w:rsid w:val="007154D8"/>
    <w:rsid w:val="00723750"/>
    <w:rsid w:val="0072438F"/>
    <w:rsid w:val="00724A15"/>
    <w:rsid w:val="00724F47"/>
    <w:rsid w:val="007264A9"/>
    <w:rsid w:val="00726DAE"/>
    <w:rsid w:val="007302D1"/>
    <w:rsid w:val="007335ED"/>
    <w:rsid w:val="00733A42"/>
    <w:rsid w:val="00733BDD"/>
    <w:rsid w:val="00733F31"/>
    <w:rsid w:val="00750539"/>
    <w:rsid w:val="00751CB1"/>
    <w:rsid w:val="00760AB4"/>
    <w:rsid w:val="00765BBC"/>
    <w:rsid w:val="00767719"/>
    <w:rsid w:val="00767AAD"/>
    <w:rsid w:val="0077100A"/>
    <w:rsid w:val="0077103A"/>
    <w:rsid w:val="00771F5D"/>
    <w:rsid w:val="00772B5D"/>
    <w:rsid w:val="007731DA"/>
    <w:rsid w:val="0077339D"/>
    <w:rsid w:val="0077559A"/>
    <w:rsid w:val="00776432"/>
    <w:rsid w:val="00780C9C"/>
    <w:rsid w:val="0078225A"/>
    <w:rsid w:val="007823A9"/>
    <w:rsid w:val="00782884"/>
    <w:rsid w:val="00783162"/>
    <w:rsid w:val="007876EF"/>
    <w:rsid w:val="00790E1A"/>
    <w:rsid w:val="007912E6"/>
    <w:rsid w:val="00794142"/>
    <w:rsid w:val="00794DFB"/>
    <w:rsid w:val="007A06DB"/>
    <w:rsid w:val="007A0E7A"/>
    <w:rsid w:val="007A1E3A"/>
    <w:rsid w:val="007B2A7F"/>
    <w:rsid w:val="007B31EB"/>
    <w:rsid w:val="007B376E"/>
    <w:rsid w:val="007B6E7C"/>
    <w:rsid w:val="007B79E4"/>
    <w:rsid w:val="007C28FA"/>
    <w:rsid w:val="007C3B80"/>
    <w:rsid w:val="007C42A8"/>
    <w:rsid w:val="007C610C"/>
    <w:rsid w:val="007C687E"/>
    <w:rsid w:val="007C7791"/>
    <w:rsid w:val="007D5626"/>
    <w:rsid w:val="007D6B4A"/>
    <w:rsid w:val="007E05D4"/>
    <w:rsid w:val="007E1C94"/>
    <w:rsid w:val="007E2690"/>
    <w:rsid w:val="007E2FA9"/>
    <w:rsid w:val="007E33AC"/>
    <w:rsid w:val="007E4DE9"/>
    <w:rsid w:val="007E71E8"/>
    <w:rsid w:val="007F021A"/>
    <w:rsid w:val="007F2105"/>
    <w:rsid w:val="007F39A1"/>
    <w:rsid w:val="007F4898"/>
    <w:rsid w:val="007F4F86"/>
    <w:rsid w:val="00803595"/>
    <w:rsid w:val="008055AC"/>
    <w:rsid w:val="00810E36"/>
    <w:rsid w:val="00813A34"/>
    <w:rsid w:val="00817F8B"/>
    <w:rsid w:val="00820413"/>
    <w:rsid w:val="00820845"/>
    <w:rsid w:val="0082198C"/>
    <w:rsid w:val="00825390"/>
    <w:rsid w:val="00830AC0"/>
    <w:rsid w:val="00830D03"/>
    <w:rsid w:val="00830FC4"/>
    <w:rsid w:val="00833B0E"/>
    <w:rsid w:val="00835412"/>
    <w:rsid w:val="00842750"/>
    <w:rsid w:val="00844B61"/>
    <w:rsid w:val="00846F55"/>
    <w:rsid w:val="00850279"/>
    <w:rsid w:val="008518CF"/>
    <w:rsid w:val="008557A0"/>
    <w:rsid w:val="00855AC0"/>
    <w:rsid w:val="00856711"/>
    <w:rsid w:val="00857990"/>
    <w:rsid w:val="008642CB"/>
    <w:rsid w:val="00864339"/>
    <w:rsid w:val="00871AA1"/>
    <w:rsid w:val="008731D1"/>
    <w:rsid w:val="00881A2F"/>
    <w:rsid w:val="008879B2"/>
    <w:rsid w:val="00890364"/>
    <w:rsid w:val="00892407"/>
    <w:rsid w:val="00894FD2"/>
    <w:rsid w:val="00895983"/>
    <w:rsid w:val="008A0E95"/>
    <w:rsid w:val="008A3925"/>
    <w:rsid w:val="008A5296"/>
    <w:rsid w:val="008B40F1"/>
    <w:rsid w:val="008B5D3A"/>
    <w:rsid w:val="008B7F5D"/>
    <w:rsid w:val="008C012A"/>
    <w:rsid w:val="008C22E2"/>
    <w:rsid w:val="008D01D2"/>
    <w:rsid w:val="008D047D"/>
    <w:rsid w:val="008D10E8"/>
    <w:rsid w:val="008D2301"/>
    <w:rsid w:val="008D3129"/>
    <w:rsid w:val="008D39F3"/>
    <w:rsid w:val="008E2382"/>
    <w:rsid w:val="008E2968"/>
    <w:rsid w:val="008E43CB"/>
    <w:rsid w:val="008E4CCD"/>
    <w:rsid w:val="008E773B"/>
    <w:rsid w:val="008F1525"/>
    <w:rsid w:val="008F58AF"/>
    <w:rsid w:val="008F6F93"/>
    <w:rsid w:val="008F7856"/>
    <w:rsid w:val="00910A73"/>
    <w:rsid w:val="00911F1B"/>
    <w:rsid w:val="009141ED"/>
    <w:rsid w:val="00914CA0"/>
    <w:rsid w:val="00917AC9"/>
    <w:rsid w:val="00922C1C"/>
    <w:rsid w:val="00924CF4"/>
    <w:rsid w:val="00925716"/>
    <w:rsid w:val="0092784F"/>
    <w:rsid w:val="00930468"/>
    <w:rsid w:val="00931D4D"/>
    <w:rsid w:val="0093212A"/>
    <w:rsid w:val="00932621"/>
    <w:rsid w:val="00934050"/>
    <w:rsid w:val="00936837"/>
    <w:rsid w:val="00941CD2"/>
    <w:rsid w:val="00946547"/>
    <w:rsid w:val="009474B3"/>
    <w:rsid w:val="009478E9"/>
    <w:rsid w:val="009538C7"/>
    <w:rsid w:val="009554D8"/>
    <w:rsid w:val="009570D9"/>
    <w:rsid w:val="00957388"/>
    <w:rsid w:val="00962E40"/>
    <w:rsid w:val="0096732E"/>
    <w:rsid w:val="00977E68"/>
    <w:rsid w:val="00977F7E"/>
    <w:rsid w:val="00980D50"/>
    <w:rsid w:val="00981994"/>
    <w:rsid w:val="00985CB0"/>
    <w:rsid w:val="009876D3"/>
    <w:rsid w:val="00993684"/>
    <w:rsid w:val="00993A4B"/>
    <w:rsid w:val="0099585E"/>
    <w:rsid w:val="00997675"/>
    <w:rsid w:val="009A1A23"/>
    <w:rsid w:val="009A4C72"/>
    <w:rsid w:val="009A68A6"/>
    <w:rsid w:val="009B02ED"/>
    <w:rsid w:val="009B1DC8"/>
    <w:rsid w:val="009B4A1B"/>
    <w:rsid w:val="009B55F3"/>
    <w:rsid w:val="009B598D"/>
    <w:rsid w:val="009B6673"/>
    <w:rsid w:val="009B6C69"/>
    <w:rsid w:val="009B7EA9"/>
    <w:rsid w:val="009C00DD"/>
    <w:rsid w:val="009C4029"/>
    <w:rsid w:val="009C55EE"/>
    <w:rsid w:val="009D06C0"/>
    <w:rsid w:val="009D217C"/>
    <w:rsid w:val="009D403B"/>
    <w:rsid w:val="009E48BE"/>
    <w:rsid w:val="009F16A1"/>
    <w:rsid w:val="009F315B"/>
    <w:rsid w:val="00A03529"/>
    <w:rsid w:val="00A05A0E"/>
    <w:rsid w:val="00A0656E"/>
    <w:rsid w:val="00A11831"/>
    <w:rsid w:val="00A11DC2"/>
    <w:rsid w:val="00A1300A"/>
    <w:rsid w:val="00A1323F"/>
    <w:rsid w:val="00A15AB3"/>
    <w:rsid w:val="00A15AF7"/>
    <w:rsid w:val="00A16C22"/>
    <w:rsid w:val="00A25764"/>
    <w:rsid w:val="00A31724"/>
    <w:rsid w:val="00A346B1"/>
    <w:rsid w:val="00A36553"/>
    <w:rsid w:val="00A37843"/>
    <w:rsid w:val="00A41211"/>
    <w:rsid w:val="00A416F4"/>
    <w:rsid w:val="00A46821"/>
    <w:rsid w:val="00A522F8"/>
    <w:rsid w:val="00A53651"/>
    <w:rsid w:val="00A53BD8"/>
    <w:rsid w:val="00A56B19"/>
    <w:rsid w:val="00A606E9"/>
    <w:rsid w:val="00A66B44"/>
    <w:rsid w:val="00A71960"/>
    <w:rsid w:val="00A73616"/>
    <w:rsid w:val="00A755BD"/>
    <w:rsid w:val="00A81EA5"/>
    <w:rsid w:val="00A8366F"/>
    <w:rsid w:val="00A84E5F"/>
    <w:rsid w:val="00A85F76"/>
    <w:rsid w:val="00A87205"/>
    <w:rsid w:val="00A87620"/>
    <w:rsid w:val="00A93DE8"/>
    <w:rsid w:val="00A94AB9"/>
    <w:rsid w:val="00AA43E5"/>
    <w:rsid w:val="00AA4C17"/>
    <w:rsid w:val="00AA55F3"/>
    <w:rsid w:val="00AA7CE8"/>
    <w:rsid w:val="00AB140D"/>
    <w:rsid w:val="00AB4A4E"/>
    <w:rsid w:val="00AB4AFD"/>
    <w:rsid w:val="00AB5A7B"/>
    <w:rsid w:val="00AC1106"/>
    <w:rsid w:val="00AC2501"/>
    <w:rsid w:val="00AC5B29"/>
    <w:rsid w:val="00AC6ABA"/>
    <w:rsid w:val="00AC6F74"/>
    <w:rsid w:val="00AC7215"/>
    <w:rsid w:val="00AC7F20"/>
    <w:rsid w:val="00AC7F58"/>
    <w:rsid w:val="00AD3762"/>
    <w:rsid w:val="00AD6F80"/>
    <w:rsid w:val="00AE024F"/>
    <w:rsid w:val="00AE22ED"/>
    <w:rsid w:val="00AE386F"/>
    <w:rsid w:val="00AE4417"/>
    <w:rsid w:val="00AE4FFF"/>
    <w:rsid w:val="00AF0759"/>
    <w:rsid w:val="00AF1771"/>
    <w:rsid w:val="00AF2AE2"/>
    <w:rsid w:val="00AF3AB1"/>
    <w:rsid w:val="00AF3EFD"/>
    <w:rsid w:val="00AF5F07"/>
    <w:rsid w:val="00AF6F79"/>
    <w:rsid w:val="00B00DAF"/>
    <w:rsid w:val="00B02965"/>
    <w:rsid w:val="00B02B2B"/>
    <w:rsid w:val="00B05091"/>
    <w:rsid w:val="00B07ACA"/>
    <w:rsid w:val="00B14E99"/>
    <w:rsid w:val="00B16B77"/>
    <w:rsid w:val="00B16D32"/>
    <w:rsid w:val="00B20AA0"/>
    <w:rsid w:val="00B24395"/>
    <w:rsid w:val="00B2575B"/>
    <w:rsid w:val="00B25CCF"/>
    <w:rsid w:val="00B312BF"/>
    <w:rsid w:val="00B33EB7"/>
    <w:rsid w:val="00B3565C"/>
    <w:rsid w:val="00B36D3D"/>
    <w:rsid w:val="00B3727D"/>
    <w:rsid w:val="00B3729E"/>
    <w:rsid w:val="00B40D8F"/>
    <w:rsid w:val="00B42007"/>
    <w:rsid w:val="00B45248"/>
    <w:rsid w:val="00B5113A"/>
    <w:rsid w:val="00B554DE"/>
    <w:rsid w:val="00B57556"/>
    <w:rsid w:val="00B613E9"/>
    <w:rsid w:val="00B62611"/>
    <w:rsid w:val="00B63207"/>
    <w:rsid w:val="00B63A58"/>
    <w:rsid w:val="00B64ACD"/>
    <w:rsid w:val="00B70AC4"/>
    <w:rsid w:val="00B74023"/>
    <w:rsid w:val="00B74539"/>
    <w:rsid w:val="00B83170"/>
    <w:rsid w:val="00B832AC"/>
    <w:rsid w:val="00B83D1A"/>
    <w:rsid w:val="00B85169"/>
    <w:rsid w:val="00B87CEC"/>
    <w:rsid w:val="00B90304"/>
    <w:rsid w:val="00B918E6"/>
    <w:rsid w:val="00B944A5"/>
    <w:rsid w:val="00B94A8A"/>
    <w:rsid w:val="00BA1EA0"/>
    <w:rsid w:val="00BA71AE"/>
    <w:rsid w:val="00BB2B8E"/>
    <w:rsid w:val="00BB380A"/>
    <w:rsid w:val="00BB488F"/>
    <w:rsid w:val="00BB7CF6"/>
    <w:rsid w:val="00BC21AC"/>
    <w:rsid w:val="00BD1E15"/>
    <w:rsid w:val="00BD39AC"/>
    <w:rsid w:val="00BD737A"/>
    <w:rsid w:val="00BD7CAC"/>
    <w:rsid w:val="00BE4874"/>
    <w:rsid w:val="00BE4D46"/>
    <w:rsid w:val="00BF1317"/>
    <w:rsid w:val="00BF60B1"/>
    <w:rsid w:val="00C0287F"/>
    <w:rsid w:val="00C02CD6"/>
    <w:rsid w:val="00C03359"/>
    <w:rsid w:val="00C05979"/>
    <w:rsid w:val="00C05988"/>
    <w:rsid w:val="00C05E71"/>
    <w:rsid w:val="00C116BF"/>
    <w:rsid w:val="00C1522D"/>
    <w:rsid w:val="00C17C0C"/>
    <w:rsid w:val="00C17E1B"/>
    <w:rsid w:val="00C257E3"/>
    <w:rsid w:val="00C3022B"/>
    <w:rsid w:val="00C3311B"/>
    <w:rsid w:val="00C41960"/>
    <w:rsid w:val="00C4330B"/>
    <w:rsid w:val="00C43C6F"/>
    <w:rsid w:val="00C475A2"/>
    <w:rsid w:val="00C53850"/>
    <w:rsid w:val="00C53CFB"/>
    <w:rsid w:val="00C5456B"/>
    <w:rsid w:val="00C562A9"/>
    <w:rsid w:val="00C5736D"/>
    <w:rsid w:val="00C57D95"/>
    <w:rsid w:val="00C65928"/>
    <w:rsid w:val="00C7014A"/>
    <w:rsid w:val="00C75273"/>
    <w:rsid w:val="00C761E7"/>
    <w:rsid w:val="00C77CA5"/>
    <w:rsid w:val="00C77DB5"/>
    <w:rsid w:val="00C81CBB"/>
    <w:rsid w:val="00C840DC"/>
    <w:rsid w:val="00C852C5"/>
    <w:rsid w:val="00C90493"/>
    <w:rsid w:val="00C91F60"/>
    <w:rsid w:val="00C930A6"/>
    <w:rsid w:val="00C93F1A"/>
    <w:rsid w:val="00C94047"/>
    <w:rsid w:val="00CA2259"/>
    <w:rsid w:val="00CA46F0"/>
    <w:rsid w:val="00CA47C5"/>
    <w:rsid w:val="00CA4F44"/>
    <w:rsid w:val="00CA508A"/>
    <w:rsid w:val="00CA53CE"/>
    <w:rsid w:val="00CA7656"/>
    <w:rsid w:val="00CB0C1E"/>
    <w:rsid w:val="00CB2ECF"/>
    <w:rsid w:val="00CB4AA1"/>
    <w:rsid w:val="00CB57AB"/>
    <w:rsid w:val="00CB63F6"/>
    <w:rsid w:val="00CC788E"/>
    <w:rsid w:val="00CD1389"/>
    <w:rsid w:val="00CD3A99"/>
    <w:rsid w:val="00CD408F"/>
    <w:rsid w:val="00CD46E0"/>
    <w:rsid w:val="00CD58CF"/>
    <w:rsid w:val="00CE3C32"/>
    <w:rsid w:val="00CE48C7"/>
    <w:rsid w:val="00CF40F3"/>
    <w:rsid w:val="00CF4B59"/>
    <w:rsid w:val="00CF5B6D"/>
    <w:rsid w:val="00CF644A"/>
    <w:rsid w:val="00CF6D7C"/>
    <w:rsid w:val="00D03D3C"/>
    <w:rsid w:val="00D06FF8"/>
    <w:rsid w:val="00D10DF2"/>
    <w:rsid w:val="00D15E56"/>
    <w:rsid w:val="00D1612C"/>
    <w:rsid w:val="00D16290"/>
    <w:rsid w:val="00D162FA"/>
    <w:rsid w:val="00D168DD"/>
    <w:rsid w:val="00D205FF"/>
    <w:rsid w:val="00D23E0D"/>
    <w:rsid w:val="00D2626D"/>
    <w:rsid w:val="00D32648"/>
    <w:rsid w:val="00D34BFF"/>
    <w:rsid w:val="00D417CC"/>
    <w:rsid w:val="00D43BBF"/>
    <w:rsid w:val="00D51588"/>
    <w:rsid w:val="00D51635"/>
    <w:rsid w:val="00D55CB1"/>
    <w:rsid w:val="00D600C6"/>
    <w:rsid w:val="00D6206D"/>
    <w:rsid w:val="00D629BF"/>
    <w:rsid w:val="00D62A8E"/>
    <w:rsid w:val="00D630FF"/>
    <w:rsid w:val="00D63F42"/>
    <w:rsid w:val="00D6410D"/>
    <w:rsid w:val="00D65763"/>
    <w:rsid w:val="00D74170"/>
    <w:rsid w:val="00D746E9"/>
    <w:rsid w:val="00D75E68"/>
    <w:rsid w:val="00D75EF5"/>
    <w:rsid w:val="00D811AD"/>
    <w:rsid w:val="00D81BC3"/>
    <w:rsid w:val="00D82273"/>
    <w:rsid w:val="00D82379"/>
    <w:rsid w:val="00D874E6"/>
    <w:rsid w:val="00D91FBB"/>
    <w:rsid w:val="00D9263A"/>
    <w:rsid w:val="00D94BC0"/>
    <w:rsid w:val="00DA3CE5"/>
    <w:rsid w:val="00DA48E1"/>
    <w:rsid w:val="00DA4AA0"/>
    <w:rsid w:val="00DB0D05"/>
    <w:rsid w:val="00DB1953"/>
    <w:rsid w:val="00DB3B93"/>
    <w:rsid w:val="00DB5A86"/>
    <w:rsid w:val="00DB7520"/>
    <w:rsid w:val="00DC1D0F"/>
    <w:rsid w:val="00DC4321"/>
    <w:rsid w:val="00DD153E"/>
    <w:rsid w:val="00DD2C6F"/>
    <w:rsid w:val="00DD45CF"/>
    <w:rsid w:val="00DE009D"/>
    <w:rsid w:val="00DE45D1"/>
    <w:rsid w:val="00DF1C4D"/>
    <w:rsid w:val="00DF28D9"/>
    <w:rsid w:val="00DF6112"/>
    <w:rsid w:val="00DF6760"/>
    <w:rsid w:val="00E0008D"/>
    <w:rsid w:val="00E016D8"/>
    <w:rsid w:val="00E03D99"/>
    <w:rsid w:val="00E048AE"/>
    <w:rsid w:val="00E06D28"/>
    <w:rsid w:val="00E14E70"/>
    <w:rsid w:val="00E156DA"/>
    <w:rsid w:val="00E16F6C"/>
    <w:rsid w:val="00E225F7"/>
    <w:rsid w:val="00E270B5"/>
    <w:rsid w:val="00E36E55"/>
    <w:rsid w:val="00E374ED"/>
    <w:rsid w:val="00E40040"/>
    <w:rsid w:val="00E477BF"/>
    <w:rsid w:val="00E50B6E"/>
    <w:rsid w:val="00E52986"/>
    <w:rsid w:val="00E529C2"/>
    <w:rsid w:val="00E52EBE"/>
    <w:rsid w:val="00E53EB6"/>
    <w:rsid w:val="00E558D3"/>
    <w:rsid w:val="00E55F69"/>
    <w:rsid w:val="00E570BF"/>
    <w:rsid w:val="00E5789C"/>
    <w:rsid w:val="00E63572"/>
    <w:rsid w:val="00E655D3"/>
    <w:rsid w:val="00E67EA1"/>
    <w:rsid w:val="00E72EB4"/>
    <w:rsid w:val="00E763C3"/>
    <w:rsid w:val="00E851B0"/>
    <w:rsid w:val="00E9244B"/>
    <w:rsid w:val="00E9607A"/>
    <w:rsid w:val="00E965A5"/>
    <w:rsid w:val="00EA3D5B"/>
    <w:rsid w:val="00EA5DD8"/>
    <w:rsid w:val="00EB01B3"/>
    <w:rsid w:val="00EB0CD8"/>
    <w:rsid w:val="00EB1CF7"/>
    <w:rsid w:val="00EB77AB"/>
    <w:rsid w:val="00EC1372"/>
    <w:rsid w:val="00EC40D0"/>
    <w:rsid w:val="00EC4B43"/>
    <w:rsid w:val="00EC6918"/>
    <w:rsid w:val="00EC6932"/>
    <w:rsid w:val="00ED05D5"/>
    <w:rsid w:val="00ED2949"/>
    <w:rsid w:val="00ED5C76"/>
    <w:rsid w:val="00ED78A2"/>
    <w:rsid w:val="00EE05DE"/>
    <w:rsid w:val="00EE4199"/>
    <w:rsid w:val="00EE5EF0"/>
    <w:rsid w:val="00EF3F37"/>
    <w:rsid w:val="00F04056"/>
    <w:rsid w:val="00F07135"/>
    <w:rsid w:val="00F07E6A"/>
    <w:rsid w:val="00F10D6E"/>
    <w:rsid w:val="00F1490A"/>
    <w:rsid w:val="00F16EEB"/>
    <w:rsid w:val="00F2090E"/>
    <w:rsid w:val="00F213F7"/>
    <w:rsid w:val="00F33B8D"/>
    <w:rsid w:val="00F34D85"/>
    <w:rsid w:val="00F365B1"/>
    <w:rsid w:val="00F36DC0"/>
    <w:rsid w:val="00F433EA"/>
    <w:rsid w:val="00F445B0"/>
    <w:rsid w:val="00F52461"/>
    <w:rsid w:val="00F55C60"/>
    <w:rsid w:val="00F5673F"/>
    <w:rsid w:val="00F61363"/>
    <w:rsid w:val="00F62C5A"/>
    <w:rsid w:val="00F65697"/>
    <w:rsid w:val="00F667E1"/>
    <w:rsid w:val="00F66CCE"/>
    <w:rsid w:val="00F7132C"/>
    <w:rsid w:val="00F733A6"/>
    <w:rsid w:val="00F76262"/>
    <w:rsid w:val="00F7755E"/>
    <w:rsid w:val="00F86306"/>
    <w:rsid w:val="00F903C9"/>
    <w:rsid w:val="00F906A3"/>
    <w:rsid w:val="00F90D0C"/>
    <w:rsid w:val="00F952D2"/>
    <w:rsid w:val="00F96005"/>
    <w:rsid w:val="00F97B72"/>
    <w:rsid w:val="00FA2C0A"/>
    <w:rsid w:val="00FA3149"/>
    <w:rsid w:val="00FA4E4F"/>
    <w:rsid w:val="00FA72EA"/>
    <w:rsid w:val="00FB1444"/>
    <w:rsid w:val="00FB52C0"/>
    <w:rsid w:val="00FB62A8"/>
    <w:rsid w:val="00FB78D1"/>
    <w:rsid w:val="00FC0639"/>
    <w:rsid w:val="00FC3062"/>
    <w:rsid w:val="00FC33D8"/>
    <w:rsid w:val="00FC6F12"/>
    <w:rsid w:val="00FD2CFC"/>
    <w:rsid w:val="00FD5A77"/>
    <w:rsid w:val="00FE0962"/>
    <w:rsid w:val="00FE134B"/>
    <w:rsid w:val="00FE1C94"/>
    <w:rsid w:val="00FE4F4D"/>
    <w:rsid w:val="00FE6AA0"/>
    <w:rsid w:val="00FF119D"/>
    <w:rsid w:val="00FF3BF2"/>
    <w:rsid w:val="00FF557D"/>
    <w:rsid w:val="00FF7971"/>
    <w:rsid w:val="07B009FA"/>
    <w:rsid w:val="1085258A"/>
    <w:rsid w:val="1D1D420F"/>
    <w:rsid w:val="20281833"/>
    <w:rsid w:val="2B71600A"/>
    <w:rsid w:val="34CC7B0E"/>
    <w:rsid w:val="3E593DC6"/>
    <w:rsid w:val="41CA63AB"/>
    <w:rsid w:val="46EE7B28"/>
    <w:rsid w:val="4F404A6A"/>
    <w:rsid w:val="4F460AA5"/>
    <w:rsid w:val="61B37BA7"/>
    <w:rsid w:val="63B9587A"/>
    <w:rsid w:val="64975810"/>
    <w:rsid w:val="6AA519A4"/>
    <w:rsid w:val="6C490EBA"/>
    <w:rsid w:val="6DDA1A2B"/>
    <w:rsid w:val="743D2371"/>
    <w:rsid w:val="76AD3C71"/>
    <w:rsid w:val="7EC445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2"/>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4"/>
    <w:link w:val="23"/>
    <w:qFormat/>
    <w:uiPriority w:val="0"/>
    <w:pPr>
      <w:keepNext/>
      <w:keepLines/>
      <w:widowControl/>
      <w:spacing w:before="260" w:after="260" w:line="416" w:lineRule="auto"/>
      <w:jc w:val="left"/>
      <w:outlineLvl w:val="1"/>
    </w:pPr>
    <w:rPr>
      <w:rFonts w:ascii="Arial" w:hAnsi="Arial" w:eastAsia="黑体" w:cs="Times New Roman"/>
      <w:b/>
      <w:kern w:val="0"/>
      <w:sz w:val="32"/>
      <w:szCs w:val="20"/>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firstLineChars="200"/>
    </w:pPr>
    <w:rPr>
      <w:rFonts w:ascii="Times New Roman" w:hAnsi="Times New Roman" w:eastAsia="宋体" w:cs="Times New Roman"/>
      <w:kern w:val="0"/>
      <w:sz w:val="24"/>
      <w:szCs w:val="24"/>
    </w:rPr>
  </w:style>
  <w:style w:type="paragraph" w:styleId="5">
    <w:name w:val="Document Map"/>
    <w:basedOn w:val="1"/>
    <w:link w:val="34"/>
    <w:semiHidden/>
    <w:qFormat/>
    <w:uiPriority w:val="0"/>
    <w:pPr>
      <w:shd w:val="clear" w:color="auto" w:fill="000080"/>
    </w:pPr>
    <w:rPr>
      <w:rFonts w:ascii="Times New Roman" w:hAnsi="Times New Roman" w:eastAsia="宋体" w:cs="Times New Roman"/>
      <w:kern w:val="0"/>
      <w:sz w:val="24"/>
      <w:szCs w:val="24"/>
    </w:rPr>
  </w:style>
  <w:style w:type="paragraph" w:styleId="6">
    <w:name w:val="Body Text"/>
    <w:basedOn w:val="1"/>
    <w:link w:val="29"/>
    <w:qFormat/>
    <w:uiPriority w:val="0"/>
    <w:rPr>
      <w:rFonts w:ascii="Times New Roman" w:hAnsi="Times New Roman" w:eastAsia="宋体" w:cs="Times New Roman"/>
      <w:kern w:val="0"/>
      <w:szCs w:val="24"/>
    </w:rPr>
  </w:style>
  <w:style w:type="paragraph" w:styleId="7">
    <w:name w:val="Body Text Indent"/>
    <w:basedOn w:val="1"/>
    <w:link w:val="28"/>
    <w:qFormat/>
    <w:uiPriority w:val="0"/>
    <w:pPr>
      <w:ind w:firstLine="555"/>
    </w:pPr>
    <w:rPr>
      <w:rFonts w:ascii="Times New Roman" w:hAnsi="Times New Roman" w:eastAsia="宋体" w:cs="Times New Roman"/>
      <w:kern w:val="0"/>
      <w:sz w:val="24"/>
      <w:szCs w:val="24"/>
    </w:rPr>
  </w:style>
  <w:style w:type="paragraph" w:styleId="8">
    <w:name w:val="Plain Text"/>
    <w:basedOn w:val="1"/>
    <w:link w:val="35"/>
    <w:qFormat/>
    <w:uiPriority w:val="0"/>
    <w:rPr>
      <w:rFonts w:ascii="宋体" w:hAnsi="Courier New" w:eastAsia="宋体" w:cs="Courier New"/>
      <w:sz w:val="24"/>
      <w:szCs w:val="21"/>
    </w:rPr>
  </w:style>
  <w:style w:type="paragraph" w:styleId="9">
    <w:name w:val="Body Text Indent 2"/>
    <w:basedOn w:val="1"/>
    <w:link w:val="27"/>
    <w:qFormat/>
    <w:uiPriority w:val="0"/>
    <w:pPr>
      <w:spacing w:line="540" w:lineRule="exact"/>
      <w:ind w:firstLine="630"/>
    </w:pPr>
    <w:rPr>
      <w:rFonts w:ascii="Times New Roman" w:hAnsi="Times New Roman" w:eastAsia="宋体" w:cs="Times New Roman"/>
      <w:kern w:val="0"/>
      <w:sz w:val="24"/>
      <w:szCs w:val="24"/>
    </w:rPr>
  </w:style>
  <w:style w:type="paragraph" w:styleId="10">
    <w:name w:val="Balloon Text"/>
    <w:basedOn w:val="1"/>
    <w:link w:val="36"/>
    <w:semiHidden/>
    <w:qFormat/>
    <w:uiPriority w:val="0"/>
    <w:rPr>
      <w:rFonts w:ascii="Times New Roman" w:hAnsi="Times New Roman" w:eastAsia="宋体" w:cs="Times New Roman"/>
      <w:kern w:val="0"/>
      <w:sz w:val="18"/>
      <w:szCs w:val="18"/>
    </w:rPr>
  </w:style>
  <w:style w:type="paragraph" w:styleId="11">
    <w:name w:val="footer"/>
    <w:basedOn w:val="1"/>
    <w:link w:val="25"/>
    <w:qFormat/>
    <w:uiPriority w:val="0"/>
    <w:pPr>
      <w:tabs>
        <w:tab w:val="center" w:pos="4153"/>
        <w:tab w:val="right" w:pos="8306"/>
      </w:tabs>
      <w:snapToGrid w:val="0"/>
      <w:jc w:val="left"/>
    </w:pPr>
    <w:rPr>
      <w:rFonts w:ascii="Times New Roman" w:hAnsi="Times New Roman" w:eastAsia="宋体" w:cs="Times New Roman"/>
      <w:kern w:val="0"/>
      <w:sz w:val="18"/>
      <w:szCs w:val="18"/>
    </w:rPr>
  </w:style>
  <w:style w:type="paragraph" w:styleId="12">
    <w:name w:val="header"/>
    <w:basedOn w:val="1"/>
    <w:link w:val="24"/>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kern w:val="0"/>
      <w:sz w:val="18"/>
      <w:szCs w:val="18"/>
    </w:rPr>
  </w:style>
  <w:style w:type="paragraph" w:styleId="13">
    <w:name w:val="toc 1"/>
    <w:basedOn w:val="1"/>
    <w:next w:val="1"/>
    <w:qFormat/>
    <w:uiPriority w:val="39"/>
    <w:pPr>
      <w:tabs>
        <w:tab w:val="right" w:leader="dot" w:pos="8658"/>
      </w:tabs>
      <w:ind w:left="935" w:leftChars="400"/>
    </w:pPr>
    <w:rPr>
      <w:rFonts w:ascii="Times New Roman" w:hAnsi="Times New Roman" w:eastAsia="宋体" w:cs="Times New Roman"/>
      <w:kern w:val="0"/>
      <w:sz w:val="24"/>
      <w:szCs w:val="24"/>
    </w:rPr>
  </w:style>
  <w:style w:type="paragraph" w:styleId="14">
    <w:name w:val="toc 2"/>
    <w:basedOn w:val="1"/>
    <w:next w:val="1"/>
    <w:unhideWhenUsed/>
    <w:qFormat/>
    <w:uiPriority w:val="39"/>
    <w:pPr>
      <w:ind w:left="420" w:leftChars="200"/>
    </w:pPr>
  </w:style>
  <w:style w:type="paragraph" w:styleId="15">
    <w:name w:val="Body Text 2"/>
    <w:basedOn w:val="1"/>
    <w:link w:val="30"/>
    <w:qFormat/>
    <w:uiPriority w:val="0"/>
    <w:pPr>
      <w:jc w:val="center"/>
    </w:pPr>
    <w:rPr>
      <w:rFonts w:ascii="Times New Roman" w:hAnsi="Times New Roman" w:eastAsia="宋体" w:cs="Times New Roman"/>
      <w:kern w:val="0"/>
      <w:szCs w:val="24"/>
    </w:rPr>
  </w:style>
  <w:style w:type="paragraph" w:styleId="16">
    <w:name w:val="index 1"/>
    <w:basedOn w:val="1"/>
    <w:next w:val="1"/>
    <w:semiHidden/>
    <w:qFormat/>
    <w:uiPriority w:val="0"/>
    <w:rPr>
      <w:rFonts w:ascii="Times New Roman" w:hAnsi="Times New Roman" w:eastAsia="宋体" w:cs="Times New Roman"/>
      <w:kern w:val="0"/>
      <w:sz w:val="24"/>
      <w:szCs w:val="24"/>
    </w:rPr>
  </w:style>
  <w:style w:type="table" w:styleId="18">
    <w:name w:val="Table Grid"/>
    <w:basedOn w:val="17"/>
    <w:qFormat/>
    <w:uiPriority w:val="0"/>
    <w:rPr>
      <w:rFonts w:ascii="Times New Roman" w:hAnsi="Times New Roman" w:eastAsia="宋体"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0">
    <w:name w:val="page number"/>
    <w:basedOn w:val="19"/>
    <w:qFormat/>
    <w:uiPriority w:val="0"/>
    <w:rPr>
      <w:rFonts w:cs="Times New Roman"/>
    </w:rPr>
  </w:style>
  <w:style w:type="character" w:styleId="21">
    <w:name w:val="Hyperlink"/>
    <w:basedOn w:val="19"/>
    <w:qFormat/>
    <w:uiPriority w:val="99"/>
    <w:rPr>
      <w:rFonts w:cs="Times New Roman"/>
      <w:color w:val="0000FF"/>
      <w:u w:val="single"/>
    </w:rPr>
  </w:style>
  <w:style w:type="character" w:customStyle="1" w:styleId="22">
    <w:name w:val="标题 1 Char"/>
    <w:basedOn w:val="19"/>
    <w:link w:val="2"/>
    <w:qFormat/>
    <w:uiPriority w:val="0"/>
    <w:rPr>
      <w:rFonts w:ascii="Times New Roman" w:hAnsi="Times New Roman" w:eastAsia="宋体" w:cs="Times New Roman"/>
      <w:b/>
      <w:bCs/>
      <w:kern w:val="44"/>
      <w:sz w:val="44"/>
      <w:szCs w:val="44"/>
    </w:rPr>
  </w:style>
  <w:style w:type="character" w:customStyle="1" w:styleId="23">
    <w:name w:val="标题 2 Char"/>
    <w:basedOn w:val="19"/>
    <w:link w:val="3"/>
    <w:qFormat/>
    <w:uiPriority w:val="0"/>
    <w:rPr>
      <w:rFonts w:ascii="Arial" w:hAnsi="Arial" w:eastAsia="黑体" w:cs="Times New Roman"/>
      <w:b/>
      <w:kern w:val="0"/>
      <w:sz w:val="32"/>
      <w:szCs w:val="20"/>
    </w:rPr>
  </w:style>
  <w:style w:type="character" w:customStyle="1" w:styleId="24">
    <w:name w:val="页眉 Char"/>
    <w:basedOn w:val="19"/>
    <w:link w:val="12"/>
    <w:uiPriority w:val="0"/>
    <w:rPr>
      <w:rFonts w:ascii="Times New Roman" w:hAnsi="Times New Roman" w:eastAsia="宋体" w:cs="Times New Roman"/>
      <w:kern w:val="0"/>
      <w:sz w:val="18"/>
      <w:szCs w:val="18"/>
    </w:rPr>
  </w:style>
  <w:style w:type="character" w:customStyle="1" w:styleId="25">
    <w:name w:val="页脚 Char"/>
    <w:basedOn w:val="19"/>
    <w:link w:val="11"/>
    <w:uiPriority w:val="0"/>
    <w:rPr>
      <w:rFonts w:ascii="Times New Roman" w:hAnsi="Times New Roman" w:eastAsia="宋体" w:cs="Times New Roman"/>
      <w:kern w:val="0"/>
      <w:sz w:val="18"/>
      <w:szCs w:val="18"/>
    </w:rPr>
  </w:style>
  <w:style w:type="paragraph" w:customStyle="1" w:styleId="26">
    <w:name w:val="正文文字缩进"/>
    <w:uiPriority w:val="0"/>
    <w:pPr>
      <w:spacing w:line="351" w:lineRule="atLeast"/>
      <w:ind w:firstLine="555"/>
      <w:textAlignment w:val="baseline"/>
    </w:pPr>
    <w:rPr>
      <w:rFonts w:ascii="Times New Roman" w:hAnsi="Times New Roman" w:eastAsia="宋体" w:cs="Times New Roman"/>
      <w:color w:val="000000"/>
      <w:kern w:val="0"/>
      <w:sz w:val="28"/>
      <w:szCs w:val="20"/>
      <w:u w:color="000000"/>
      <w:lang w:val="en-US" w:eastAsia="zh-CN" w:bidi="ar-SA"/>
    </w:rPr>
  </w:style>
  <w:style w:type="character" w:customStyle="1" w:styleId="27">
    <w:name w:val="正文文本缩进 2 Char"/>
    <w:basedOn w:val="19"/>
    <w:link w:val="9"/>
    <w:qFormat/>
    <w:uiPriority w:val="0"/>
    <w:rPr>
      <w:rFonts w:ascii="Times New Roman" w:hAnsi="Times New Roman" w:eastAsia="宋体" w:cs="Times New Roman"/>
      <w:kern w:val="0"/>
      <w:sz w:val="24"/>
      <w:szCs w:val="24"/>
    </w:rPr>
  </w:style>
  <w:style w:type="character" w:customStyle="1" w:styleId="28">
    <w:name w:val="正文文本缩进 Char"/>
    <w:basedOn w:val="19"/>
    <w:link w:val="7"/>
    <w:uiPriority w:val="0"/>
    <w:rPr>
      <w:rFonts w:ascii="Times New Roman" w:hAnsi="Times New Roman" w:eastAsia="宋体" w:cs="Times New Roman"/>
      <w:kern w:val="0"/>
      <w:sz w:val="24"/>
      <w:szCs w:val="24"/>
    </w:rPr>
  </w:style>
  <w:style w:type="character" w:customStyle="1" w:styleId="29">
    <w:name w:val="正文文本 Char"/>
    <w:basedOn w:val="19"/>
    <w:link w:val="6"/>
    <w:qFormat/>
    <w:uiPriority w:val="0"/>
    <w:rPr>
      <w:rFonts w:ascii="Times New Roman" w:hAnsi="Times New Roman" w:eastAsia="宋体" w:cs="Times New Roman"/>
      <w:kern w:val="0"/>
      <w:szCs w:val="24"/>
    </w:rPr>
  </w:style>
  <w:style w:type="character" w:customStyle="1" w:styleId="30">
    <w:name w:val="正文文本 2 Char"/>
    <w:basedOn w:val="19"/>
    <w:link w:val="15"/>
    <w:qFormat/>
    <w:uiPriority w:val="0"/>
    <w:rPr>
      <w:rFonts w:ascii="Times New Roman" w:hAnsi="Times New Roman" w:eastAsia="宋体" w:cs="Times New Roman"/>
      <w:kern w:val="0"/>
      <w:szCs w:val="24"/>
    </w:rPr>
  </w:style>
  <w:style w:type="paragraph" w:customStyle="1" w:styleId="31">
    <w:name w:val="样式1"/>
    <w:basedOn w:val="2"/>
    <w:qFormat/>
    <w:uiPriority w:val="0"/>
    <w:pPr>
      <w:spacing w:line="640" w:lineRule="exact"/>
      <w:jc w:val="center"/>
    </w:pPr>
    <w:rPr>
      <w:rFonts w:ascii="方正小标宋简体" w:hAnsi="华文中宋" w:eastAsia="方正小标宋简体"/>
      <w:b w:val="0"/>
    </w:rPr>
  </w:style>
  <w:style w:type="paragraph" w:customStyle="1" w:styleId="32">
    <w:name w:val="样式2"/>
    <w:basedOn w:val="2"/>
    <w:qFormat/>
    <w:uiPriority w:val="0"/>
    <w:pPr>
      <w:spacing w:line="640" w:lineRule="exact"/>
      <w:jc w:val="center"/>
    </w:pPr>
    <w:rPr>
      <w:rFonts w:ascii="方正小标宋简体" w:hAnsi="华文中宋" w:eastAsia="方正小标宋简体"/>
      <w:b w:val="0"/>
    </w:rPr>
  </w:style>
  <w:style w:type="paragraph" w:customStyle="1" w:styleId="33">
    <w:name w:val="样式3"/>
    <w:basedOn w:val="2"/>
    <w:qFormat/>
    <w:uiPriority w:val="0"/>
    <w:pPr>
      <w:spacing w:line="640" w:lineRule="exact"/>
      <w:jc w:val="center"/>
    </w:pPr>
    <w:rPr>
      <w:rFonts w:ascii="方正小标宋简体" w:hAnsi="华文中宋" w:eastAsia="方正小标宋简体"/>
      <w:b w:val="0"/>
    </w:rPr>
  </w:style>
  <w:style w:type="character" w:customStyle="1" w:styleId="34">
    <w:name w:val="文档结构图 Char"/>
    <w:basedOn w:val="19"/>
    <w:link w:val="5"/>
    <w:semiHidden/>
    <w:qFormat/>
    <w:uiPriority w:val="0"/>
    <w:rPr>
      <w:rFonts w:ascii="Times New Roman" w:hAnsi="Times New Roman" w:eastAsia="宋体" w:cs="Times New Roman"/>
      <w:kern w:val="0"/>
      <w:sz w:val="24"/>
      <w:szCs w:val="24"/>
      <w:shd w:val="clear" w:color="auto" w:fill="000080"/>
    </w:rPr>
  </w:style>
  <w:style w:type="character" w:customStyle="1" w:styleId="35">
    <w:name w:val="纯文本 Char"/>
    <w:basedOn w:val="19"/>
    <w:link w:val="8"/>
    <w:qFormat/>
    <w:uiPriority w:val="0"/>
    <w:rPr>
      <w:rFonts w:ascii="宋体" w:hAnsi="Courier New" w:eastAsia="宋体" w:cs="Courier New"/>
      <w:sz w:val="24"/>
      <w:szCs w:val="21"/>
    </w:rPr>
  </w:style>
  <w:style w:type="character" w:customStyle="1" w:styleId="36">
    <w:name w:val="批注框文本 Char"/>
    <w:basedOn w:val="19"/>
    <w:link w:val="10"/>
    <w:semiHidden/>
    <w:qFormat/>
    <w:uiPriority w:val="0"/>
    <w:rPr>
      <w:rFonts w:ascii="Times New Roman" w:hAnsi="Times New Roman" w:eastAsia="宋体" w:cs="Times New Roman"/>
      <w:kern w:val="0"/>
      <w:sz w:val="18"/>
      <w:szCs w:val="18"/>
    </w:rPr>
  </w:style>
  <w:style w:type="paragraph" w:customStyle="1" w:styleId="37">
    <w:name w:val="列出段落1"/>
    <w:basedOn w:val="1"/>
    <w:link w:val="41"/>
    <w:qFormat/>
    <w:uiPriority w:val="0"/>
    <w:pPr>
      <w:widowControl/>
      <w:ind w:left="720" w:firstLine="360"/>
      <w:jc w:val="left"/>
    </w:pPr>
    <w:rPr>
      <w:rFonts w:ascii="Calibri" w:hAnsi="Calibri" w:eastAsia="宋体" w:cs="Times New Roman"/>
      <w:kern w:val="0"/>
      <w:sz w:val="22"/>
      <w:szCs w:val="20"/>
      <w:lang w:eastAsia="en-US"/>
    </w:rPr>
  </w:style>
  <w:style w:type="paragraph" w:customStyle="1" w:styleId="38">
    <w:name w:val="1111111199999"/>
    <w:basedOn w:val="1"/>
    <w:link w:val="39"/>
    <w:qFormat/>
    <w:uiPriority w:val="0"/>
    <w:pPr>
      <w:widowControl/>
      <w:spacing w:beforeLines="50" w:line="240" w:lineRule="exact"/>
      <w:ind w:firstLine="514" w:firstLineChars="214"/>
      <w:jc w:val="left"/>
    </w:pPr>
    <w:rPr>
      <w:rFonts w:ascii="Times New Roman" w:hAnsi="Times New Roman" w:eastAsia="宋体" w:cs="Times New Roman"/>
      <w:kern w:val="0"/>
      <w:szCs w:val="20"/>
    </w:rPr>
  </w:style>
  <w:style w:type="character" w:customStyle="1" w:styleId="39">
    <w:name w:val="1111111199999 Char"/>
    <w:link w:val="38"/>
    <w:qFormat/>
    <w:locked/>
    <w:uiPriority w:val="0"/>
    <w:rPr>
      <w:rFonts w:ascii="Times New Roman" w:hAnsi="Times New Roman" w:eastAsia="宋体" w:cs="Times New Roman"/>
      <w:kern w:val="0"/>
      <w:szCs w:val="20"/>
    </w:rPr>
  </w:style>
  <w:style w:type="character" w:customStyle="1" w:styleId="40">
    <w:name w:val="apple-style-span"/>
    <w:qFormat/>
    <w:uiPriority w:val="0"/>
  </w:style>
  <w:style w:type="character" w:customStyle="1" w:styleId="41">
    <w:name w:val="List Paragraph Char"/>
    <w:link w:val="37"/>
    <w:qFormat/>
    <w:locked/>
    <w:uiPriority w:val="0"/>
    <w:rPr>
      <w:rFonts w:ascii="Calibri" w:hAnsi="Calibri" w:eastAsia="宋体" w:cs="Times New Roman"/>
      <w:kern w:val="0"/>
      <w:sz w:val="22"/>
      <w:szCs w:val="20"/>
      <w:lang w:eastAsia="en-US"/>
    </w:rPr>
  </w:style>
  <w:style w:type="paragraph" w:customStyle="1" w:styleId="42">
    <w:name w:val="Char Char Char Char"/>
    <w:basedOn w:val="1"/>
    <w:qFormat/>
    <w:uiPriority w:val="0"/>
    <w:rPr>
      <w:rFonts w:ascii="Times New Roman" w:hAnsi="Times New Roman" w:eastAsia="宋体" w:cs="Times New Roman"/>
      <w:sz w:val="24"/>
      <w:szCs w:val="36"/>
    </w:rPr>
  </w:style>
  <w:style w:type="character" w:customStyle="1" w:styleId="43">
    <w:name w:val="Char Char4"/>
    <w:qFormat/>
    <w:locked/>
    <w:uiPriority w:val="0"/>
    <w:rPr>
      <w:rFonts w:ascii="宋体" w:hAnsi="Courier New" w:eastAsia="宋体"/>
      <w:kern w:val="2"/>
      <w:sz w:val="21"/>
      <w:lang w:bidi="ar-SA"/>
    </w:rPr>
  </w:style>
  <w:style w:type="character" w:customStyle="1" w:styleId="44">
    <w:name w:val="样式 (中文) 仿宋_GB2312 三号"/>
    <w:basedOn w:val="19"/>
    <w:qFormat/>
    <w:uiPriority w:val="0"/>
    <w:rPr>
      <w:rFonts w:hint="eastAsia" w:ascii="仿宋_GB2312" w:eastAsia="仿宋_GB2312"/>
      <w:sz w:val="32"/>
    </w:rPr>
  </w:style>
  <w:style w:type="character" w:customStyle="1" w:styleId="45">
    <w:name w:val="Char Char3"/>
    <w:basedOn w:val="19"/>
    <w:qFormat/>
    <w:locked/>
    <w:uiPriority w:val="0"/>
    <w:rPr>
      <w:rFonts w:ascii="宋体" w:hAnsi="宋体" w:eastAsia="宋体"/>
      <w:sz w:val="18"/>
      <w:szCs w:val="18"/>
      <w:lang w:val="en-US" w:eastAsia="zh-CN" w:bidi="ar-SA"/>
    </w:rPr>
  </w:style>
  <w:style w:type="paragraph" w:styleId="46">
    <w:name w:val="List Paragraph"/>
    <w:basedOn w:val="1"/>
    <w:qFormat/>
    <w:uiPriority w:val="34"/>
    <w:pPr>
      <w:ind w:firstLine="420" w:firstLineChars="200"/>
    </w:pPr>
    <w:rPr>
      <w:rFonts w:ascii="等线" w:hAnsi="等线" w:eastAsia="等线" w:cs="Times New Roman"/>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header" Target="header7.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275B1E5-CDBB-4B6B-9854-634451BB5E8E}">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61</Pages>
  <Words>4938</Words>
  <Characters>28147</Characters>
  <Lines>234</Lines>
  <Paragraphs>66</Paragraphs>
  <TotalTime>9</TotalTime>
  <ScaleCrop>false</ScaleCrop>
  <LinksUpToDate>false</LinksUpToDate>
  <CharactersWithSpaces>33019</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2020-03-30T02:20:00Z</dcterms:created>
  <dc:creator>Administrator</dc:creator>
  <cp:lastModifiedBy>Administrator</cp:lastModifiedBy>
  <cp:lastPrinted>2020-11-09T10:53:00Z</cp:lastPrinted>
  <dcterms:modified xsi:type="dcterms:W3CDTF">2020-12-17T07:56:01Z</dcterms:modified>
  <cp:revision>240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