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4E0" w:rsidRDefault="00806CA9">
      <w:pPr>
        <w:widowControl w:val="0"/>
        <w:topLinePunct w:val="0"/>
        <w:autoSpaceDE/>
        <w:adjustRightInd/>
        <w:spacing w:line="240" w:lineRule="auto"/>
        <w:rPr>
          <w:rFonts w:cs="Arial"/>
          <w:b/>
          <w:sz w:val="32"/>
          <w:szCs w:val="32"/>
          <w:u w:val="single"/>
        </w:rPr>
      </w:pPr>
      <w:r>
        <w:rPr>
          <w:rFonts w:cs="Arial" w:hint="eastAsia"/>
          <w:b/>
          <w:sz w:val="32"/>
          <w:szCs w:val="32"/>
        </w:rPr>
        <w:t>项目名称：</w:t>
      </w:r>
      <w:r>
        <w:rPr>
          <w:rFonts w:cs="Arial" w:hint="eastAsia"/>
          <w:b/>
          <w:sz w:val="32"/>
          <w:szCs w:val="32"/>
          <w:u w:val="single"/>
        </w:rPr>
        <w:t xml:space="preserve">    </w:t>
      </w:r>
      <w:r>
        <w:rPr>
          <w:rFonts w:cs="Arial" w:hint="eastAsia"/>
          <w:b/>
          <w:sz w:val="32"/>
          <w:szCs w:val="32"/>
          <w:u w:val="single"/>
        </w:rPr>
        <w:t>模拟教学智能评估及信息化质控系统</w:t>
      </w:r>
      <w:r>
        <w:rPr>
          <w:rFonts w:cs="Arial" w:hint="eastAsia"/>
          <w:b/>
          <w:sz w:val="32"/>
          <w:szCs w:val="32"/>
          <w:u w:val="single"/>
        </w:rPr>
        <w:t xml:space="preserve">      </w:t>
      </w:r>
    </w:p>
    <w:p w:rsidR="002B04E0" w:rsidRDefault="002B04E0">
      <w:pPr>
        <w:widowControl w:val="0"/>
        <w:topLinePunct w:val="0"/>
        <w:autoSpaceDE/>
        <w:adjustRightInd/>
        <w:spacing w:line="240" w:lineRule="auto"/>
        <w:rPr>
          <w:rFonts w:cs="Times New Roman"/>
          <w:b/>
          <w:sz w:val="28"/>
          <w:szCs w:val="28"/>
        </w:rPr>
      </w:pPr>
    </w:p>
    <w:p w:rsidR="002B04E0" w:rsidRDefault="00806CA9">
      <w:pPr>
        <w:widowControl w:val="0"/>
        <w:topLinePunct w:val="0"/>
        <w:autoSpaceDE/>
        <w:adjustRightInd/>
        <w:spacing w:line="240" w:lineRule="auto"/>
        <w:rPr>
          <w:rFonts w:cs="Times New Roman"/>
          <w:b/>
          <w:sz w:val="28"/>
          <w:szCs w:val="28"/>
        </w:rPr>
      </w:pPr>
      <w:r>
        <w:rPr>
          <w:rFonts w:cs="Times New Roman" w:hint="eastAsia"/>
          <w:b/>
          <w:sz w:val="28"/>
          <w:szCs w:val="28"/>
        </w:rPr>
        <w:t>一、本次招标内容列表</w:t>
      </w:r>
    </w:p>
    <w:tbl>
      <w:tblPr>
        <w:tblpPr w:leftFromText="180" w:rightFromText="180" w:vertAnchor="text" w:horzAnchor="margin" w:tblpY="152"/>
        <w:tblW w:w="8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5132"/>
        <w:gridCol w:w="2210"/>
      </w:tblGrid>
      <w:tr w:rsidR="002B04E0">
        <w:trPr>
          <w:trHeight w:hRule="exact" w:val="454"/>
        </w:trPr>
        <w:tc>
          <w:tcPr>
            <w:tcW w:w="1072" w:type="dxa"/>
            <w:vAlign w:val="center"/>
          </w:tcPr>
          <w:p w:rsidR="002B04E0" w:rsidRDefault="00806CA9">
            <w:pPr>
              <w:widowControl w:val="0"/>
              <w:topLinePunct w:val="0"/>
              <w:autoSpaceDE/>
              <w:adjustRightInd/>
              <w:spacing w:line="240" w:lineRule="auto"/>
              <w:jc w:val="center"/>
              <w:rPr>
                <w:rFonts w:cs="Times New Roman"/>
                <w:b/>
                <w:bCs/>
                <w:sz w:val="28"/>
              </w:rPr>
            </w:pPr>
            <w:r>
              <w:rPr>
                <w:rFonts w:cs="Times New Roman" w:hint="eastAsia"/>
                <w:b/>
                <w:bCs/>
                <w:sz w:val="28"/>
              </w:rPr>
              <w:t>序号</w:t>
            </w:r>
          </w:p>
        </w:tc>
        <w:tc>
          <w:tcPr>
            <w:tcW w:w="5132" w:type="dxa"/>
            <w:vAlign w:val="center"/>
          </w:tcPr>
          <w:p w:rsidR="002B04E0" w:rsidRDefault="00806CA9">
            <w:pPr>
              <w:widowControl w:val="0"/>
              <w:topLinePunct w:val="0"/>
              <w:autoSpaceDE/>
              <w:adjustRightInd/>
              <w:spacing w:line="240" w:lineRule="auto"/>
              <w:jc w:val="center"/>
              <w:rPr>
                <w:rFonts w:cs="Times New Roman"/>
                <w:b/>
                <w:bCs/>
                <w:sz w:val="28"/>
              </w:rPr>
            </w:pPr>
            <w:r>
              <w:rPr>
                <w:rFonts w:cs="Times New Roman" w:hint="eastAsia"/>
                <w:b/>
                <w:bCs/>
                <w:sz w:val="28"/>
              </w:rPr>
              <w:t>内容</w:t>
            </w:r>
          </w:p>
        </w:tc>
        <w:tc>
          <w:tcPr>
            <w:tcW w:w="2210" w:type="dxa"/>
            <w:vAlign w:val="center"/>
          </w:tcPr>
          <w:p w:rsidR="002B04E0" w:rsidRDefault="00806CA9">
            <w:pPr>
              <w:widowControl w:val="0"/>
              <w:topLinePunct w:val="0"/>
              <w:autoSpaceDE/>
              <w:adjustRightInd/>
              <w:spacing w:line="240" w:lineRule="auto"/>
              <w:jc w:val="center"/>
              <w:rPr>
                <w:rFonts w:cs="Times New Roman"/>
                <w:b/>
                <w:bCs/>
                <w:sz w:val="28"/>
              </w:rPr>
            </w:pPr>
            <w:r>
              <w:rPr>
                <w:rFonts w:cs="Times New Roman" w:hint="eastAsia"/>
                <w:b/>
                <w:bCs/>
                <w:sz w:val="28"/>
              </w:rPr>
              <w:t>数量</w:t>
            </w:r>
          </w:p>
        </w:tc>
      </w:tr>
      <w:tr w:rsidR="002B04E0">
        <w:trPr>
          <w:trHeight w:hRule="exact" w:val="692"/>
        </w:trPr>
        <w:tc>
          <w:tcPr>
            <w:tcW w:w="1072" w:type="dxa"/>
            <w:vAlign w:val="center"/>
          </w:tcPr>
          <w:p w:rsidR="002B04E0" w:rsidRDefault="002B04E0">
            <w:pPr>
              <w:widowControl w:val="0"/>
              <w:numPr>
                <w:ilvl w:val="0"/>
                <w:numId w:val="1"/>
              </w:numPr>
              <w:topLinePunct w:val="0"/>
              <w:autoSpaceDE/>
              <w:adjustRightInd/>
              <w:spacing w:line="240" w:lineRule="auto"/>
              <w:jc w:val="center"/>
              <w:rPr>
                <w:rFonts w:cs="Times New Roman"/>
                <w:sz w:val="28"/>
                <w:szCs w:val="28"/>
              </w:rPr>
            </w:pPr>
          </w:p>
        </w:tc>
        <w:tc>
          <w:tcPr>
            <w:tcW w:w="5132" w:type="dxa"/>
            <w:vAlign w:val="center"/>
          </w:tcPr>
          <w:p w:rsidR="002B04E0" w:rsidRDefault="00806CA9">
            <w:pPr>
              <w:widowControl w:val="0"/>
              <w:topLinePunct w:val="0"/>
              <w:autoSpaceDE/>
              <w:adjustRightInd/>
              <w:spacing w:line="240" w:lineRule="auto"/>
              <w:rPr>
                <w:rFonts w:cs="Times New Roman"/>
                <w:sz w:val="28"/>
                <w:szCs w:val="28"/>
              </w:rPr>
            </w:pPr>
            <w:r>
              <w:rPr>
                <w:rFonts w:cs="Times New Roman" w:hint="eastAsia"/>
                <w:sz w:val="28"/>
                <w:szCs w:val="28"/>
              </w:rPr>
              <w:t>智能评估及信息化质</w:t>
            </w:r>
            <w:proofErr w:type="gramStart"/>
            <w:r>
              <w:rPr>
                <w:rFonts w:cs="Times New Roman" w:hint="eastAsia"/>
                <w:sz w:val="28"/>
                <w:szCs w:val="28"/>
              </w:rPr>
              <w:t>控软件</w:t>
            </w:r>
            <w:proofErr w:type="gramEnd"/>
            <w:r>
              <w:rPr>
                <w:rFonts w:cs="Times New Roman" w:hint="eastAsia"/>
                <w:sz w:val="28"/>
                <w:szCs w:val="28"/>
              </w:rPr>
              <w:t>系统</w:t>
            </w:r>
          </w:p>
        </w:tc>
        <w:tc>
          <w:tcPr>
            <w:tcW w:w="2210" w:type="dxa"/>
            <w:vAlign w:val="center"/>
          </w:tcPr>
          <w:p w:rsidR="002B04E0" w:rsidRDefault="00806CA9">
            <w:pPr>
              <w:widowControl w:val="0"/>
              <w:topLinePunct w:val="0"/>
              <w:autoSpaceDE/>
              <w:adjustRightInd/>
              <w:spacing w:line="240" w:lineRule="auto"/>
              <w:rPr>
                <w:rFonts w:cs="Times New Roman"/>
                <w:sz w:val="28"/>
                <w:szCs w:val="28"/>
              </w:rPr>
            </w:pPr>
            <w:r>
              <w:rPr>
                <w:rFonts w:cs="Times New Roman" w:hint="eastAsia"/>
                <w:sz w:val="28"/>
                <w:szCs w:val="28"/>
              </w:rPr>
              <w:t>1</w:t>
            </w:r>
            <w:r>
              <w:rPr>
                <w:rFonts w:cs="Times New Roman" w:hint="eastAsia"/>
                <w:sz w:val="28"/>
                <w:szCs w:val="28"/>
              </w:rPr>
              <w:t>套</w:t>
            </w:r>
          </w:p>
        </w:tc>
      </w:tr>
      <w:tr w:rsidR="002B04E0">
        <w:trPr>
          <w:trHeight w:hRule="exact" w:val="626"/>
        </w:trPr>
        <w:tc>
          <w:tcPr>
            <w:tcW w:w="1072" w:type="dxa"/>
            <w:vAlign w:val="center"/>
          </w:tcPr>
          <w:p w:rsidR="002B04E0" w:rsidRDefault="002B04E0">
            <w:pPr>
              <w:widowControl w:val="0"/>
              <w:numPr>
                <w:ilvl w:val="0"/>
                <w:numId w:val="1"/>
              </w:numPr>
              <w:topLinePunct w:val="0"/>
              <w:autoSpaceDE/>
              <w:adjustRightInd/>
              <w:spacing w:line="240" w:lineRule="auto"/>
              <w:jc w:val="center"/>
              <w:rPr>
                <w:rFonts w:cs="Times New Roman"/>
                <w:sz w:val="28"/>
                <w:szCs w:val="28"/>
              </w:rPr>
            </w:pPr>
          </w:p>
        </w:tc>
        <w:tc>
          <w:tcPr>
            <w:tcW w:w="5132" w:type="dxa"/>
            <w:vAlign w:val="center"/>
          </w:tcPr>
          <w:p w:rsidR="002B04E0" w:rsidRDefault="00806CA9">
            <w:pPr>
              <w:widowControl w:val="0"/>
              <w:topLinePunct w:val="0"/>
              <w:autoSpaceDE/>
              <w:adjustRightInd/>
              <w:spacing w:line="240" w:lineRule="auto"/>
              <w:rPr>
                <w:rFonts w:cs="Times New Roman"/>
                <w:sz w:val="28"/>
                <w:szCs w:val="28"/>
              </w:rPr>
            </w:pPr>
            <w:r>
              <w:rPr>
                <w:rFonts w:cs="Times New Roman" w:hint="eastAsia"/>
                <w:sz w:val="28"/>
                <w:szCs w:val="28"/>
              </w:rPr>
              <w:t>便携式工作站</w:t>
            </w:r>
          </w:p>
        </w:tc>
        <w:tc>
          <w:tcPr>
            <w:tcW w:w="2210" w:type="dxa"/>
            <w:vAlign w:val="center"/>
          </w:tcPr>
          <w:p w:rsidR="002B04E0" w:rsidRDefault="00806CA9">
            <w:pPr>
              <w:widowControl w:val="0"/>
              <w:topLinePunct w:val="0"/>
              <w:autoSpaceDE/>
              <w:adjustRightInd/>
              <w:spacing w:line="240" w:lineRule="auto"/>
              <w:rPr>
                <w:rFonts w:cs="Times New Roman"/>
                <w:sz w:val="28"/>
                <w:szCs w:val="28"/>
              </w:rPr>
            </w:pPr>
            <w:r>
              <w:rPr>
                <w:rFonts w:cs="Times New Roman" w:hint="eastAsia"/>
                <w:sz w:val="28"/>
                <w:szCs w:val="28"/>
              </w:rPr>
              <w:t>1</w:t>
            </w:r>
            <w:r>
              <w:rPr>
                <w:rFonts w:cs="Times New Roman" w:hint="eastAsia"/>
                <w:sz w:val="28"/>
                <w:szCs w:val="28"/>
              </w:rPr>
              <w:t>台</w:t>
            </w:r>
          </w:p>
        </w:tc>
      </w:tr>
      <w:tr w:rsidR="002B04E0">
        <w:trPr>
          <w:trHeight w:hRule="exact" w:val="706"/>
        </w:trPr>
        <w:tc>
          <w:tcPr>
            <w:tcW w:w="1072" w:type="dxa"/>
            <w:vAlign w:val="center"/>
          </w:tcPr>
          <w:p w:rsidR="002B04E0" w:rsidRDefault="002B04E0">
            <w:pPr>
              <w:widowControl w:val="0"/>
              <w:numPr>
                <w:ilvl w:val="0"/>
                <w:numId w:val="1"/>
              </w:numPr>
              <w:topLinePunct w:val="0"/>
              <w:autoSpaceDE/>
              <w:adjustRightInd/>
              <w:spacing w:line="240" w:lineRule="auto"/>
              <w:jc w:val="center"/>
              <w:rPr>
                <w:rFonts w:cs="Times New Roman"/>
                <w:sz w:val="28"/>
                <w:szCs w:val="28"/>
              </w:rPr>
            </w:pPr>
          </w:p>
        </w:tc>
        <w:tc>
          <w:tcPr>
            <w:tcW w:w="5132" w:type="dxa"/>
            <w:vAlign w:val="center"/>
          </w:tcPr>
          <w:p w:rsidR="002B04E0" w:rsidRDefault="00806CA9">
            <w:pPr>
              <w:widowControl w:val="0"/>
              <w:topLinePunct w:val="0"/>
              <w:autoSpaceDE/>
              <w:adjustRightInd/>
              <w:spacing w:line="240" w:lineRule="auto"/>
              <w:rPr>
                <w:rFonts w:cs="Times New Roman"/>
                <w:sz w:val="28"/>
                <w:szCs w:val="28"/>
              </w:rPr>
            </w:pPr>
            <w:r>
              <w:rPr>
                <w:rFonts w:cs="Times New Roman" w:hint="eastAsia"/>
                <w:sz w:val="28"/>
                <w:szCs w:val="28"/>
              </w:rPr>
              <w:t>服务器</w:t>
            </w:r>
          </w:p>
        </w:tc>
        <w:tc>
          <w:tcPr>
            <w:tcW w:w="2210" w:type="dxa"/>
            <w:vAlign w:val="center"/>
          </w:tcPr>
          <w:p w:rsidR="002B04E0" w:rsidRDefault="00806CA9">
            <w:pPr>
              <w:widowControl w:val="0"/>
              <w:topLinePunct w:val="0"/>
              <w:autoSpaceDE/>
              <w:adjustRightInd/>
              <w:spacing w:line="240" w:lineRule="auto"/>
              <w:rPr>
                <w:rFonts w:cs="Times New Roman"/>
                <w:sz w:val="28"/>
                <w:szCs w:val="28"/>
              </w:rPr>
            </w:pPr>
            <w:r>
              <w:rPr>
                <w:rFonts w:cs="Times New Roman" w:hint="eastAsia"/>
                <w:sz w:val="28"/>
                <w:szCs w:val="28"/>
              </w:rPr>
              <w:t>3</w:t>
            </w:r>
            <w:r>
              <w:rPr>
                <w:rFonts w:cs="Times New Roman" w:hint="eastAsia"/>
                <w:sz w:val="28"/>
                <w:szCs w:val="28"/>
              </w:rPr>
              <w:t>台</w:t>
            </w:r>
          </w:p>
        </w:tc>
      </w:tr>
      <w:tr w:rsidR="002B04E0">
        <w:trPr>
          <w:trHeight w:hRule="exact" w:val="573"/>
        </w:trPr>
        <w:tc>
          <w:tcPr>
            <w:tcW w:w="1072" w:type="dxa"/>
            <w:vAlign w:val="center"/>
          </w:tcPr>
          <w:p w:rsidR="002B04E0" w:rsidRDefault="002B04E0">
            <w:pPr>
              <w:widowControl w:val="0"/>
              <w:numPr>
                <w:ilvl w:val="0"/>
                <w:numId w:val="1"/>
              </w:numPr>
              <w:topLinePunct w:val="0"/>
              <w:autoSpaceDE/>
              <w:adjustRightInd/>
              <w:spacing w:line="240" w:lineRule="auto"/>
              <w:jc w:val="center"/>
              <w:rPr>
                <w:rFonts w:cs="Times New Roman"/>
                <w:sz w:val="28"/>
                <w:szCs w:val="28"/>
              </w:rPr>
            </w:pPr>
          </w:p>
        </w:tc>
        <w:tc>
          <w:tcPr>
            <w:tcW w:w="5132" w:type="dxa"/>
            <w:vAlign w:val="center"/>
          </w:tcPr>
          <w:p w:rsidR="002B04E0" w:rsidRDefault="00806CA9">
            <w:pPr>
              <w:widowControl w:val="0"/>
              <w:topLinePunct w:val="0"/>
              <w:autoSpaceDE/>
              <w:adjustRightInd/>
              <w:spacing w:line="240" w:lineRule="auto"/>
              <w:rPr>
                <w:rFonts w:cs="Times New Roman"/>
                <w:sz w:val="28"/>
                <w:szCs w:val="28"/>
              </w:rPr>
            </w:pPr>
            <w:r>
              <w:rPr>
                <w:rFonts w:cs="Times New Roman" w:hint="eastAsia"/>
                <w:sz w:val="28"/>
                <w:szCs w:val="28"/>
              </w:rPr>
              <w:t>摄像头</w:t>
            </w:r>
          </w:p>
        </w:tc>
        <w:tc>
          <w:tcPr>
            <w:tcW w:w="2210" w:type="dxa"/>
            <w:vAlign w:val="center"/>
          </w:tcPr>
          <w:p w:rsidR="002B04E0" w:rsidRDefault="00806CA9">
            <w:pPr>
              <w:widowControl w:val="0"/>
              <w:topLinePunct w:val="0"/>
              <w:autoSpaceDE/>
              <w:adjustRightInd/>
              <w:spacing w:line="240" w:lineRule="auto"/>
              <w:rPr>
                <w:rFonts w:cs="Times New Roman"/>
                <w:sz w:val="28"/>
                <w:szCs w:val="28"/>
              </w:rPr>
            </w:pPr>
            <w:r>
              <w:rPr>
                <w:rFonts w:cs="Times New Roman" w:hint="eastAsia"/>
                <w:sz w:val="28"/>
                <w:szCs w:val="28"/>
              </w:rPr>
              <w:t>3</w:t>
            </w:r>
            <w:r>
              <w:rPr>
                <w:rFonts w:cs="Times New Roman" w:hint="eastAsia"/>
                <w:sz w:val="28"/>
                <w:szCs w:val="28"/>
              </w:rPr>
              <w:t>台</w:t>
            </w:r>
          </w:p>
        </w:tc>
      </w:tr>
    </w:tbl>
    <w:p w:rsidR="002B04E0" w:rsidRDefault="002B04E0">
      <w:pPr>
        <w:rPr>
          <w:rFonts w:ascii="黑体" w:eastAsia="黑体"/>
          <w:sz w:val="28"/>
          <w:szCs w:val="28"/>
        </w:rPr>
      </w:pPr>
    </w:p>
    <w:p w:rsidR="002B04E0" w:rsidRDefault="00806CA9">
      <w:pPr>
        <w:rPr>
          <w:rFonts w:ascii="黑体" w:eastAsia="黑体"/>
          <w:sz w:val="28"/>
          <w:szCs w:val="28"/>
        </w:rPr>
      </w:pPr>
      <w:r>
        <w:rPr>
          <w:rFonts w:ascii="黑体" w:eastAsia="黑体" w:hint="eastAsia"/>
          <w:sz w:val="28"/>
          <w:szCs w:val="28"/>
        </w:rPr>
        <w:t>二、项目总体要求</w:t>
      </w:r>
    </w:p>
    <w:tbl>
      <w:tblPr>
        <w:tblStyle w:val="a5"/>
        <w:tblW w:w="8897" w:type="dxa"/>
        <w:tblLayout w:type="fixed"/>
        <w:tblLook w:val="04A0"/>
      </w:tblPr>
      <w:tblGrid>
        <w:gridCol w:w="817"/>
        <w:gridCol w:w="1985"/>
        <w:gridCol w:w="6095"/>
      </w:tblGrid>
      <w:tr w:rsidR="002B04E0">
        <w:tc>
          <w:tcPr>
            <w:tcW w:w="817" w:type="dxa"/>
            <w:tcBorders>
              <w:right w:val="single" w:sz="4" w:space="0" w:color="auto"/>
            </w:tcBorders>
            <w:vAlign w:val="center"/>
          </w:tcPr>
          <w:p w:rsidR="002B04E0" w:rsidRDefault="00806CA9">
            <w:pPr>
              <w:jc w:val="center"/>
              <w:rPr>
                <w:kern w:val="0"/>
                <w:sz w:val="28"/>
                <w:lang w:val="es-AR" w:bidi="ne-NP"/>
              </w:rPr>
            </w:pPr>
            <w:r>
              <w:rPr>
                <w:rFonts w:hint="eastAsia"/>
                <w:kern w:val="0"/>
                <w:sz w:val="28"/>
                <w:lang w:val="es-AR" w:bidi="ne-NP"/>
              </w:rPr>
              <w:t>序号</w:t>
            </w:r>
          </w:p>
        </w:tc>
        <w:tc>
          <w:tcPr>
            <w:tcW w:w="1985" w:type="dxa"/>
            <w:tcBorders>
              <w:left w:val="single" w:sz="4" w:space="0" w:color="auto"/>
            </w:tcBorders>
            <w:vAlign w:val="center"/>
          </w:tcPr>
          <w:p w:rsidR="002B04E0" w:rsidRDefault="00806CA9">
            <w:pPr>
              <w:jc w:val="center"/>
              <w:rPr>
                <w:kern w:val="0"/>
                <w:sz w:val="28"/>
                <w:lang w:val="es-AR" w:bidi="ne-NP"/>
              </w:rPr>
            </w:pPr>
            <w:r>
              <w:rPr>
                <w:rFonts w:hint="eastAsia"/>
                <w:kern w:val="0"/>
                <w:sz w:val="28"/>
                <w:lang w:val="es-AR" w:bidi="ne-NP"/>
              </w:rPr>
              <w:t>要求</w:t>
            </w:r>
          </w:p>
        </w:tc>
        <w:tc>
          <w:tcPr>
            <w:tcW w:w="6095" w:type="dxa"/>
            <w:vAlign w:val="bottom"/>
          </w:tcPr>
          <w:p w:rsidR="002B04E0" w:rsidRDefault="00806CA9">
            <w:pPr>
              <w:jc w:val="left"/>
              <w:rPr>
                <w:kern w:val="0"/>
                <w:sz w:val="28"/>
                <w:lang w:val="es-AR" w:bidi="ne-NP"/>
              </w:rPr>
            </w:pPr>
            <w:r>
              <w:rPr>
                <w:rFonts w:hint="eastAsia"/>
                <w:kern w:val="0"/>
                <w:sz w:val="28"/>
                <w:lang w:val="es-AR" w:bidi="ne-NP"/>
              </w:rPr>
              <w:t>具体内容</w:t>
            </w:r>
          </w:p>
        </w:tc>
      </w:tr>
      <w:tr w:rsidR="002B04E0">
        <w:tc>
          <w:tcPr>
            <w:tcW w:w="817" w:type="dxa"/>
            <w:tcBorders>
              <w:right w:val="single" w:sz="4" w:space="0" w:color="auto"/>
            </w:tcBorders>
            <w:vAlign w:val="center"/>
          </w:tcPr>
          <w:p w:rsidR="002B04E0" w:rsidRDefault="00806CA9">
            <w:pPr>
              <w:jc w:val="center"/>
              <w:rPr>
                <w:kern w:val="0"/>
                <w:sz w:val="28"/>
                <w:lang w:val="es-AR" w:bidi="ne-NP"/>
              </w:rPr>
            </w:pPr>
            <w:r>
              <w:rPr>
                <w:rFonts w:hint="eastAsia"/>
                <w:kern w:val="0"/>
                <w:sz w:val="28"/>
                <w:lang w:val="es-AR" w:bidi="ne-NP"/>
              </w:rPr>
              <w:t>1</w:t>
            </w:r>
          </w:p>
        </w:tc>
        <w:tc>
          <w:tcPr>
            <w:tcW w:w="1985" w:type="dxa"/>
            <w:tcBorders>
              <w:left w:val="single" w:sz="4" w:space="0" w:color="auto"/>
            </w:tcBorders>
            <w:vAlign w:val="center"/>
          </w:tcPr>
          <w:p w:rsidR="002B04E0" w:rsidRDefault="00806CA9">
            <w:pPr>
              <w:jc w:val="center"/>
              <w:rPr>
                <w:kern w:val="0"/>
                <w:sz w:val="28"/>
                <w:lang w:val="es-AR" w:bidi="ne-NP"/>
              </w:rPr>
            </w:pPr>
            <w:r>
              <w:rPr>
                <w:rFonts w:hint="eastAsia"/>
                <w:kern w:val="0"/>
                <w:sz w:val="28"/>
                <w:lang w:val="es-AR" w:bidi="ne-NP"/>
              </w:rPr>
              <w:t>工期</w:t>
            </w:r>
          </w:p>
        </w:tc>
        <w:tc>
          <w:tcPr>
            <w:tcW w:w="6095" w:type="dxa"/>
            <w:vAlign w:val="bottom"/>
          </w:tcPr>
          <w:p w:rsidR="002B04E0" w:rsidRDefault="00806CA9">
            <w:pPr>
              <w:jc w:val="left"/>
              <w:rPr>
                <w:kern w:val="0"/>
                <w:sz w:val="28"/>
                <w:lang w:val="es-AR" w:bidi="ne-NP"/>
              </w:rPr>
            </w:pPr>
            <w:r>
              <w:rPr>
                <w:rFonts w:hint="eastAsia"/>
                <w:kern w:val="0"/>
                <w:sz w:val="28"/>
                <w:lang w:val="es-AR" w:bidi="ne-NP"/>
              </w:rPr>
              <w:t>签订合同后</w:t>
            </w:r>
            <w:r>
              <w:rPr>
                <w:rFonts w:hint="eastAsia"/>
                <w:kern w:val="0"/>
                <w:sz w:val="28"/>
                <w:u w:val="single"/>
                <w:lang w:val="es-AR" w:bidi="ne-NP"/>
              </w:rPr>
              <w:t xml:space="preserve"> </w:t>
            </w:r>
            <w:r>
              <w:rPr>
                <w:kern w:val="0"/>
                <w:sz w:val="28"/>
                <w:u w:val="single"/>
                <w:lang w:val="es-AR" w:bidi="ne-NP"/>
              </w:rPr>
              <w:t>60</w:t>
            </w:r>
            <w:r>
              <w:rPr>
                <w:rFonts w:hint="eastAsia"/>
                <w:kern w:val="0"/>
                <w:sz w:val="28"/>
                <w:lang w:val="es-AR" w:bidi="ne-NP"/>
              </w:rPr>
              <w:t>日内完成。</w:t>
            </w:r>
          </w:p>
        </w:tc>
      </w:tr>
      <w:tr w:rsidR="002B04E0">
        <w:tc>
          <w:tcPr>
            <w:tcW w:w="817" w:type="dxa"/>
            <w:tcBorders>
              <w:right w:val="single" w:sz="4" w:space="0" w:color="auto"/>
            </w:tcBorders>
            <w:vAlign w:val="center"/>
          </w:tcPr>
          <w:p w:rsidR="002B04E0" w:rsidRDefault="00806CA9">
            <w:pPr>
              <w:jc w:val="center"/>
              <w:rPr>
                <w:kern w:val="0"/>
                <w:sz w:val="28"/>
                <w:lang w:val="es-AR" w:bidi="ne-NP"/>
              </w:rPr>
            </w:pPr>
            <w:r>
              <w:rPr>
                <w:rFonts w:hint="eastAsia"/>
                <w:kern w:val="0"/>
                <w:sz w:val="28"/>
                <w:lang w:val="es-AR" w:bidi="ne-NP"/>
              </w:rPr>
              <w:t>2</w:t>
            </w:r>
          </w:p>
        </w:tc>
        <w:tc>
          <w:tcPr>
            <w:tcW w:w="1985" w:type="dxa"/>
            <w:tcBorders>
              <w:left w:val="single" w:sz="4" w:space="0" w:color="auto"/>
            </w:tcBorders>
            <w:vAlign w:val="center"/>
          </w:tcPr>
          <w:p w:rsidR="002B04E0" w:rsidRDefault="00806CA9">
            <w:pPr>
              <w:jc w:val="center"/>
              <w:rPr>
                <w:kern w:val="0"/>
                <w:sz w:val="28"/>
                <w:lang w:val="es-AR" w:bidi="ne-NP"/>
              </w:rPr>
            </w:pPr>
            <w:r>
              <w:rPr>
                <w:rFonts w:hint="eastAsia"/>
                <w:kern w:val="0"/>
                <w:sz w:val="28"/>
                <w:lang w:val="es-AR" w:bidi="ne-NP"/>
              </w:rPr>
              <w:t>售后服务</w:t>
            </w:r>
          </w:p>
        </w:tc>
        <w:tc>
          <w:tcPr>
            <w:tcW w:w="6095" w:type="dxa"/>
            <w:vAlign w:val="bottom"/>
          </w:tcPr>
          <w:p w:rsidR="002B04E0" w:rsidRDefault="00806CA9">
            <w:pPr>
              <w:spacing w:line="480" w:lineRule="auto"/>
              <w:jc w:val="left"/>
              <w:rPr>
                <w:kern w:val="0"/>
                <w:sz w:val="28"/>
                <w:lang w:val="es-AR" w:bidi="ne-NP"/>
              </w:rPr>
            </w:pPr>
            <w:r>
              <w:rPr>
                <w:rFonts w:hint="eastAsia"/>
                <w:kern w:val="0"/>
                <w:sz w:val="28"/>
                <w:lang w:val="es-AR" w:bidi="ne-NP"/>
              </w:rPr>
              <w:t>所有软硬件，</w:t>
            </w:r>
            <w:r>
              <w:rPr>
                <w:kern w:val="0"/>
                <w:sz w:val="28"/>
                <w:lang w:val="es-AR" w:bidi="ne-NP"/>
              </w:rPr>
              <w:t>自验收合格日起至少提供为期</w:t>
            </w:r>
            <w:r>
              <w:rPr>
                <w:rFonts w:hint="eastAsia"/>
                <w:kern w:val="0"/>
                <w:sz w:val="28"/>
                <w:u w:val="single"/>
                <w:lang w:val="es-AR" w:bidi="ne-NP"/>
              </w:rPr>
              <w:t>3</w:t>
            </w:r>
            <w:r>
              <w:rPr>
                <w:kern w:val="0"/>
                <w:sz w:val="28"/>
                <w:lang w:val="es-AR" w:bidi="ne-NP"/>
              </w:rPr>
              <w:t>年</w:t>
            </w:r>
            <w:r>
              <w:rPr>
                <w:rFonts w:hint="eastAsia"/>
                <w:kern w:val="0"/>
                <w:sz w:val="28"/>
                <w:lang w:val="es-AR" w:bidi="ne-NP"/>
              </w:rPr>
              <w:t>以上</w:t>
            </w:r>
            <w:r>
              <w:rPr>
                <w:kern w:val="0"/>
                <w:sz w:val="28"/>
                <w:lang w:val="es-AR" w:bidi="ne-NP"/>
              </w:rPr>
              <w:t>的</w:t>
            </w:r>
            <w:r>
              <w:rPr>
                <w:rFonts w:hint="eastAsia"/>
                <w:kern w:val="0"/>
                <w:sz w:val="28"/>
                <w:lang w:val="es-AR" w:bidi="ne-NP"/>
              </w:rPr>
              <w:t>原厂</w:t>
            </w:r>
            <w:r>
              <w:rPr>
                <w:kern w:val="0"/>
                <w:sz w:val="28"/>
                <w:lang w:val="es-AR" w:bidi="ne-NP"/>
              </w:rPr>
              <w:t>免费售后服务</w:t>
            </w:r>
            <w:r>
              <w:rPr>
                <w:rFonts w:hint="eastAsia"/>
                <w:kern w:val="0"/>
                <w:sz w:val="28"/>
                <w:lang w:val="es-AR" w:bidi="ne-NP"/>
              </w:rPr>
              <w:t>。质保期后，负责设备零配件的及时供应。投标人在重庆市具有维修站点。</w:t>
            </w:r>
            <w:r w:rsidR="003C3A43">
              <w:rPr>
                <w:rFonts w:hint="eastAsia"/>
                <w:kern w:val="0"/>
                <w:sz w:val="28"/>
                <w:lang w:val="es-AR" w:bidi="ne-NP"/>
              </w:rPr>
              <w:t xml:space="preserve">   </w:t>
            </w:r>
          </w:p>
        </w:tc>
      </w:tr>
      <w:tr w:rsidR="002B04E0">
        <w:tc>
          <w:tcPr>
            <w:tcW w:w="817" w:type="dxa"/>
            <w:tcBorders>
              <w:right w:val="single" w:sz="4" w:space="0" w:color="auto"/>
            </w:tcBorders>
            <w:vAlign w:val="center"/>
          </w:tcPr>
          <w:p w:rsidR="002B04E0" w:rsidRDefault="00806CA9">
            <w:pPr>
              <w:jc w:val="center"/>
              <w:rPr>
                <w:kern w:val="0"/>
                <w:sz w:val="28"/>
                <w:lang w:val="es-AR" w:bidi="ne-NP"/>
              </w:rPr>
            </w:pPr>
            <w:r>
              <w:rPr>
                <w:rFonts w:hint="eastAsia"/>
                <w:kern w:val="0"/>
                <w:sz w:val="28"/>
                <w:lang w:val="es-AR" w:bidi="ne-NP"/>
              </w:rPr>
              <w:t>3</w:t>
            </w:r>
          </w:p>
        </w:tc>
        <w:tc>
          <w:tcPr>
            <w:tcW w:w="1985" w:type="dxa"/>
            <w:tcBorders>
              <w:left w:val="single" w:sz="4" w:space="0" w:color="auto"/>
            </w:tcBorders>
            <w:vAlign w:val="center"/>
          </w:tcPr>
          <w:p w:rsidR="002B04E0" w:rsidRDefault="00806CA9">
            <w:pPr>
              <w:jc w:val="center"/>
              <w:rPr>
                <w:kern w:val="0"/>
                <w:sz w:val="28"/>
                <w:lang w:val="es-AR" w:bidi="ne-NP"/>
              </w:rPr>
            </w:pPr>
            <w:r>
              <w:rPr>
                <w:rFonts w:hint="eastAsia"/>
                <w:kern w:val="0"/>
                <w:sz w:val="28"/>
                <w:lang w:val="es-AR" w:bidi="ne-NP"/>
              </w:rPr>
              <w:t>培训</w:t>
            </w:r>
          </w:p>
        </w:tc>
        <w:tc>
          <w:tcPr>
            <w:tcW w:w="6095" w:type="dxa"/>
            <w:vAlign w:val="bottom"/>
          </w:tcPr>
          <w:p w:rsidR="002B04E0" w:rsidRDefault="00806CA9">
            <w:pPr>
              <w:spacing w:line="480" w:lineRule="auto"/>
              <w:jc w:val="left"/>
              <w:rPr>
                <w:kern w:val="0"/>
                <w:sz w:val="28"/>
                <w:lang w:val="es-AR" w:bidi="ne-NP"/>
              </w:rPr>
            </w:pPr>
            <w:r>
              <w:rPr>
                <w:rFonts w:hint="eastAsia"/>
                <w:kern w:val="0"/>
                <w:sz w:val="28"/>
                <w:lang w:val="es-AR" w:bidi="ne-NP"/>
              </w:rPr>
              <w:t>对全体使用人员进行</w:t>
            </w:r>
            <w:r>
              <w:rPr>
                <w:rFonts w:hint="eastAsia"/>
                <w:kern w:val="0"/>
                <w:sz w:val="28"/>
                <w:lang w:val="es-AR" w:bidi="ne-NP"/>
              </w:rPr>
              <w:t>2</w:t>
            </w:r>
            <w:r>
              <w:rPr>
                <w:rFonts w:hint="eastAsia"/>
                <w:kern w:val="0"/>
                <w:sz w:val="28"/>
                <w:lang w:val="es-AR" w:bidi="ne-NP"/>
              </w:rPr>
              <w:t>轮培训</w:t>
            </w:r>
            <w:r>
              <w:rPr>
                <w:rFonts w:hint="eastAsia"/>
                <w:kern w:val="0"/>
                <w:sz w:val="28"/>
                <w:lang w:val="es-AR" w:bidi="ne-NP"/>
              </w:rPr>
              <w:t xml:space="preserve">. </w:t>
            </w:r>
            <w:r>
              <w:rPr>
                <w:rFonts w:hint="eastAsia"/>
                <w:kern w:val="0"/>
                <w:sz w:val="28"/>
                <w:lang w:val="es-AR" w:bidi="ne-NP"/>
              </w:rPr>
              <w:t>（具体内容自定）</w:t>
            </w:r>
          </w:p>
        </w:tc>
      </w:tr>
      <w:tr w:rsidR="002B04E0">
        <w:tc>
          <w:tcPr>
            <w:tcW w:w="817" w:type="dxa"/>
            <w:tcBorders>
              <w:right w:val="single" w:sz="4" w:space="0" w:color="auto"/>
            </w:tcBorders>
            <w:vAlign w:val="center"/>
          </w:tcPr>
          <w:p w:rsidR="002B04E0" w:rsidRDefault="00806CA9">
            <w:pPr>
              <w:jc w:val="center"/>
              <w:rPr>
                <w:kern w:val="0"/>
                <w:sz w:val="28"/>
                <w:lang w:val="es-AR" w:bidi="ne-NP"/>
              </w:rPr>
            </w:pPr>
            <w:r>
              <w:rPr>
                <w:rFonts w:hint="eastAsia"/>
                <w:kern w:val="0"/>
                <w:sz w:val="28"/>
                <w:lang w:val="es-AR" w:bidi="ne-NP"/>
              </w:rPr>
              <w:t>4</w:t>
            </w:r>
          </w:p>
        </w:tc>
        <w:tc>
          <w:tcPr>
            <w:tcW w:w="1985" w:type="dxa"/>
            <w:tcBorders>
              <w:left w:val="single" w:sz="4" w:space="0" w:color="auto"/>
            </w:tcBorders>
            <w:vAlign w:val="center"/>
          </w:tcPr>
          <w:p w:rsidR="002B04E0" w:rsidRDefault="00806CA9">
            <w:pPr>
              <w:jc w:val="center"/>
              <w:rPr>
                <w:kern w:val="0"/>
                <w:sz w:val="28"/>
                <w:lang w:val="es-AR" w:bidi="ne-NP"/>
              </w:rPr>
            </w:pPr>
            <w:r>
              <w:rPr>
                <w:rFonts w:hint="eastAsia"/>
                <w:kern w:val="0"/>
                <w:sz w:val="28"/>
                <w:lang w:val="es-AR" w:bidi="ne-NP"/>
              </w:rPr>
              <w:t>售后响应</w:t>
            </w:r>
          </w:p>
        </w:tc>
        <w:tc>
          <w:tcPr>
            <w:tcW w:w="6095" w:type="dxa"/>
            <w:vAlign w:val="bottom"/>
          </w:tcPr>
          <w:p w:rsidR="002B04E0" w:rsidRDefault="00806CA9">
            <w:pPr>
              <w:spacing w:line="480" w:lineRule="auto"/>
              <w:jc w:val="left"/>
              <w:rPr>
                <w:kern w:val="0"/>
                <w:sz w:val="28"/>
                <w:lang w:val="es-AR" w:bidi="ne-NP"/>
              </w:rPr>
            </w:pPr>
            <w:r>
              <w:rPr>
                <w:rFonts w:hint="eastAsia"/>
                <w:kern w:val="0"/>
                <w:sz w:val="28"/>
                <w:lang w:val="es-AR" w:bidi="ne-NP"/>
              </w:rPr>
              <w:t>质保期内出现质量问题，乙方在接到通知后</w:t>
            </w:r>
            <w:r>
              <w:rPr>
                <w:rFonts w:hint="eastAsia"/>
                <w:kern w:val="0"/>
                <w:sz w:val="28"/>
                <w:lang w:val="es-AR" w:bidi="ne-NP"/>
              </w:rPr>
              <w:t>4</w:t>
            </w:r>
            <w:r>
              <w:rPr>
                <w:rFonts w:hint="eastAsia"/>
                <w:kern w:val="0"/>
                <w:sz w:val="28"/>
                <w:lang w:val="es-AR" w:bidi="ne-NP"/>
              </w:rPr>
              <w:t>小时内做出响应，本地</w:t>
            </w:r>
            <w:r>
              <w:rPr>
                <w:rFonts w:hint="eastAsia"/>
                <w:kern w:val="0"/>
                <w:sz w:val="28"/>
                <w:lang w:val="es-AR" w:bidi="ne-NP"/>
              </w:rPr>
              <w:t>6</w:t>
            </w:r>
            <w:r>
              <w:rPr>
                <w:rFonts w:hint="eastAsia"/>
                <w:kern w:val="0"/>
                <w:sz w:val="28"/>
                <w:lang w:val="es-AR" w:bidi="ne-NP"/>
              </w:rPr>
              <w:t>小时内到达现场，其它城市</w:t>
            </w:r>
            <w:r>
              <w:rPr>
                <w:rFonts w:hint="eastAsia"/>
                <w:kern w:val="0"/>
                <w:sz w:val="28"/>
                <w:lang w:val="es-AR" w:bidi="ne-NP"/>
              </w:rPr>
              <w:t>72</w:t>
            </w:r>
            <w:r>
              <w:rPr>
                <w:rFonts w:hint="eastAsia"/>
                <w:kern w:val="0"/>
                <w:sz w:val="28"/>
                <w:lang w:val="es-AR" w:bidi="ne-NP"/>
              </w:rPr>
              <w:t>小时内到达现场</w:t>
            </w:r>
            <w:r>
              <w:rPr>
                <w:rFonts w:hint="eastAsia"/>
                <w:kern w:val="0"/>
                <w:sz w:val="28"/>
                <w:lang w:val="es-AR" w:bidi="ne-NP"/>
              </w:rPr>
              <w:t>(</w:t>
            </w:r>
            <w:r>
              <w:rPr>
                <w:rFonts w:hint="eastAsia"/>
                <w:kern w:val="0"/>
                <w:sz w:val="28"/>
                <w:lang w:val="es-AR" w:bidi="ne-NP"/>
              </w:rPr>
              <w:t>节假日照常服务</w:t>
            </w:r>
            <w:r>
              <w:rPr>
                <w:rFonts w:hint="eastAsia"/>
                <w:kern w:val="0"/>
                <w:sz w:val="28"/>
                <w:lang w:val="es-AR" w:bidi="ne-NP"/>
              </w:rPr>
              <w:t>)</w:t>
            </w:r>
            <w:r>
              <w:rPr>
                <w:rFonts w:hint="eastAsia"/>
                <w:kern w:val="0"/>
                <w:sz w:val="28"/>
                <w:lang w:val="es-AR" w:bidi="ne-NP"/>
              </w:rPr>
              <w:t>。</w:t>
            </w:r>
          </w:p>
        </w:tc>
      </w:tr>
    </w:tbl>
    <w:p w:rsidR="002B04E0" w:rsidRDefault="002B04E0">
      <w:pPr>
        <w:jc w:val="left"/>
        <w:rPr>
          <w:rFonts w:cs="Times New Roman"/>
          <w:b/>
          <w:sz w:val="32"/>
          <w:szCs w:val="28"/>
        </w:rPr>
      </w:pPr>
    </w:p>
    <w:p w:rsidR="002B04E0" w:rsidRDefault="00806CA9">
      <w:pPr>
        <w:jc w:val="left"/>
        <w:rPr>
          <w:rFonts w:ascii="黑体" w:eastAsia="黑体"/>
          <w:sz w:val="32"/>
          <w:szCs w:val="28"/>
        </w:rPr>
      </w:pPr>
      <w:r>
        <w:rPr>
          <w:rFonts w:cs="Times New Roman" w:hint="eastAsia"/>
          <w:b/>
          <w:sz w:val="32"/>
          <w:szCs w:val="28"/>
        </w:rPr>
        <w:t>三、</w:t>
      </w:r>
      <w:r>
        <w:rPr>
          <w:rFonts w:ascii="黑体" w:eastAsia="黑体" w:hint="eastAsia"/>
          <w:sz w:val="32"/>
          <w:szCs w:val="28"/>
        </w:rPr>
        <w:t>软件功能及性能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843"/>
        <w:gridCol w:w="6095"/>
      </w:tblGrid>
      <w:tr w:rsidR="002B04E0">
        <w:trPr>
          <w:trHeight w:val="559"/>
        </w:trPr>
        <w:tc>
          <w:tcPr>
            <w:tcW w:w="959" w:type="dxa"/>
            <w:tcBorders>
              <w:top w:val="single" w:sz="4" w:space="0" w:color="auto"/>
              <w:left w:val="single" w:sz="4" w:space="0" w:color="auto"/>
              <w:bottom w:val="single" w:sz="4" w:space="0" w:color="auto"/>
              <w:right w:val="single" w:sz="4" w:space="0" w:color="auto"/>
            </w:tcBorders>
          </w:tcPr>
          <w:p w:rsidR="002B04E0" w:rsidRDefault="00806CA9">
            <w:pPr>
              <w:ind w:left="108"/>
              <w:jc w:val="center"/>
              <w:rPr>
                <w:b/>
                <w:bCs/>
                <w:kern w:val="0"/>
                <w:sz w:val="28"/>
                <w:lang w:bidi="ne-NP"/>
              </w:rPr>
            </w:pPr>
            <w:r>
              <w:rPr>
                <w:rFonts w:hint="eastAsia"/>
                <w:b/>
                <w:bCs/>
                <w:kern w:val="0"/>
                <w:sz w:val="28"/>
                <w:lang w:bidi="ne-NP"/>
              </w:rPr>
              <w:lastRenderedPageBreak/>
              <w:t>序号</w:t>
            </w:r>
          </w:p>
        </w:tc>
        <w:tc>
          <w:tcPr>
            <w:tcW w:w="1843" w:type="dxa"/>
            <w:tcBorders>
              <w:top w:val="single" w:sz="4" w:space="0" w:color="auto"/>
              <w:left w:val="single" w:sz="4" w:space="0" w:color="auto"/>
              <w:bottom w:val="single" w:sz="4" w:space="0" w:color="auto"/>
              <w:right w:val="single" w:sz="4" w:space="0" w:color="auto"/>
            </w:tcBorders>
            <w:vAlign w:val="center"/>
          </w:tcPr>
          <w:p w:rsidR="002B04E0" w:rsidRDefault="00806CA9">
            <w:pPr>
              <w:ind w:left="108"/>
              <w:jc w:val="center"/>
              <w:rPr>
                <w:b/>
                <w:bCs/>
                <w:kern w:val="0"/>
                <w:sz w:val="28"/>
                <w:lang w:bidi="ne-NP"/>
              </w:rPr>
            </w:pPr>
            <w:r>
              <w:rPr>
                <w:rFonts w:hint="eastAsia"/>
                <w:b/>
                <w:bCs/>
                <w:kern w:val="0"/>
                <w:sz w:val="28"/>
                <w:lang w:bidi="ne-NP"/>
              </w:rPr>
              <w:t>功能</w:t>
            </w:r>
            <w:r>
              <w:rPr>
                <w:rFonts w:hint="eastAsia"/>
                <w:b/>
                <w:bCs/>
                <w:kern w:val="0"/>
                <w:sz w:val="28"/>
                <w:lang w:bidi="ne-NP"/>
              </w:rPr>
              <w:t>/</w:t>
            </w:r>
            <w:r>
              <w:rPr>
                <w:rFonts w:hint="eastAsia"/>
                <w:b/>
                <w:bCs/>
                <w:kern w:val="0"/>
                <w:sz w:val="28"/>
                <w:lang w:bidi="ne-NP"/>
              </w:rPr>
              <w:t>性能</w:t>
            </w:r>
          </w:p>
        </w:tc>
        <w:tc>
          <w:tcPr>
            <w:tcW w:w="6095" w:type="dxa"/>
            <w:tcBorders>
              <w:top w:val="single" w:sz="4" w:space="0" w:color="auto"/>
              <w:left w:val="single" w:sz="4" w:space="0" w:color="auto"/>
              <w:bottom w:val="single" w:sz="4" w:space="0" w:color="auto"/>
              <w:right w:val="single" w:sz="4" w:space="0" w:color="auto"/>
            </w:tcBorders>
            <w:vAlign w:val="center"/>
          </w:tcPr>
          <w:p w:rsidR="002B04E0" w:rsidRDefault="00806CA9">
            <w:pPr>
              <w:ind w:left="108"/>
              <w:jc w:val="center"/>
              <w:rPr>
                <w:b/>
                <w:bCs/>
                <w:kern w:val="0"/>
                <w:sz w:val="28"/>
                <w:lang w:bidi="ne-NP"/>
              </w:rPr>
            </w:pPr>
            <w:r>
              <w:rPr>
                <w:rFonts w:hint="eastAsia"/>
                <w:b/>
                <w:bCs/>
                <w:kern w:val="0"/>
                <w:sz w:val="28"/>
                <w:lang w:bidi="ne-NP"/>
              </w:rPr>
              <w:t>具体要求</w:t>
            </w:r>
          </w:p>
        </w:tc>
      </w:tr>
      <w:tr w:rsidR="002B04E0">
        <w:trPr>
          <w:trHeight w:val="147"/>
        </w:trPr>
        <w:tc>
          <w:tcPr>
            <w:tcW w:w="959" w:type="dxa"/>
            <w:tcBorders>
              <w:top w:val="single" w:sz="4" w:space="0" w:color="auto"/>
              <w:left w:val="single" w:sz="4" w:space="0" w:color="auto"/>
              <w:right w:val="single" w:sz="4" w:space="0" w:color="auto"/>
            </w:tcBorders>
            <w:vAlign w:val="center"/>
          </w:tcPr>
          <w:p w:rsidR="002B04E0" w:rsidRDefault="002B04E0">
            <w:pPr>
              <w:pStyle w:val="a6"/>
              <w:numPr>
                <w:ilvl w:val="0"/>
                <w:numId w:val="2"/>
              </w:numPr>
              <w:ind w:firstLineChars="0"/>
              <w:jc w:val="center"/>
              <w:rPr>
                <w:color w:val="000000" w:themeColor="text1"/>
                <w:kern w:val="0"/>
                <w:sz w:val="28"/>
                <w:lang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jc w:val="center"/>
              <w:rPr>
                <w:rFonts w:asciiTheme="minorEastAsia" w:eastAsiaTheme="minorEastAsia" w:hAnsiTheme="minorEastAsia"/>
                <w:color w:val="000000" w:themeColor="text1"/>
                <w:sz w:val="28"/>
              </w:rPr>
            </w:pPr>
            <w:r>
              <w:rPr>
                <w:rFonts w:asciiTheme="minorEastAsia" w:eastAsiaTheme="minorEastAsia" w:hAnsiTheme="minorEastAsia" w:hint="eastAsia"/>
                <w:color w:val="000000" w:themeColor="text1"/>
                <w:sz w:val="28"/>
              </w:rPr>
              <w:t>数据采集整合</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spacing w:line="480" w:lineRule="auto"/>
              <w:rPr>
                <w:rFonts w:asciiTheme="minorEastAsia" w:hAnsiTheme="minorEastAsia"/>
                <w:color w:val="000000" w:themeColor="text1"/>
                <w:sz w:val="28"/>
              </w:rPr>
            </w:pPr>
            <w:r>
              <w:rPr>
                <w:rFonts w:asciiTheme="minorEastAsia" w:hAnsiTheme="minorEastAsia" w:hint="eastAsia"/>
                <w:color w:val="000000" w:themeColor="text1"/>
                <w:sz w:val="28"/>
              </w:rPr>
              <w:t>通过高清云台摄像头及移动设备摄像头</w:t>
            </w:r>
            <w:r>
              <w:rPr>
                <w:rFonts w:asciiTheme="minorEastAsia" w:hAnsiTheme="minorEastAsia" w:hint="eastAsia"/>
                <w:color w:val="000000" w:themeColor="text1"/>
                <w:sz w:val="28"/>
              </w:rPr>
              <w:t>(</w:t>
            </w:r>
            <w:r>
              <w:rPr>
                <w:rFonts w:asciiTheme="minorEastAsia" w:hAnsiTheme="minorEastAsia" w:hint="eastAsia"/>
                <w:color w:val="000000" w:themeColor="text1"/>
                <w:sz w:val="28"/>
              </w:rPr>
              <w:t>如手机</w:t>
            </w:r>
            <w:r>
              <w:rPr>
                <w:rFonts w:asciiTheme="minorEastAsia" w:hAnsiTheme="minorEastAsia" w:hint="eastAsia"/>
                <w:color w:val="000000" w:themeColor="text1"/>
                <w:sz w:val="28"/>
              </w:rPr>
              <w:t>,</w:t>
            </w:r>
            <w:r>
              <w:rPr>
                <w:rFonts w:asciiTheme="minorEastAsia" w:hAnsiTheme="minorEastAsia" w:hint="eastAsia"/>
                <w:color w:val="000000" w:themeColor="text1"/>
                <w:sz w:val="28"/>
              </w:rPr>
              <w:t>平板</w:t>
            </w:r>
            <w:r>
              <w:rPr>
                <w:rFonts w:asciiTheme="minorEastAsia" w:hAnsiTheme="minorEastAsia" w:hint="eastAsia"/>
                <w:color w:val="000000" w:themeColor="text1"/>
                <w:sz w:val="28"/>
              </w:rPr>
              <w:t>)</w:t>
            </w:r>
            <w:r>
              <w:rPr>
                <w:rFonts w:asciiTheme="minorEastAsia" w:hAnsiTheme="minorEastAsia" w:hint="eastAsia"/>
                <w:color w:val="000000" w:themeColor="text1"/>
                <w:sz w:val="28"/>
              </w:rPr>
              <w:t>接入系统</w:t>
            </w:r>
            <w:r>
              <w:rPr>
                <w:rFonts w:asciiTheme="minorEastAsia" w:hAnsiTheme="minorEastAsia" w:hint="eastAsia"/>
                <w:color w:val="000000" w:themeColor="text1"/>
                <w:sz w:val="28"/>
              </w:rPr>
              <w:t>,</w:t>
            </w:r>
            <w:r>
              <w:rPr>
                <w:rFonts w:asciiTheme="minorEastAsia" w:hAnsiTheme="minorEastAsia" w:hint="eastAsia"/>
                <w:color w:val="000000" w:themeColor="text1"/>
                <w:sz w:val="28"/>
              </w:rPr>
              <w:t>采集训练考核现场音视频及模拟人生命体征数据采集实时记录，整合教学训练画面，现场声音，模拟人实时生命体征数据，模拟人日志，导师批注等信息，整合同步供后期评估教学使用。点击任意时间位置，所有画面跳转至该时间节点，所有画面时间上一一对应。</w:t>
            </w:r>
          </w:p>
        </w:tc>
      </w:tr>
      <w:tr w:rsidR="002B04E0">
        <w:trPr>
          <w:trHeight w:val="147"/>
        </w:trPr>
        <w:tc>
          <w:tcPr>
            <w:tcW w:w="959" w:type="dxa"/>
            <w:tcBorders>
              <w:top w:val="single" w:sz="4" w:space="0" w:color="auto"/>
              <w:left w:val="single" w:sz="4" w:space="0" w:color="auto"/>
              <w:bottom w:val="single" w:sz="4" w:space="0" w:color="auto"/>
              <w:right w:val="single" w:sz="4" w:space="0" w:color="auto"/>
            </w:tcBorders>
            <w:vAlign w:val="center"/>
          </w:tcPr>
          <w:p w:rsidR="002B04E0" w:rsidRDefault="002B04E0">
            <w:pPr>
              <w:pStyle w:val="a6"/>
              <w:numPr>
                <w:ilvl w:val="0"/>
                <w:numId w:val="2"/>
              </w:numPr>
              <w:ind w:firstLineChars="0"/>
              <w:jc w:val="center"/>
              <w:rPr>
                <w:kern w:val="0"/>
                <w:sz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jc w:val="center"/>
              <w:rPr>
                <w:rFonts w:asciiTheme="minorEastAsia" w:eastAsiaTheme="minorEastAsia" w:hAnsiTheme="minorEastAsia"/>
                <w:sz w:val="28"/>
              </w:rPr>
            </w:pPr>
            <w:r>
              <w:rPr>
                <w:rFonts w:asciiTheme="minorEastAsia" w:eastAsiaTheme="minorEastAsia" w:hAnsiTheme="minorEastAsia" w:hint="eastAsia"/>
                <w:sz w:val="28"/>
              </w:rPr>
              <w:t>智能兼容模块</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spacing w:line="480" w:lineRule="auto"/>
              <w:rPr>
                <w:rFonts w:asciiTheme="minorEastAsia" w:hAnsiTheme="minorEastAsia"/>
                <w:sz w:val="28"/>
              </w:rPr>
            </w:pPr>
            <w:r>
              <w:rPr>
                <w:rFonts w:asciiTheme="minorEastAsia" w:hAnsiTheme="minorEastAsia" w:hint="eastAsia"/>
                <w:sz w:val="28"/>
              </w:rPr>
              <w:t>多品牌模拟</w:t>
            </w:r>
            <w:proofErr w:type="gramStart"/>
            <w:r>
              <w:rPr>
                <w:rFonts w:asciiTheme="minorEastAsia" w:hAnsiTheme="minorEastAsia" w:hint="eastAsia"/>
                <w:sz w:val="28"/>
              </w:rPr>
              <w:t>人设备</w:t>
            </w:r>
            <w:proofErr w:type="gramEnd"/>
            <w:r>
              <w:rPr>
                <w:rFonts w:asciiTheme="minorEastAsia" w:hAnsiTheme="minorEastAsia" w:hint="eastAsia"/>
                <w:sz w:val="28"/>
              </w:rPr>
              <w:t>兼容，可兼容科</w:t>
            </w:r>
            <w:proofErr w:type="gramStart"/>
            <w:r>
              <w:rPr>
                <w:rFonts w:asciiTheme="minorEastAsia" w:hAnsiTheme="minorEastAsia" w:hint="eastAsia"/>
                <w:sz w:val="28"/>
              </w:rPr>
              <w:t>玛</w:t>
            </w:r>
            <w:proofErr w:type="gramEnd"/>
            <w:r>
              <w:rPr>
                <w:rFonts w:asciiTheme="minorEastAsia" w:hAnsiTheme="minorEastAsia" w:hint="eastAsia"/>
                <w:sz w:val="28"/>
              </w:rPr>
              <w:t>，挪度，</w:t>
            </w:r>
            <w:r>
              <w:rPr>
                <w:rFonts w:asciiTheme="minorEastAsia" w:hAnsiTheme="minorEastAsia" w:hint="eastAsia"/>
                <w:sz w:val="28"/>
              </w:rPr>
              <w:t>C</w:t>
            </w:r>
            <w:r>
              <w:rPr>
                <w:rFonts w:asciiTheme="minorEastAsia" w:hAnsiTheme="minorEastAsia"/>
                <w:sz w:val="28"/>
              </w:rPr>
              <w:t>AE</w:t>
            </w:r>
            <w:r>
              <w:rPr>
                <w:rFonts w:asciiTheme="minorEastAsia" w:hAnsiTheme="minorEastAsia" w:hint="eastAsia"/>
                <w:sz w:val="28"/>
              </w:rPr>
              <w:t>等品牌模拟人设备，可自动拾取模拟人在进行模拟教学训练时的生命体征如心率</w:t>
            </w:r>
            <w:r>
              <w:rPr>
                <w:rFonts w:asciiTheme="minorEastAsia" w:hAnsiTheme="minorEastAsia" w:hint="eastAsia"/>
                <w:sz w:val="28"/>
              </w:rPr>
              <w:t>,</w:t>
            </w:r>
            <w:r>
              <w:rPr>
                <w:rFonts w:asciiTheme="minorEastAsia" w:hAnsiTheme="minorEastAsia" w:hint="eastAsia"/>
                <w:sz w:val="28"/>
              </w:rPr>
              <w:t>呼吸频率</w:t>
            </w:r>
            <w:r>
              <w:rPr>
                <w:rFonts w:asciiTheme="minorEastAsia" w:hAnsiTheme="minorEastAsia" w:hint="eastAsia"/>
                <w:sz w:val="28"/>
              </w:rPr>
              <w:t>,</w:t>
            </w:r>
            <w:r>
              <w:rPr>
                <w:rFonts w:asciiTheme="minorEastAsia" w:hAnsiTheme="minorEastAsia" w:hint="eastAsia"/>
                <w:sz w:val="28"/>
              </w:rPr>
              <w:t>血压</w:t>
            </w:r>
            <w:r>
              <w:rPr>
                <w:rFonts w:asciiTheme="minorEastAsia" w:hAnsiTheme="minorEastAsia" w:hint="eastAsia"/>
                <w:sz w:val="28"/>
              </w:rPr>
              <w:t>,</w:t>
            </w:r>
            <w:r>
              <w:rPr>
                <w:rFonts w:asciiTheme="minorEastAsia" w:hAnsiTheme="minorEastAsia" w:hint="eastAsia"/>
                <w:sz w:val="28"/>
              </w:rPr>
              <w:t>血氧</w:t>
            </w:r>
            <w:r>
              <w:rPr>
                <w:rFonts w:asciiTheme="minorEastAsia" w:hAnsiTheme="minorEastAsia" w:hint="eastAsia"/>
                <w:sz w:val="28"/>
              </w:rPr>
              <w:t>,CO2</w:t>
            </w:r>
            <w:r>
              <w:rPr>
                <w:rFonts w:asciiTheme="minorEastAsia" w:hAnsiTheme="minorEastAsia" w:hint="eastAsia"/>
                <w:sz w:val="28"/>
              </w:rPr>
              <w:t>分压和日志等数据，并整合至评估文件。</w:t>
            </w:r>
          </w:p>
          <w:p w:rsidR="002B04E0" w:rsidRDefault="00806CA9">
            <w:pPr>
              <w:spacing w:line="480" w:lineRule="auto"/>
              <w:rPr>
                <w:rFonts w:asciiTheme="minorEastAsia" w:hAnsiTheme="minorEastAsia"/>
                <w:sz w:val="28"/>
              </w:rPr>
            </w:pPr>
            <w:r>
              <w:rPr>
                <w:rFonts w:asciiTheme="minorEastAsia" w:hAnsiTheme="minorEastAsia" w:hint="eastAsia"/>
                <w:sz w:val="28"/>
              </w:rPr>
              <w:t>该系统可结合模拟人及</w:t>
            </w:r>
            <w:r>
              <w:rPr>
                <w:rFonts w:asciiTheme="minorEastAsia" w:hAnsiTheme="minorEastAsia" w:hint="eastAsia"/>
                <w:sz w:val="28"/>
              </w:rPr>
              <w:t>S</w:t>
            </w:r>
            <w:r>
              <w:rPr>
                <w:rFonts w:asciiTheme="minorEastAsia" w:hAnsiTheme="minorEastAsia"/>
                <w:sz w:val="28"/>
              </w:rPr>
              <w:t>P</w:t>
            </w:r>
            <w:r>
              <w:rPr>
                <w:rFonts w:asciiTheme="minorEastAsia" w:hAnsiTheme="minorEastAsia" w:hint="eastAsia"/>
                <w:sz w:val="28"/>
              </w:rPr>
              <w:t>使用。</w:t>
            </w:r>
          </w:p>
        </w:tc>
      </w:tr>
      <w:tr w:rsidR="002B04E0">
        <w:trPr>
          <w:trHeight w:val="147"/>
        </w:trPr>
        <w:tc>
          <w:tcPr>
            <w:tcW w:w="959" w:type="dxa"/>
            <w:tcBorders>
              <w:top w:val="single" w:sz="4" w:space="0" w:color="auto"/>
              <w:left w:val="single" w:sz="4" w:space="0" w:color="auto"/>
              <w:bottom w:val="single" w:sz="4" w:space="0" w:color="auto"/>
              <w:right w:val="single" w:sz="4" w:space="0" w:color="auto"/>
            </w:tcBorders>
            <w:vAlign w:val="center"/>
          </w:tcPr>
          <w:p w:rsidR="002B04E0" w:rsidRDefault="002B04E0">
            <w:pPr>
              <w:pStyle w:val="a6"/>
              <w:numPr>
                <w:ilvl w:val="0"/>
                <w:numId w:val="2"/>
              </w:numPr>
              <w:ind w:firstLineChars="0"/>
              <w:jc w:val="center"/>
              <w:rPr>
                <w:kern w:val="0"/>
                <w:sz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jc w:val="center"/>
              <w:rPr>
                <w:rFonts w:asciiTheme="minorEastAsia" w:eastAsiaTheme="minorEastAsia" w:hAnsiTheme="minorEastAsia"/>
                <w:b/>
                <w:bCs/>
                <w:sz w:val="28"/>
              </w:rPr>
            </w:pPr>
            <w:r>
              <w:rPr>
                <w:rFonts w:asciiTheme="minorEastAsia" w:eastAsiaTheme="minorEastAsia" w:hAnsiTheme="minorEastAsia" w:cstheme="minorBidi" w:hint="eastAsia"/>
                <w:sz w:val="28"/>
                <w:lang w:val="es-AR"/>
              </w:rPr>
              <w:t>*</w:t>
            </w:r>
            <w:r>
              <w:rPr>
                <w:rFonts w:asciiTheme="minorEastAsia" w:eastAsiaTheme="minorEastAsia" w:hAnsiTheme="minorEastAsia" w:cstheme="minorBidi" w:hint="eastAsia"/>
                <w:sz w:val="28"/>
                <w:lang w:val="es-AR"/>
              </w:rPr>
              <w:t>智能移动端</w:t>
            </w:r>
            <w:r>
              <w:rPr>
                <w:rFonts w:asciiTheme="minorEastAsia" w:hAnsiTheme="minorEastAsia" w:hint="eastAsia"/>
                <w:sz w:val="28"/>
              </w:rPr>
              <w:t>资源管理功能</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spacing w:line="480" w:lineRule="auto"/>
              <w:rPr>
                <w:rFonts w:asciiTheme="minorEastAsia" w:hAnsiTheme="minorEastAsia"/>
                <w:sz w:val="28"/>
              </w:rPr>
            </w:pPr>
            <w:r>
              <w:rPr>
                <w:rFonts w:asciiTheme="minorEastAsia" w:hAnsiTheme="minorEastAsia" w:hint="eastAsia"/>
                <w:sz w:val="28"/>
              </w:rPr>
              <w:t>该移动</w:t>
            </w:r>
            <w:proofErr w:type="gramStart"/>
            <w:r>
              <w:rPr>
                <w:rFonts w:asciiTheme="minorEastAsia" w:hAnsiTheme="minorEastAsia" w:hint="eastAsia"/>
                <w:sz w:val="28"/>
              </w:rPr>
              <w:t>端不仅</w:t>
            </w:r>
            <w:proofErr w:type="gramEnd"/>
            <w:r>
              <w:rPr>
                <w:rFonts w:asciiTheme="minorEastAsia" w:hAnsiTheme="minorEastAsia" w:hint="eastAsia"/>
                <w:sz w:val="28"/>
              </w:rPr>
              <w:t>包含</w:t>
            </w:r>
            <w:r>
              <w:rPr>
                <w:rFonts w:asciiTheme="minorEastAsia" w:hAnsiTheme="minorEastAsia" w:hint="eastAsia"/>
                <w:sz w:val="28"/>
              </w:rPr>
              <w:t>便携式工作站平台</w:t>
            </w:r>
            <w:r>
              <w:rPr>
                <w:rFonts w:asciiTheme="minorEastAsia" w:hAnsiTheme="minorEastAsia" w:hint="eastAsia"/>
                <w:sz w:val="28"/>
              </w:rPr>
              <w:t>，还具有</w:t>
            </w:r>
            <w:r>
              <w:rPr>
                <w:rFonts w:asciiTheme="minorEastAsia" w:hAnsiTheme="minorEastAsia" w:hint="eastAsia"/>
                <w:sz w:val="28"/>
              </w:rPr>
              <w:t>移动设备如手机</w:t>
            </w:r>
            <w:r>
              <w:rPr>
                <w:rFonts w:asciiTheme="minorEastAsia" w:hAnsiTheme="minorEastAsia" w:hint="eastAsia"/>
                <w:sz w:val="28"/>
              </w:rPr>
              <w:t>、</w:t>
            </w:r>
            <w:r>
              <w:rPr>
                <w:rFonts w:asciiTheme="minorEastAsia" w:hAnsiTheme="minorEastAsia" w:hint="eastAsia"/>
                <w:sz w:val="28"/>
              </w:rPr>
              <w:t>平板的智能资源管理系统专用</w:t>
            </w:r>
            <w:r>
              <w:rPr>
                <w:rFonts w:asciiTheme="minorEastAsia" w:hAnsiTheme="minorEastAsia"/>
                <w:sz w:val="28"/>
              </w:rPr>
              <w:t>APP</w:t>
            </w:r>
            <w:r>
              <w:rPr>
                <w:rFonts w:asciiTheme="minorEastAsia" w:hAnsiTheme="minorEastAsia" w:hint="eastAsia"/>
                <w:sz w:val="28"/>
              </w:rPr>
              <w:t>，</w:t>
            </w:r>
            <w:r>
              <w:rPr>
                <w:rFonts w:asciiTheme="minorEastAsia" w:hAnsiTheme="minorEastAsia" w:hint="eastAsia"/>
                <w:sz w:val="28"/>
              </w:rPr>
              <w:t>可在同网络下，任意时间地点对中心的资源和消耗品进行记录统计，并与相应的情景课程相关联，移动端的编辑修改可实时同步到服务器，对中心的资源数据进行实时的更新</w:t>
            </w:r>
            <w:r>
              <w:rPr>
                <w:rFonts w:asciiTheme="minorEastAsia" w:hAnsiTheme="minorEastAsia" w:hint="eastAsia"/>
                <w:sz w:val="28"/>
              </w:rPr>
              <w:t>,</w:t>
            </w:r>
            <w:r>
              <w:rPr>
                <w:rFonts w:asciiTheme="minorEastAsia" w:hAnsiTheme="minorEastAsia" w:hint="eastAsia"/>
                <w:sz w:val="28"/>
              </w:rPr>
              <w:t>将中心的资源管理的操作方式小型化和便携化</w:t>
            </w:r>
            <w:r>
              <w:rPr>
                <w:rFonts w:asciiTheme="minorEastAsia" w:hAnsiTheme="minorEastAsia" w:hint="eastAsia"/>
                <w:sz w:val="28"/>
              </w:rPr>
              <w:t>,</w:t>
            </w:r>
            <w:r>
              <w:rPr>
                <w:rFonts w:asciiTheme="minorEastAsia" w:hAnsiTheme="minorEastAsia" w:hint="eastAsia"/>
                <w:sz w:val="28"/>
              </w:rPr>
              <w:t>随时随地察看和更新管理数据</w:t>
            </w:r>
            <w:r>
              <w:rPr>
                <w:rFonts w:asciiTheme="minorEastAsia" w:hAnsiTheme="minorEastAsia" w:hint="eastAsia"/>
                <w:sz w:val="28"/>
              </w:rPr>
              <w:t>,</w:t>
            </w:r>
            <w:r>
              <w:rPr>
                <w:rFonts w:asciiTheme="minorEastAsia" w:hAnsiTheme="minorEastAsia" w:hint="eastAsia"/>
                <w:sz w:val="28"/>
              </w:rPr>
              <w:t>从而提高管理效率</w:t>
            </w:r>
            <w:r>
              <w:rPr>
                <w:rFonts w:asciiTheme="minorEastAsia" w:hAnsiTheme="minorEastAsia" w:hint="eastAsia"/>
                <w:sz w:val="28"/>
              </w:rPr>
              <w:t>。</w:t>
            </w:r>
          </w:p>
        </w:tc>
      </w:tr>
      <w:tr w:rsidR="002B04E0">
        <w:trPr>
          <w:trHeight w:val="147"/>
        </w:trPr>
        <w:tc>
          <w:tcPr>
            <w:tcW w:w="959" w:type="dxa"/>
            <w:tcBorders>
              <w:top w:val="single" w:sz="4" w:space="0" w:color="auto"/>
              <w:left w:val="single" w:sz="4" w:space="0" w:color="auto"/>
              <w:bottom w:val="single" w:sz="4" w:space="0" w:color="auto"/>
              <w:right w:val="single" w:sz="4" w:space="0" w:color="auto"/>
            </w:tcBorders>
            <w:vAlign w:val="center"/>
          </w:tcPr>
          <w:p w:rsidR="002B04E0" w:rsidRDefault="002B04E0">
            <w:pPr>
              <w:pStyle w:val="a6"/>
              <w:numPr>
                <w:ilvl w:val="0"/>
                <w:numId w:val="2"/>
              </w:numPr>
              <w:ind w:firstLineChars="0"/>
              <w:jc w:val="center"/>
              <w:rPr>
                <w:kern w:val="0"/>
                <w:sz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jc w:val="center"/>
              <w:rPr>
                <w:rFonts w:asciiTheme="minorEastAsia" w:eastAsiaTheme="minorEastAsia" w:hAnsiTheme="minorEastAsia" w:cstheme="minorBidi"/>
                <w:sz w:val="28"/>
                <w:lang w:val="es-AR"/>
              </w:rPr>
            </w:pPr>
            <w:r>
              <w:rPr>
                <w:rFonts w:asciiTheme="minorEastAsia" w:eastAsiaTheme="minorEastAsia" w:hAnsiTheme="minorEastAsia" w:cstheme="minorBidi" w:hint="eastAsia"/>
                <w:sz w:val="28"/>
                <w:lang w:val="es-AR"/>
              </w:rPr>
              <w:t>*</w:t>
            </w:r>
            <w:r>
              <w:rPr>
                <w:rFonts w:asciiTheme="minorEastAsia" w:eastAsiaTheme="minorEastAsia" w:hAnsiTheme="minorEastAsia" w:cstheme="minorBidi" w:hint="eastAsia"/>
                <w:sz w:val="28"/>
                <w:lang w:val="es-AR"/>
              </w:rPr>
              <w:t>智能移动端录播汇报</w:t>
            </w:r>
            <w:r>
              <w:rPr>
                <w:rFonts w:asciiTheme="minorEastAsia" w:eastAsiaTheme="minorEastAsia" w:hAnsiTheme="minorEastAsia" w:cstheme="minorBidi" w:hint="eastAsia"/>
                <w:sz w:val="28"/>
                <w:lang w:val="es-AR"/>
              </w:rPr>
              <w:t>功能</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spacing w:line="480" w:lineRule="auto"/>
              <w:rPr>
                <w:rFonts w:asciiTheme="minorEastAsia" w:hAnsiTheme="minorEastAsia"/>
                <w:sz w:val="28"/>
              </w:rPr>
            </w:pPr>
            <w:r>
              <w:rPr>
                <w:rFonts w:asciiTheme="minorEastAsia" w:hAnsiTheme="minorEastAsia" w:hint="eastAsia"/>
                <w:sz w:val="28"/>
              </w:rPr>
              <w:t>该移动</w:t>
            </w:r>
            <w:proofErr w:type="gramStart"/>
            <w:r>
              <w:rPr>
                <w:rFonts w:asciiTheme="minorEastAsia" w:hAnsiTheme="minorEastAsia" w:hint="eastAsia"/>
                <w:sz w:val="28"/>
              </w:rPr>
              <w:t>端不仅</w:t>
            </w:r>
            <w:proofErr w:type="gramEnd"/>
            <w:r>
              <w:rPr>
                <w:rFonts w:asciiTheme="minorEastAsia" w:hAnsiTheme="minorEastAsia" w:hint="eastAsia"/>
                <w:sz w:val="28"/>
              </w:rPr>
              <w:t>包含</w:t>
            </w:r>
            <w:r>
              <w:rPr>
                <w:rFonts w:asciiTheme="minorEastAsia" w:hAnsiTheme="minorEastAsia" w:hint="eastAsia"/>
                <w:sz w:val="28"/>
              </w:rPr>
              <w:t>便携式工作站平台</w:t>
            </w:r>
            <w:r>
              <w:rPr>
                <w:rFonts w:asciiTheme="minorEastAsia" w:hAnsiTheme="minorEastAsia" w:hint="eastAsia"/>
                <w:sz w:val="28"/>
              </w:rPr>
              <w:t>，还具有</w:t>
            </w:r>
            <w:r>
              <w:rPr>
                <w:rFonts w:asciiTheme="minorEastAsia" w:hAnsiTheme="minorEastAsia" w:hint="eastAsia"/>
                <w:sz w:val="28"/>
              </w:rPr>
              <w:t>移动设备如手机</w:t>
            </w:r>
            <w:r>
              <w:rPr>
                <w:rFonts w:asciiTheme="minorEastAsia" w:hAnsiTheme="minorEastAsia" w:hint="eastAsia"/>
                <w:sz w:val="28"/>
              </w:rPr>
              <w:t>、</w:t>
            </w:r>
            <w:r>
              <w:rPr>
                <w:rFonts w:asciiTheme="minorEastAsia" w:hAnsiTheme="minorEastAsia" w:hint="eastAsia"/>
                <w:sz w:val="28"/>
              </w:rPr>
              <w:t>平板的智能资源管理系统专用</w:t>
            </w:r>
            <w:r>
              <w:rPr>
                <w:rFonts w:asciiTheme="minorEastAsia" w:hAnsiTheme="minorEastAsia"/>
                <w:sz w:val="28"/>
              </w:rPr>
              <w:t>APP</w:t>
            </w:r>
            <w:r>
              <w:rPr>
                <w:rFonts w:asciiTheme="minorEastAsia" w:hAnsiTheme="minorEastAsia" w:hint="eastAsia"/>
                <w:sz w:val="28"/>
              </w:rPr>
              <w:t>，</w:t>
            </w:r>
            <w:r>
              <w:rPr>
                <w:rFonts w:asciiTheme="minorEastAsia" w:hAnsiTheme="minorEastAsia" w:hint="eastAsia"/>
                <w:sz w:val="28"/>
              </w:rPr>
              <w:t>可在同网络下随时随地展开记录，批注，汇报工作，快速抓住关键事件或典型案例，使模拟教学中心的案例采集和汇报不仅局限于本教室，可扩展至医院多个地点</w:t>
            </w:r>
            <w:r>
              <w:rPr>
                <w:rFonts w:asciiTheme="minorEastAsia" w:hAnsiTheme="minorEastAsia" w:hint="eastAsia"/>
                <w:sz w:val="28"/>
              </w:rPr>
              <w:t>,</w:t>
            </w:r>
            <w:r>
              <w:rPr>
                <w:rFonts w:asciiTheme="minorEastAsia" w:hAnsiTheme="minorEastAsia" w:hint="eastAsia"/>
                <w:sz w:val="28"/>
              </w:rPr>
              <w:t>如临床科室等</w:t>
            </w:r>
            <w:r>
              <w:rPr>
                <w:rFonts w:asciiTheme="minorEastAsia" w:hAnsiTheme="minorEastAsia" w:hint="eastAsia"/>
                <w:sz w:val="28"/>
              </w:rPr>
              <w:t>,</w:t>
            </w:r>
            <w:r>
              <w:rPr>
                <w:rFonts w:asciiTheme="minorEastAsia" w:hAnsiTheme="minorEastAsia" w:hint="eastAsia"/>
                <w:sz w:val="28"/>
              </w:rPr>
              <w:t>随时拍摄</w:t>
            </w:r>
            <w:r>
              <w:rPr>
                <w:rFonts w:asciiTheme="minorEastAsia" w:hAnsiTheme="minorEastAsia" w:hint="eastAsia"/>
                <w:sz w:val="28"/>
              </w:rPr>
              <w:t>,</w:t>
            </w:r>
            <w:r>
              <w:rPr>
                <w:rFonts w:asciiTheme="minorEastAsia" w:hAnsiTheme="minorEastAsia" w:hint="eastAsia"/>
                <w:sz w:val="28"/>
              </w:rPr>
              <w:t>编辑</w:t>
            </w:r>
            <w:r>
              <w:rPr>
                <w:rFonts w:asciiTheme="minorEastAsia" w:hAnsiTheme="minorEastAsia" w:hint="eastAsia"/>
                <w:sz w:val="28"/>
              </w:rPr>
              <w:t>.</w:t>
            </w:r>
            <w:r>
              <w:rPr>
                <w:rFonts w:asciiTheme="minorEastAsia" w:hAnsiTheme="minorEastAsia" w:hint="eastAsia"/>
                <w:sz w:val="28"/>
              </w:rPr>
              <w:t>备注</w:t>
            </w:r>
            <w:r>
              <w:rPr>
                <w:rFonts w:asciiTheme="minorEastAsia" w:hAnsiTheme="minorEastAsia" w:hint="eastAsia"/>
                <w:sz w:val="28"/>
              </w:rPr>
              <w:t>,</w:t>
            </w:r>
            <w:r>
              <w:rPr>
                <w:rFonts w:asciiTheme="minorEastAsia" w:hAnsiTheme="minorEastAsia" w:hint="eastAsia"/>
                <w:sz w:val="28"/>
              </w:rPr>
              <w:t>上传</w:t>
            </w:r>
            <w:r>
              <w:rPr>
                <w:rFonts w:asciiTheme="minorEastAsia" w:hAnsiTheme="minorEastAsia" w:hint="eastAsia"/>
                <w:sz w:val="28"/>
              </w:rPr>
              <w:t>,</w:t>
            </w:r>
            <w:r>
              <w:rPr>
                <w:rFonts w:asciiTheme="minorEastAsia" w:hAnsiTheme="minorEastAsia" w:hint="eastAsia"/>
                <w:sz w:val="28"/>
              </w:rPr>
              <w:t>同时可以现场通过主系统进行汇报教学</w:t>
            </w:r>
            <w:r>
              <w:rPr>
                <w:rFonts w:asciiTheme="minorEastAsia" w:hAnsiTheme="minorEastAsia" w:hint="eastAsia"/>
                <w:sz w:val="28"/>
              </w:rPr>
              <w:t>,</w:t>
            </w:r>
            <w:r>
              <w:rPr>
                <w:rFonts w:asciiTheme="minorEastAsia" w:hAnsiTheme="minorEastAsia" w:hint="eastAsia"/>
                <w:sz w:val="28"/>
              </w:rPr>
              <w:t>使录播编辑和汇报不限于模拟中心</w:t>
            </w:r>
            <w:r>
              <w:rPr>
                <w:rFonts w:asciiTheme="minorEastAsia" w:hAnsiTheme="minorEastAsia" w:hint="eastAsia"/>
                <w:sz w:val="28"/>
              </w:rPr>
              <w:t>,</w:t>
            </w:r>
            <w:r>
              <w:rPr>
                <w:rFonts w:asciiTheme="minorEastAsia" w:hAnsiTheme="minorEastAsia" w:hint="eastAsia"/>
                <w:sz w:val="28"/>
              </w:rPr>
              <w:t>通过移动延伸到中心以外的同网络场地</w:t>
            </w:r>
            <w:r>
              <w:rPr>
                <w:rFonts w:asciiTheme="minorEastAsia" w:hAnsiTheme="minorEastAsia" w:hint="eastAsia"/>
                <w:sz w:val="28"/>
              </w:rPr>
              <w:t>.</w:t>
            </w:r>
          </w:p>
        </w:tc>
      </w:tr>
      <w:tr w:rsidR="002B04E0">
        <w:trPr>
          <w:trHeight w:val="147"/>
        </w:trPr>
        <w:tc>
          <w:tcPr>
            <w:tcW w:w="959" w:type="dxa"/>
            <w:tcBorders>
              <w:top w:val="single" w:sz="4" w:space="0" w:color="auto"/>
              <w:left w:val="single" w:sz="4" w:space="0" w:color="auto"/>
              <w:bottom w:val="single" w:sz="4" w:space="0" w:color="auto"/>
              <w:right w:val="single" w:sz="4" w:space="0" w:color="auto"/>
            </w:tcBorders>
            <w:vAlign w:val="center"/>
          </w:tcPr>
          <w:p w:rsidR="002B04E0" w:rsidRDefault="002B04E0">
            <w:pPr>
              <w:pStyle w:val="a6"/>
              <w:numPr>
                <w:ilvl w:val="0"/>
                <w:numId w:val="2"/>
              </w:numPr>
              <w:ind w:firstLineChars="0"/>
              <w:jc w:val="center"/>
              <w:rPr>
                <w:kern w:val="0"/>
                <w:sz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jc w:val="center"/>
              <w:rPr>
                <w:rFonts w:asciiTheme="minorEastAsia" w:eastAsiaTheme="minorEastAsia" w:hAnsiTheme="minorEastAsia" w:cstheme="minorBidi"/>
                <w:sz w:val="28"/>
                <w:lang w:val="es-AR"/>
              </w:rPr>
            </w:pPr>
            <w:r>
              <w:rPr>
                <w:rFonts w:asciiTheme="minorEastAsia" w:eastAsiaTheme="minorEastAsia" w:hAnsiTheme="minorEastAsia" w:cstheme="minorBidi" w:hint="eastAsia"/>
                <w:sz w:val="28"/>
                <w:lang w:val="es-AR"/>
              </w:rPr>
              <w:t>*</w:t>
            </w:r>
            <w:r>
              <w:rPr>
                <w:rFonts w:asciiTheme="minorEastAsia" w:eastAsiaTheme="minorEastAsia" w:hAnsiTheme="minorEastAsia" w:cstheme="minorBidi" w:hint="eastAsia"/>
                <w:sz w:val="28"/>
                <w:lang w:val="es-AR"/>
              </w:rPr>
              <w:t>智能移动端</w:t>
            </w:r>
            <w:r>
              <w:rPr>
                <w:rFonts w:asciiTheme="minorEastAsia" w:hAnsiTheme="minorEastAsia" w:hint="eastAsia"/>
                <w:sz w:val="28"/>
              </w:rPr>
              <w:t>K</w:t>
            </w:r>
            <w:r>
              <w:rPr>
                <w:rFonts w:asciiTheme="minorEastAsia" w:hAnsiTheme="minorEastAsia"/>
                <w:sz w:val="28"/>
              </w:rPr>
              <w:t>PI</w:t>
            </w:r>
            <w:r>
              <w:rPr>
                <w:rFonts w:asciiTheme="minorEastAsia" w:hAnsiTheme="minorEastAsia" w:hint="eastAsia"/>
                <w:sz w:val="28"/>
              </w:rPr>
              <w:t>质控管理</w:t>
            </w:r>
            <w:r>
              <w:rPr>
                <w:rFonts w:asciiTheme="minorEastAsia" w:eastAsiaTheme="minorEastAsia" w:hAnsiTheme="minorEastAsia" w:cstheme="minorBidi" w:hint="eastAsia"/>
                <w:sz w:val="28"/>
                <w:lang w:val="es-AR"/>
              </w:rPr>
              <w:t>功能</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spacing w:line="480" w:lineRule="auto"/>
              <w:rPr>
                <w:rFonts w:asciiTheme="minorEastAsia" w:hAnsiTheme="minorEastAsia"/>
                <w:sz w:val="28"/>
              </w:rPr>
            </w:pPr>
            <w:r>
              <w:rPr>
                <w:rFonts w:asciiTheme="minorEastAsia" w:hAnsiTheme="minorEastAsia" w:hint="eastAsia"/>
                <w:sz w:val="28"/>
              </w:rPr>
              <w:t>该系统包含便携式工作站平台系统、移动设备如手机、</w:t>
            </w:r>
            <w:r>
              <w:rPr>
                <w:rFonts w:asciiTheme="minorEastAsia" w:hAnsiTheme="minorEastAsia" w:hint="eastAsia"/>
                <w:sz w:val="28"/>
              </w:rPr>
              <w:t>平板的</w:t>
            </w:r>
            <w:r>
              <w:rPr>
                <w:rFonts w:asciiTheme="minorEastAsia" w:hAnsiTheme="minorEastAsia" w:hint="eastAsia"/>
                <w:sz w:val="28"/>
              </w:rPr>
              <w:t>K</w:t>
            </w:r>
            <w:r>
              <w:rPr>
                <w:rFonts w:asciiTheme="minorEastAsia" w:hAnsiTheme="minorEastAsia"/>
                <w:sz w:val="28"/>
              </w:rPr>
              <w:t>PI</w:t>
            </w:r>
            <w:r>
              <w:rPr>
                <w:rFonts w:asciiTheme="minorEastAsia" w:hAnsiTheme="minorEastAsia" w:hint="eastAsia"/>
                <w:sz w:val="28"/>
              </w:rPr>
              <w:t>质控管理系统专用</w:t>
            </w:r>
            <w:r>
              <w:rPr>
                <w:rFonts w:asciiTheme="minorEastAsia" w:hAnsiTheme="minorEastAsia" w:hint="eastAsia"/>
                <w:sz w:val="28"/>
              </w:rPr>
              <w:t>A</w:t>
            </w:r>
            <w:r>
              <w:rPr>
                <w:rFonts w:asciiTheme="minorEastAsia" w:hAnsiTheme="minorEastAsia"/>
                <w:sz w:val="28"/>
              </w:rPr>
              <w:t>PP</w:t>
            </w:r>
            <w:r>
              <w:rPr>
                <w:rFonts w:asciiTheme="minorEastAsia" w:hAnsiTheme="minorEastAsia" w:hint="eastAsia"/>
                <w:sz w:val="28"/>
              </w:rPr>
              <w:t>，可在移动端上实现对模拟中心使用活动运行发展趋势的监控，可基于在固定终端中已有的各项数据，如案例编排类别数量、情景布置、学员在模拟教学中的评估数据、系统使用状况（各种模拟场地，模拟人，模拟器，相关耗材）、视频记录等数据库生成丰富的数据分析报表，如趋势图，曲线图，柱状分析图等，从而对模拟中心教学训练活动和运营的各项指标现状及回顾性分析一目了然，同时有助于下一年度的教学管理计划安排规划</w:t>
            </w:r>
            <w:r>
              <w:rPr>
                <w:rFonts w:asciiTheme="minorEastAsia" w:hAnsiTheme="minorEastAsia" w:hint="eastAsia"/>
                <w:sz w:val="28"/>
              </w:rPr>
              <w:t>,</w:t>
            </w:r>
            <w:r>
              <w:rPr>
                <w:rFonts w:asciiTheme="minorEastAsia" w:hAnsiTheme="minorEastAsia" w:hint="eastAsia"/>
                <w:sz w:val="28"/>
              </w:rPr>
              <w:t>中心管理人员通过该专用</w:t>
            </w:r>
            <w:r>
              <w:rPr>
                <w:rFonts w:asciiTheme="minorEastAsia" w:hAnsiTheme="minorEastAsia" w:hint="eastAsia"/>
                <w:sz w:val="28"/>
              </w:rPr>
              <w:t>APP</w:t>
            </w:r>
            <w:r>
              <w:rPr>
                <w:rFonts w:asciiTheme="minorEastAsia" w:hAnsiTheme="minorEastAsia" w:hint="eastAsia"/>
                <w:sz w:val="28"/>
              </w:rPr>
              <w:t>在同网络下（</w:t>
            </w:r>
            <w:r>
              <w:rPr>
                <w:rFonts w:asciiTheme="minorEastAsia" w:hAnsiTheme="minorEastAsia" w:hint="eastAsia"/>
                <w:sz w:val="28"/>
              </w:rPr>
              <w:t>WIFI</w:t>
            </w:r>
            <w:r>
              <w:rPr>
                <w:rFonts w:asciiTheme="minorEastAsia" w:hAnsiTheme="minorEastAsia" w:hint="eastAsia"/>
                <w:sz w:val="28"/>
              </w:rPr>
              <w:t>）可接入数据库，不再控制现场</w:t>
            </w:r>
            <w:r>
              <w:rPr>
                <w:rFonts w:asciiTheme="minorEastAsia" w:hAnsiTheme="minorEastAsia" w:hint="eastAsia"/>
                <w:sz w:val="28"/>
              </w:rPr>
              <w:t>,</w:t>
            </w:r>
            <w:r>
              <w:rPr>
                <w:rFonts w:asciiTheme="minorEastAsia" w:hAnsiTheme="minorEastAsia" w:hint="eastAsia"/>
                <w:sz w:val="28"/>
              </w:rPr>
              <w:t>也可以了解和管</w:t>
            </w:r>
            <w:r>
              <w:rPr>
                <w:rFonts w:asciiTheme="minorEastAsia" w:hAnsiTheme="minorEastAsia" w:hint="eastAsia"/>
                <w:sz w:val="28"/>
              </w:rPr>
              <w:lastRenderedPageBreak/>
              <w:t>理模拟中心</w:t>
            </w:r>
            <w:r>
              <w:rPr>
                <w:rFonts w:asciiTheme="minorEastAsia" w:hAnsiTheme="minorEastAsia" w:hint="eastAsia"/>
                <w:sz w:val="28"/>
              </w:rPr>
              <w:t>。</w:t>
            </w:r>
          </w:p>
        </w:tc>
      </w:tr>
      <w:tr w:rsidR="002B04E0">
        <w:trPr>
          <w:trHeight w:val="147"/>
        </w:trPr>
        <w:tc>
          <w:tcPr>
            <w:tcW w:w="959" w:type="dxa"/>
            <w:tcBorders>
              <w:top w:val="single" w:sz="4" w:space="0" w:color="auto"/>
              <w:left w:val="single" w:sz="4" w:space="0" w:color="auto"/>
              <w:bottom w:val="single" w:sz="4" w:space="0" w:color="auto"/>
              <w:right w:val="single" w:sz="4" w:space="0" w:color="auto"/>
            </w:tcBorders>
            <w:vAlign w:val="center"/>
          </w:tcPr>
          <w:p w:rsidR="002B04E0" w:rsidRDefault="002B04E0">
            <w:pPr>
              <w:pStyle w:val="a6"/>
              <w:numPr>
                <w:ilvl w:val="0"/>
                <w:numId w:val="2"/>
              </w:numPr>
              <w:ind w:firstLineChars="0"/>
              <w:jc w:val="center"/>
              <w:rPr>
                <w:sz w:val="28"/>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jc w:val="center"/>
              <w:rPr>
                <w:rFonts w:asciiTheme="minorEastAsia" w:eastAsiaTheme="minorEastAsia" w:hAnsiTheme="minorEastAsia"/>
                <w:sz w:val="28"/>
              </w:rPr>
            </w:pPr>
            <w:r>
              <w:rPr>
                <w:rFonts w:asciiTheme="minorEastAsia" w:eastAsiaTheme="minorEastAsia" w:hAnsiTheme="minorEastAsia" w:hint="eastAsia"/>
                <w:sz w:val="28"/>
              </w:rPr>
              <w:t>标记管理</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spacing w:line="480" w:lineRule="auto"/>
              <w:jc w:val="left"/>
              <w:rPr>
                <w:rFonts w:asciiTheme="minorEastAsia" w:eastAsiaTheme="minorEastAsia" w:hAnsiTheme="minorEastAsia" w:cstheme="minorBidi"/>
                <w:sz w:val="28"/>
              </w:rPr>
            </w:pPr>
            <w:r>
              <w:rPr>
                <w:rFonts w:asciiTheme="minorEastAsia" w:eastAsiaTheme="minorEastAsia" w:hAnsiTheme="minorEastAsia" w:cstheme="minorBidi" w:hint="eastAsia"/>
                <w:sz w:val="28"/>
              </w:rPr>
              <w:t>可在教</w:t>
            </w:r>
            <w:r>
              <w:rPr>
                <w:rFonts w:asciiTheme="minorEastAsia" w:eastAsiaTheme="minorEastAsia" w:hAnsiTheme="minorEastAsia" w:cstheme="minorBidi" w:hint="eastAsia"/>
                <w:sz w:val="28"/>
              </w:rPr>
              <w:t>学记录中及结束后添加导师标记，汇报时，点击标记位置可快速跳转至相应画面。可自定义标记，新增标记，预标记等。</w:t>
            </w:r>
          </w:p>
          <w:p w:rsidR="002B04E0" w:rsidRDefault="00806CA9">
            <w:pPr>
              <w:spacing w:line="480" w:lineRule="auto"/>
              <w:jc w:val="left"/>
              <w:rPr>
                <w:rFonts w:asciiTheme="minorEastAsia" w:eastAsiaTheme="minorEastAsia" w:hAnsiTheme="minorEastAsia" w:cstheme="minorBidi"/>
                <w:sz w:val="28"/>
              </w:rPr>
            </w:pPr>
            <w:r>
              <w:rPr>
                <w:rFonts w:asciiTheme="minorEastAsia" w:eastAsiaTheme="minorEastAsia" w:hAnsiTheme="minorEastAsia" w:cstheme="minorBidi" w:hint="eastAsia"/>
                <w:sz w:val="28"/>
              </w:rPr>
              <w:t>可对</w:t>
            </w:r>
            <w:proofErr w:type="gramStart"/>
            <w:r>
              <w:rPr>
                <w:rFonts w:asciiTheme="minorEastAsia" w:eastAsiaTheme="minorEastAsia" w:hAnsiTheme="minorEastAsia" w:cstheme="minorBidi" w:hint="eastAsia"/>
                <w:sz w:val="28"/>
              </w:rPr>
              <w:t>各类预标记</w:t>
            </w:r>
            <w:proofErr w:type="gramEnd"/>
            <w:r>
              <w:rPr>
                <w:rFonts w:asciiTheme="minorEastAsia" w:eastAsiaTheme="minorEastAsia" w:hAnsiTheme="minorEastAsia" w:cstheme="minorBidi" w:hint="eastAsia"/>
                <w:sz w:val="28"/>
              </w:rPr>
              <w:t>和批注，根据情景需要进行分组归类，教学需要时也可以进行快速的筛选检索。</w:t>
            </w:r>
          </w:p>
        </w:tc>
      </w:tr>
      <w:tr w:rsidR="002B04E0">
        <w:trPr>
          <w:trHeight w:val="147"/>
        </w:trPr>
        <w:tc>
          <w:tcPr>
            <w:tcW w:w="959" w:type="dxa"/>
            <w:tcBorders>
              <w:top w:val="single" w:sz="4" w:space="0" w:color="auto"/>
              <w:left w:val="single" w:sz="4" w:space="0" w:color="auto"/>
              <w:bottom w:val="single" w:sz="4" w:space="0" w:color="auto"/>
              <w:right w:val="single" w:sz="4" w:space="0" w:color="auto"/>
            </w:tcBorders>
            <w:vAlign w:val="center"/>
          </w:tcPr>
          <w:p w:rsidR="002B04E0" w:rsidRDefault="002B04E0">
            <w:pPr>
              <w:pStyle w:val="a6"/>
              <w:numPr>
                <w:ilvl w:val="0"/>
                <w:numId w:val="2"/>
              </w:numPr>
              <w:ind w:firstLineChars="0"/>
              <w:jc w:val="center"/>
              <w:rPr>
                <w:sz w:val="28"/>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jc w:val="center"/>
              <w:rPr>
                <w:rFonts w:asciiTheme="minorEastAsia" w:eastAsiaTheme="minorEastAsia" w:hAnsiTheme="minorEastAsia"/>
                <w:sz w:val="28"/>
              </w:rPr>
            </w:pPr>
            <w:r>
              <w:rPr>
                <w:rFonts w:asciiTheme="minorEastAsia" w:eastAsiaTheme="minorEastAsia" w:hAnsiTheme="minorEastAsia" w:hint="eastAsia"/>
                <w:sz w:val="28"/>
              </w:rPr>
              <w:t>评估表分析</w:t>
            </w:r>
          </w:p>
          <w:p w:rsidR="002B04E0" w:rsidRDefault="00806CA9">
            <w:pPr>
              <w:jc w:val="center"/>
              <w:rPr>
                <w:rFonts w:asciiTheme="minorEastAsia" w:eastAsiaTheme="minorEastAsia" w:hAnsiTheme="minorEastAsia"/>
                <w:sz w:val="28"/>
              </w:rPr>
            </w:pPr>
            <w:r>
              <w:rPr>
                <w:rFonts w:asciiTheme="minorEastAsia" w:eastAsiaTheme="minorEastAsia" w:hAnsiTheme="minorEastAsia" w:hint="eastAsia"/>
                <w:sz w:val="28"/>
              </w:rPr>
              <w:t>设定功能</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spacing w:line="480" w:lineRule="auto"/>
              <w:rPr>
                <w:rFonts w:asciiTheme="minorEastAsia" w:hAnsiTheme="minorEastAsia"/>
                <w:sz w:val="28"/>
              </w:rPr>
            </w:pPr>
            <w:r>
              <w:rPr>
                <w:rFonts w:asciiTheme="minorEastAsia" w:hAnsiTheme="minorEastAsia" w:hint="eastAsia"/>
                <w:sz w:val="28"/>
              </w:rPr>
              <w:t>根据教学情境需要自由设定丰富</w:t>
            </w:r>
            <w:r>
              <w:rPr>
                <w:rFonts w:asciiTheme="minorEastAsia" w:hAnsiTheme="minorEastAsia" w:hint="eastAsia"/>
                <w:sz w:val="28"/>
              </w:rPr>
              <w:t>c</w:t>
            </w:r>
            <w:r>
              <w:rPr>
                <w:rFonts w:asciiTheme="minorEastAsia" w:hAnsiTheme="minorEastAsia"/>
                <w:sz w:val="28"/>
              </w:rPr>
              <w:t>hecklist</w:t>
            </w:r>
            <w:r>
              <w:rPr>
                <w:rFonts w:asciiTheme="minorEastAsia" w:hAnsiTheme="minorEastAsia" w:hint="eastAsia"/>
                <w:sz w:val="28"/>
              </w:rPr>
              <w:t>评估表，编辑评估项，设定分值，定义多种评估表单</w:t>
            </w:r>
            <w:r>
              <w:rPr>
                <w:rFonts w:asciiTheme="minorEastAsia" w:hAnsiTheme="minorEastAsia" w:hint="eastAsia"/>
                <w:sz w:val="28"/>
              </w:rPr>
              <w:t>,</w:t>
            </w:r>
            <w:r>
              <w:rPr>
                <w:rFonts w:asciiTheme="minorEastAsia" w:hAnsiTheme="minorEastAsia" w:hint="eastAsia"/>
                <w:sz w:val="28"/>
              </w:rPr>
              <w:t>还可定义海量评估前及评估后调查问卷</w:t>
            </w:r>
            <w:r>
              <w:rPr>
                <w:rFonts w:asciiTheme="minorEastAsia" w:hAnsiTheme="minorEastAsia" w:hint="eastAsia"/>
                <w:sz w:val="28"/>
              </w:rPr>
              <w:t>,</w:t>
            </w:r>
            <w:r>
              <w:rPr>
                <w:rFonts w:asciiTheme="minorEastAsia" w:hAnsiTheme="minorEastAsia" w:hint="eastAsia"/>
                <w:sz w:val="28"/>
              </w:rPr>
              <w:t>评估表单类管理，如沟通技能评估表单和操作技能评估表单。</w:t>
            </w:r>
          </w:p>
          <w:p w:rsidR="002B04E0" w:rsidRDefault="00806CA9">
            <w:pPr>
              <w:spacing w:line="480" w:lineRule="auto"/>
              <w:rPr>
                <w:rFonts w:asciiTheme="minorEastAsia" w:hAnsiTheme="minorEastAsia"/>
                <w:sz w:val="28"/>
              </w:rPr>
            </w:pPr>
            <w:r>
              <w:rPr>
                <w:rFonts w:asciiTheme="minorEastAsia" w:hAnsiTheme="minorEastAsia" w:hint="eastAsia"/>
                <w:sz w:val="28"/>
              </w:rPr>
              <w:t>可建立评估表单库，可快速筛、分类及应用。</w:t>
            </w:r>
          </w:p>
        </w:tc>
      </w:tr>
      <w:tr w:rsidR="002B04E0">
        <w:trPr>
          <w:trHeight w:val="147"/>
        </w:trPr>
        <w:tc>
          <w:tcPr>
            <w:tcW w:w="959" w:type="dxa"/>
            <w:tcBorders>
              <w:top w:val="single" w:sz="4" w:space="0" w:color="auto"/>
              <w:left w:val="single" w:sz="4" w:space="0" w:color="auto"/>
              <w:bottom w:val="single" w:sz="4" w:space="0" w:color="auto"/>
              <w:right w:val="single" w:sz="4" w:space="0" w:color="auto"/>
            </w:tcBorders>
            <w:vAlign w:val="center"/>
          </w:tcPr>
          <w:p w:rsidR="002B04E0" w:rsidRDefault="002B04E0">
            <w:pPr>
              <w:pStyle w:val="a6"/>
              <w:numPr>
                <w:ilvl w:val="0"/>
                <w:numId w:val="2"/>
              </w:numPr>
              <w:ind w:firstLineChars="0"/>
              <w:jc w:val="center"/>
              <w:rPr>
                <w:sz w:val="28"/>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jc w:val="center"/>
              <w:rPr>
                <w:rFonts w:asciiTheme="minorEastAsia" w:eastAsiaTheme="minorEastAsia" w:hAnsiTheme="minorEastAsia"/>
                <w:sz w:val="28"/>
              </w:rPr>
            </w:pPr>
            <w:r>
              <w:rPr>
                <w:rFonts w:asciiTheme="minorEastAsia" w:eastAsiaTheme="minorEastAsia" w:hAnsiTheme="minorEastAsia" w:hint="eastAsia"/>
                <w:sz w:val="28"/>
              </w:rPr>
              <w:t>评分功能</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spacing w:line="480" w:lineRule="auto"/>
              <w:rPr>
                <w:rFonts w:asciiTheme="minorEastAsia" w:hAnsiTheme="minorEastAsia"/>
                <w:sz w:val="28"/>
              </w:rPr>
            </w:pPr>
            <w:r>
              <w:rPr>
                <w:rFonts w:asciiTheme="minorEastAsia" w:hAnsiTheme="minorEastAsia" w:hint="eastAsia"/>
                <w:sz w:val="28"/>
              </w:rPr>
              <w:t>根据教学情况设定评分，可对每项操作技能及沟通技能设定分值，考核及训练中可针对每次的运行情况进行分值记录和存储。</w:t>
            </w:r>
          </w:p>
          <w:p w:rsidR="002B04E0" w:rsidRDefault="00806CA9">
            <w:pPr>
              <w:spacing w:line="480" w:lineRule="auto"/>
              <w:rPr>
                <w:rFonts w:asciiTheme="minorEastAsia" w:hAnsiTheme="minorEastAsia"/>
                <w:sz w:val="28"/>
              </w:rPr>
            </w:pPr>
            <w:r>
              <w:rPr>
                <w:rFonts w:asciiTheme="minorEastAsia" w:hAnsiTheme="minorEastAsia" w:hint="eastAsia"/>
                <w:sz w:val="28"/>
              </w:rPr>
              <w:t>智能分析评估模块可根据评分数据进行深度分析和评估，并根据评分做出定制化评分报告。</w:t>
            </w:r>
          </w:p>
        </w:tc>
      </w:tr>
      <w:tr w:rsidR="002B04E0">
        <w:trPr>
          <w:trHeight w:val="147"/>
        </w:trPr>
        <w:tc>
          <w:tcPr>
            <w:tcW w:w="959" w:type="dxa"/>
            <w:tcBorders>
              <w:top w:val="single" w:sz="4" w:space="0" w:color="auto"/>
              <w:left w:val="single" w:sz="4" w:space="0" w:color="auto"/>
              <w:bottom w:val="single" w:sz="4" w:space="0" w:color="auto"/>
              <w:right w:val="single" w:sz="4" w:space="0" w:color="auto"/>
            </w:tcBorders>
            <w:vAlign w:val="center"/>
          </w:tcPr>
          <w:p w:rsidR="002B04E0" w:rsidRDefault="002B04E0">
            <w:pPr>
              <w:pStyle w:val="a6"/>
              <w:numPr>
                <w:ilvl w:val="0"/>
                <w:numId w:val="2"/>
              </w:numPr>
              <w:ind w:firstLineChars="0"/>
              <w:jc w:val="center"/>
              <w:rPr>
                <w:sz w:val="28"/>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jc w:val="center"/>
              <w:rPr>
                <w:rFonts w:asciiTheme="minorEastAsia" w:eastAsiaTheme="minorEastAsia" w:hAnsiTheme="minorEastAsia"/>
                <w:sz w:val="28"/>
              </w:rPr>
            </w:pPr>
            <w:r>
              <w:rPr>
                <w:rFonts w:asciiTheme="minorEastAsia" w:eastAsiaTheme="minorEastAsia" w:hAnsiTheme="minorEastAsia" w:hint="eastAsia"/>
                <w:b/>
                <w:bCs/>
                <w:sz w:val="28"/>
              </w:rPr>
              <w:t>*</w:t>
            </w:r>
            <w:r>
              <w:rPr>
                <w:rFonts w:asciiTheme="minorEastAsia" w:eastAsiaTheme="minorEastAsia" w:hAnsiTheme="minorEastAsia" w:hint="eastAsia"/>
                <w:sz w:val="28"/>
              </w:rPr>
              <w:t>智能评估分析</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spacing w:line="480" w:lineRule="auto"/>
              <w:rPr>
                <w:rFonts w:asciiTheme="minorEastAsia" w:hAnsiTheme="minorEastAsia"/>
                <w:sz w:val="28"/>
              </w:rPr>
            </w:pPr>
            <w:r>
              <w:rPr>
                <w:rFonts w:asciiTheme="minorEastAsia" w:hAnsiTheme="minorEastAsia" w:hint="eastAsia"/>
                <w:sz w:val="28"/>
              </w:rPr>
              <w:t>根据已有的数据库数据，可针对海量数据进行高级数据统计（含</w:t>
            </w:r>
            <w:r>
              <w:rPr>
                <w:rFonts w:asciiTheme="minorEastAsia" w:hAnsiTheme="minorEastAsia"/>
                <w:sz w:val="28"/>
              </w:rPr>
              <w:t>kappa</w:t>
            </w:r>
            <w:r>
              <w:rPr>
                <w:rFonts w:asciiTheme="minorEastAsia" w:hAnsiTheme="minorEastAsia" w:hint="eastAsia"/>
                <w:sz w:val="28"/>
              </w:rPr>
              <w:t>统计、</w:t>
            </w:r>
            <w:r>
              <w:rPr>
                <w:rFonts w:asciiTheme="minorEastAsia" w:hAnsiTheme="minorEastAsia" w:hint="eastAsia"/>
                <w:sz w:val="28"/>
              </w:rPr>
              <w:t>al</w:t>
            </w:r>
            <w:r>
              <w:rPr>
                <w:rFonts w:asciiTheme="minorEastAsia" w:hAnsiTheme="minorEastAsia"/>
                <w:sz w:val="28"/>
              </w:rPr>
              <w:t>pha</w:t>
            </w:r>
            <w:r>
              <w:rPr>
                <w:rFonts w:asciiTheme="minorEastAsia" w:hAnsiTheme="minorEastAsia" w:hint="eastAsia"/>
                <w:sz w:val="28"/>
              </w:rPr>
              <w:t>系数）、数据交叉对比评估分析（包括对比，问答总结，总述，评估对比）、表现情况统计（单项技能表现总结分析、学员排名分析、百分位数分析、班级情况</w:t>
            </w:r>
            <w:r>
              <w:rPr>
                <w:rFonts w:asciiTheme="minorEastAsia" w:hAnsiTheme="minorEastAsia" w:hint="eastAsia"/>
                <w:sz w:val="28"/>
              </w:rPr>
              <w:lastRenderedPageBreak/>
              <w:t>总结、历史情况统计、图表及对比）、评估反馈、分数管理（详细数据情况、总结分析、等级区分分析）、项目分析（总述、直方图分析、偏离情况）、表现统计、</w:t>
            </w:r>
            <w:r>
              <w:rPr>
                <w:rFonts w:asciiTheme="minorEastAsia" w:hAnsiTheme="minorEastAsia" w:hint="eastAsia"/>
                <w:sz w:val="28"/>
              </w:rPr>
              <w:t>S</w:t>
            </w:r>
            <w:r>
              <w:rPr>
                <w:rFonts w:asciiTheme="minorEastAsia" w:hAnsiTheme="minorEastAsia"/>
                <w:sz w:val="28"/>
              </w:rPr>
              <w:t>P</w:t>
            </w:r>
            <w:r>
              <w:rPr>
                <w:rFonts w:asciiTheme="minorEastAsia" w:hAnsiTheme="minorEastAsia" w:hint="eastAsia"/>
                <w:sz w:val="28"/>
              </w:rPr>
              <w:t>表现评估分析（</w:t>
            </w:r>
            <w:r>
              <w:rPr>
                <w:rFonts w:asciiTheme="minorEastAsia" w:hAnsiTheme="minorEastAsia" w:hint="eastAsia"/>
                <w:sz w:val="28"/>
              </w:rPr>
              <w:t>S</w:t>
            </w:r>
            <w:r>
              <w:rPr>
                <w:rFonts w:asciiTheme="minorEastAsia" w:hAnsiTheme="minorEastAsia"/>
                <w:sz w:val="28"/>
              </w:rPr>
              <w:t>P</w:t>
            </w:r>
            <w:r>
              <w:rPr>
                <w:rFonts w:asciiTheme="minorEastAsia" w:hAnsiTheme="minorEastAsia" w:hint="eastAsia"/>
                <w:sz w:val="28"/>
              </w:rPr>
              <w:t>平均分值、基于</w:t>
            </w:r>
            <w:r>
              <w:rPr>
                <w:rFonts w:asciiTheme="minorEastAsia" w:hAnsiTheme="minorEastAsia" w:hint="eastAsia"/>
                <w:sz w:val="28"/>
              </w:rPr>
              <w:t>S</w:t>
            </w:r>
            <w:r>
              <w:rPr>
                <w:rFonts w:asciiTheme="minorEastAsia" w:hAnsiTheme="minorEastAsia"/>
                <w:sz w:val="28"/>
              </w:rPr>
              <w:t>P</w:t>
            </w:r>
            <w:r>
              <w:rPr>
                <w:rFonts w:asciiTheme="minorEastAsia" w:hAnsiTheme="minorEastAsia" w:hint="eastAsia"/>
                <w:sz w:val="28"/>
              </w:rPr>
              <w:t>的统计分析评估、基于情景的</w:t>
            </w:r>
            <w:r>
              <w:rPr>
                <w:rFonts w:asciiTheme="minorEastAsia" w:hAnsiTheme="minorEastAsia" w:hint="eastAsia"/>
                <w:sz w:val="28"/>
              </w:rPr>
              <w:t>S</w:t>
            </w:r>
            <w:r>
              <w:rPr>
                <w:rFonts w:asciiTheme="minorEastAsia" w:hAnsiTheme="minorEastAsia"/>
                <w:sz w:val="28"/>
              </w:rPr>
              <w:t>P</w:t>
            </w:r>
            <w:r>
              <w:rPr>
                <w:rFonts w:asciiTheme="minorEastAsia" w:hAnsiTheme="minorEastAsia" w:hint="eastAsia"/>
                <w:sz w:val="28"/>
              </w:rPr>
              <w:t>表现统计分析评估）、标准化评估（包括学员特点和图表评估分析）、问卷评估分析（数据统计、直方图分析、综合分析、评论情况）等。</w:t>
            </w:r>
          </w:p>
        </w:tc>
      </w:tr>
      <w:tr w:rsidR="002B04E0">
        <w:trPr>
          <w:trHeight w:val="147"/>
        </w:trPr>
        <w:tc>
          <w:tcPr>
            <w:tcW w:w="959" w:type="dxa"/>
            <w:tcBorders>
              <w:top w:val="single" w:sz="4" w:space="0" w:color="auto"/>
              <w:left w:val="single" w:sz="4" w:space="0" w:color="auto"/>
              <w:bottom w:val="single" w:sz="4" w:space="0" w:color="auto"/>
              <w:right w:val="single" w:sz="4" w:space="0" w:color="auto"/>
            </w:tcBorders>
            <w:vAlign w:val="center"/>
          </w:tcPr>
          <w:p w:rsidR="002B04E0" w:rsidRDefault="002B04E0">
            <w:pPr>
              <w:pStyle w:val="a6"/>
              <w:numPr>
                <w:ilvl w:val="0"/>
                <w:numId w:val="2"/>
              </w:numPr>
              <w:ind w:firstLineChars="0"/>
              <w:jc w:val="center"/>
              <w:rPr>
                <w:sz w:val="28"/>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rPr>
                <w:rFonts w:asciiTheme="minorEastAsia" w:eastAsiaTheme="minorEastAsia" w:hAnsiTheme="minorEastAsia"/>
                <w:sz w:val="28"/>
              </w:rPr>
            </w:pPr>
            <w:r>
              <w:rPr>
                <w:rFonts w:asciiTheme="minorEastAsia" w:eastAsiaTheme="minorEastAsia" w:hAnsiTheme="minorEastAsia" w:hint="eastAsia"/>
                <w:sz w:val="28"/>
              </w:rPr>
              <w:t>智能报告生成</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spacing w:line="480" w:lineRule="auto"/>
              <w:rPr>
                <w:rFonts w:asciiTheme="minorEastAsia" w:hAnsiTheme="minorEastAsia"/>
                <w:sz w:val="28"/>
              </w:rPr>
            </w:pPr>
            <w:r>
              <w:rPr>
                <w:rFonts w:asciiTheme="minorEastAsia" w:hAnsiTheme="minorEastAsia" w:hint="eastAsia"/>
                <w:sz w:val="28"/>
              </w:rPr>
              <w:t>根据统计数据生成报告，统计报告可导出，报告模板≥</w:t>
            </w:r>
            <w:r>
              <w:rPr>
                <w:rFonts w:asciiTheme="minorEastAsia" w:hAnsiTheme="minorEastAsia" w:hint="eastAsia"/>
                <w:sz w:val="28"/>
              </w:rPr>
              <w:t>4</w:t>
            </w:r>
            <w:r>
              <w:rPr>
                <w:rFonts w:asciiTheme="minorEastAsia" w:hAnsiTheme="minorEastAsia"/>
                <w:sz w:val="28"/>
              </w:rPr>
              <w:t>0</w:t>
            </w:r>
            <w:r>
              <w:rPr>
                <w:rFonts w:asciiTheme="minorEastAsia" w:hAnsiTheme="minorEastAsia" w:hint="eastAsia"/>
                <w:sz w:val="28"/>
              </w:rPr>
              <w:t>种。包括高级统计</w:t>
            </w:r>
            <w:r>
              <w:rPr>
                <w:rFonts w:asciiTheme="minorEastAsia" w:hAnsiTheme="minorEastAsia"/>
                <w:sz w:val="28"/>
              </w:rPr>
              <w:t>Alpha</w:t>
            </w:r>
            <w:r>
              <w:rPr>
                <w:rFonts w:asciiTheme="minorEastAsia" w:hAnsiTheme="minorEastAsia"/>
                <w:sz w:val="28"/>
              </w:rPr>
              <w:t>系数</w:t>
            </w:r>
            <w:r>
              <w:rPr>
                <w:rFonts w:asciiTheme="minorEastAsia" w:hAnsiTheme="minorEastAsia" w:hint="eastAsia"/>
                <w:sz w:val="28"/>
              </w:rPr>
              <w:t>、</w:t>
            </w:r>
            <w:r>
              <w:rPr>
                <w:rFonts w:asciiTheme="minorEastAsia" w:hAnsiTheme="minorEastAsia"/>
                <w:sz w:val="28"/>
              </w:rPr>
              <w:t>高级统计</w:t>
            </w:r>
            <w:r>
              <w:rPr>
                <w:rFonts w:asciiTheme="minorEastAsia" w:hAnsiTheme="minorEastAsia"/>
                <w:sz w:val="28"/>
              </w:rPr>
              <w:t>Kappa</w:t>
            </w:r>
            <w:r>
              <w:rPr>
                <w:rFonts w:asciiTheme="minorEastAsia" w:hAnsiTheme="minorEastAsia"/>
                <w:sz w:val="28"/>
              </w:rPr>
              <w:t>统计</w:t>
            </w:r>
            <w:r>
              <w:rPr>
                <w:rFonts w:asciiTheme="minorEastAsia" w:hAnsiTheme="minorEastAsia" w:hint="eastAsia"/>
                <w:sz w:val="28"/>
              </w:rPr>
              <w:t>、</w:t>
            </w:r>
            <w:r>
              <w:rPr>
                <w:rFonts w:asciiTheme="minorEastAsia" w:hAnsiTheme="minorEastAsia"/>
                <w:sz w:val="28"/>
              </w:rPr>
              <w:t>可用的</w:t>
            </w:r>
            <w:r>
              <w:rPr>
                <w:rFonts w:asciiTheme="minorEastAsia" w:hAnsiTheme="minorEastAsia"/>
                <w:sz w:val="28"/>
              </w:rPr>
              <w:t>SP</w:t>
            </w:r>
            <w:r>
              <w:rPr>
                <w:rFonts w:asciiTheme="minorEastAsia" w:hAnsiTheme="minorEastAsia"/>
                <w:sz w:val="28"/>
              </w:rPr>
              <w:t>列表</w:t>
            </w:r>
            <w:r>
              <w:rPr>
                <w:rFonts w:asciiTheme="minorEastAsia" w:hAnsiTheme="minorEastAsia" w:hint="eastAsia"/>
                <w:sz w:val="28"/>
              </w:rPr>
              <w:t>、</w:t>
            </w:r>
            <w:r>
              <w:rPr>
                <w:rFonts w:asciiTheme="minorEastAsia" w:hAnsiTheme="minorEastAsia"/>
                <w:sz w:val="28"/>
              </w:rPr>
              <w:t>案例类别分数</w:t>
            </w:r>
            <w:r>
              <w:rPr>
                <w:rFonts w:asciiTheme="minorEastAsia" w:hAnsiTheme="minorEastAsia" w:hint="eastAsia"/>
                <w:sz w:val="28"/>
              </w:rPr>
              <w:t>、</w:t>
            </w:r>
            <w:r>
              <w:rPr>
                <w:rFonts w:asciiTheme="minorEastAsia" w:hAnsiTheme="minorEastAsia"/>
                <w:sz w:val="28"/>
              </w:rPr>
              <w:t>个案统计</w:t>
            </w:r>
            <w:r>
              <w:rPr>
                <w:rFonts w:asciiTheme="minorEastAsia" w:hAnsiTheme="minorEastAsia" w:hint="eastAsia"/>
                <w:sz w:val="28"/>
              </w:rPr>
              <w:t>、</w:t>
            </w:r>
            <w:r>
              <w:rPr>
                <w:rFonts w:asciiTheme="minorEastAsia" w:hAnsiTheme="minorEastAsia"/>
                <w:sz w:val="28"/>
              </w:rPr>
              <w:t>案例使用情况报告</w:t>
            </w:r>
            <w:r>
              <w:rPr>
                <w:rFonts w:asciiTheme="minorEastAsia" w:hAnsiTheme="minorEastAsia" w:hint="eastAsia"/>
                <w:sz w:val="28"/>
              </w:rPr>
              <w:t>、</w:t>
            </w:r>
            <w:r>
              <w:rPr>
                <w:rFonts w:asciiTheme="minorEastAsia" w:hAnsiTheme="minorEastAsia"/>
                <w:sz w:val="28"/>
              </w:rPr>
              <w:t>中心日历</w:t>
            </w:r>
            <w:r>
              <w:rPr>
                <w:rFonts w:asciiTheme="minorEastAsia" w:hAnsiTheme="minorEastAsia" w:hint="eastAsia"/>
                <w:sz w:val="28"/>
              </w:rPr>
              <w:t>、</w:t>
            </w:r>
            <w:r>
              <w:rPr>
                <w:rFonts w:asciiTheme="minorEastAsia" w:hAnsiTheme="minorEastAsia"/>
                <w:sz w:val="28"/>
              </w:rPr>
              <w:t>中心利用率报告</w:t>
            </w:r>
            <w:r>
              <w:rPr>
                <w:rFonts w:asciiTheme="minorEastAsia" w:hAnsiTheme="minorEastAsia" w:hint="eastAsia"/>
                <w:sz w:val="28"/>
              </w:rPr>
              <w:t>、</w:t>
            </w:r>
            <w:r>
              <w:rPr>
                <w:rFonts w:asciiTheme="minorEastAsia" w:hAnsiTheme="minorEastAsia"/>
                <w:sz w:val="28"/>
              </w:rPr>
              <w:t>清单回应</w:t>
            </w:r>
            <w:r>
              <w:rPr>
                <w:rFonts w:asciiTheme="minorEastAsia" w:hAnsiTheme="minorEastAsia" w:hint="eastAsia"/>
                <w:sz w:val="28"/>
              </w:rPr>
              <w:t>、</w:t>
            </w:r>
            <w:r>
              <w:rPr>
                <w:rFonts w:asciiTheme="minorEastAsia" w:hAnsiTheme="minorEastAsia"/>
                <w:sz w:val="28"/>
              </w:rPr>
              <w:t>清单分数</w:t>
            </w:r>
            <w:r>
              <w:rPr>
                <w:rFonts w:asciiTheme="minorEastAsia" w:hAnsiTheme="minorEastAsia" w:hint="eastAsia"/>
                <w:sz w:val="28"/>
              </w:rPr>
              <w:t>、</w:t>
            </w:r>
            <w:r>
              <w:rPr>
                <w:rFonts w:asciiTheme="minorEastAsia" w:hAnsiTheme="minorEastAsia"/>
                <w:sz w:val="28"/>
              </w:rPr>
              <w:t>课程总结</w:t>
            </w:r>
            <w:r>
              <w:rPr>
                <w:rFonts w:asciiTheme="minorEastAsia" w:hAnsiTheme="minorEastAsia" w:hint="eastAsia"/>
                <w:sz w:val="28"/>
              </w:rPr>
              <w:t>、</w:t>
            </w:r>
            <w:r>
              <w:rPr>
                <w:rFonts w:asciiTheme="minorEastAsia" w:hAnsiTheme="minorEastAsia"/>
                <w:sz w:val="28"/>
              </w:rPr>
              <w:t>课程摘要类别分数</w:t>
            </w:r>
            <w:r>
              <w:rPr>
                <w:rFonts w:asciiTheme="minorEastAsia" w:hAnsiTheme="minorEastAsia" w:hint="eastAsia"/>
                <w:sz w:val="28"/>
              </w:rPr>
              <w:t>、</w:t>
            </w:r>
            <w:r>
              <w:rPr>
                <w:rFonts w:asciiTheme="minorEastAsia" w:hAnsiTheme="minorEastAsia"/>
                <w:sz w:val="28"/>
              </w:rPr>
              <w:t>摘要统计</w:t>
            </w:r>
            <w:r>
              <w:rPr>
                <w:rFonts w:asciiTheme="minorEastAsia" w:hAnsiTheme="minorEastAsia" w:hint="eastAsia"/>
                <w:sz w:val="28"/>
              </w:rPr>
              <w:t>、</w:t>
            </w:r>
            <w:r>
              <w:rPr>
                <w:rFonts w:asciiTheme="minorEastAsia" w:hAnsiTheme="minorEastAsia"/>
                <w:sz w:val="28"/>
              </w:rPr>
              <w:t>仅评论</w:t>
            </w:r>
            <w:r>
              <w:rPr>
                <w:rFonts w:asciiTheme="minorEastAsia" w:hAnsiTheme="minorEastAsia" w:hint="eastAsia"/>
                <w:sz w:val="28"/>
              </w:rPr>
              <w:t>、</w:t>
            </w:r>
            <w:r>
              <w:rPr>
                <w:rFonts w:asciiTheme="minorEastAsia" w:hAnsiTheme="minorEastAsia"/>
                <w:sz w:val="28"/>
              </w:rPr>
              <w:t>课程状态完成状态</w:t>
            </w:r>
            <w:r>
              <w:rPr>
                <w:rFonts w:asciiTheme="minorEastAsia" w:hAnsiTheme="minorEastAsia" w:hint="eastAsia"/>
                <w:sz w:val="28"/>
              </w:rPr>
              <w:t>、</w:t>
            </w:r>
            <w:r>
              <w:rPr>
                <w:rFonts w:asciiTheme="minorEastAsia" w:hAnsiTheme="minorEastAsia"/>
                <w:sz w:val="28"/>
              </w:rPr>
              <w:t>课程状态注册状态</w:t>
            </w:r>
            <w:r>
              <w:rPr>
                <w:rFonts w:asciiTheme="minorEastAsia" w:hAnsiTheme="minorEastAsia" w:hint="eastAsia"/>
                <w:sz w:val="28"/>
              </w:rPr>
              <w:t>、</w:t>
            </w:r>
            <w:r>
              <w:rPr>
                <w:rFonts w:asciiTheme="minorEastAsia" w:hAnsiTheme="minorEastAsia"/>
                <w:sz w:val="28"/>
              </w:rPr>
              <w:t>详细清单分数</w:t>
            </w:r>
            <w:r>
              <w:rPr>
                <w:rFonts w:asciiTheme="minorEastAsia" w:hAnsiTheme="minorEastAsia" w:hint="eastAsia"/>
                <w:sz w:val="28"/>
              </w:rPr>
              <w:t>、</w:t>
            </w:r>
            <w:r>
              <w:rPr>
                <w:rFonts w:asciiTheme="minorEastAsia" w:hAnsiTheme="minorEastAsia"/>
                <w:sz w:val="28"/>
              </w:rPr>
              <w:t>详细分数</w:t>
            </w:r>
            <w:r>
              <w:rPr>
                <w:rFonts w:asciiTheme="minorEastAsia" w:hAnsiTheme="minorEastAsia" w:hint="eastAsia"/>
                <w:sz w:val="28"/>
              </w:rPr>
              <w:t>、偏差</w:t>
            </w:r>
            <w:r>
              <w:rPr>
                <w:rFonts w:asciiTheme="minorEastAsia" w:hAnsiTheme="minorEastAsia"/>
                <w:sz w:val="28"/>
              </w:rPr>
              <w:t>分析</w:t>
            </w:r>
            <w:r>
              <w:rPr>
                <w:rFonts w:asciiTheme="minorEastAsia" w:hAnsiTheme="minorEastAsia" w:hint="eastAsia"/>
                <w:sz w:val="28"/>
              </w:rPr>
              <w:t>、</w:t>
            </w:r>
            <w:r>
              <w:rPr>
                <w:rFonts w:asciiTheme="minorEastAsia" w:hAnsiTheme="minorEastAsia"/>
                <w:sz w:val="28"/>
              </w:rPr>
              <w:t>评价比较</w:t>
            </w:r>
            <w:r>
              <w:rPr>
                <w:rFonts w:asciiTheme="minorEastAsia" w:hAnsiTheme="minorEastAsia" w:hint="eastAsia"/>
                <w:sz w:val="28"/>
              </w:rPr>
              <w:t>、</w:t>
            </w:r>
            <w:r>
              <w:rPr>
                <w:rFonts w:asciiTheme="minorEastAsia" w:hAnsiTheme="minorEastAsia"/>
                <w:sz w:val="28"/>
              </w:rPr>
              <w:t>评估比较质量检查摘要</w:t>
            </w:r>
            <w:r>
              <w:rPr>
                <w:rFonts w:asciiTheme="minorEastAsia" w:hAnsiTheme="minorEastAsia" w:hint="eastAsia"/>
                <w:sz w:val="28"/>
              </w:rPr>
              <w:t>、</w:t>
            </w:r>
            <w:r>
              <w:rPr>
                <w:rFonts w:asciiTheme="minorEastAsia" w:hAnsiTheme="minorEastAsia"/>
                <w:sz w:val="28"/>
              </w:rPr>
              <w:t>评估比较摘要</w:t>
            </w:r>
            <w:r>
              <w:rPr>
                <w:rFonts w:asciiTheme="minorEastAsia" w:hAnsiTheme="minorEastAsia" w:hint="eastAsia"/>
                <w:sz w:val="28"/>
              </w:rPr>
              <w:t>、</w:t>
            </w:r>
            <w:r>
              <w:rPr>
                <w:rFonts w:asciiTheme="minorEastAsia" w:hAnsiTheme="minorEastAsia"/>
                <w:sz w:val="28"/>
              </w:rPr>
              <w:t>评估员评论</w:t>
            </w:r>
            <w:r>
              <w:rPr>
                <w:rFonts w:asciiTheme="minorEastAsia" w:hAnsiTheme="minorEastAsia" w:hint="eastAsia"/>
                <w:sz w:val="28"/>
              </w:rPr>
              <w:t>、</w:t>
            </w:r>
            <w:r>
              <w:rPr>
                <w:rFonts w:asciiTheme="minorEastAsia" w:hAnsiTheme="minorEastAsia"/>
                <w:sz w:val="28"/>
              </w:rPr>
              <w:t>评估者回应</w:t>
            </w:r>
            <w:r>
              <w:rPr>
                <w:rFonts w:asciiTheme="minorEastAsia" w:hAnsiTheme="minorEastAsia" w:hint="eastAsia"/>
                <w:sz w:val="28"/>
              </w:rPr>
              <w:t>、</w:t>
            </w:r>
            <w:r>
              <w:rPr>
                <w:rFonts w:asciiTheme="minorEastAsia" w:hAnsiTheme="minorEastAsia"/>
                <w:sz w:val="28"/>
              </w:rPr>
              <w:t>评估者的评论回应</w:t>
            </w:r>
            <w:r>
              <w:rPr>
                <w:rFonts w:asciiTheme="minorEastAsia" w:hAnsiTheme="minorEastAsia" w:hint="eastAsia"/>
                <w:sz w:val="28"/>
              </w:rPr>
              <w:t>、</w:t>
            </w:r>
            <w:r>
              <w:rPr>
                <w:rFonts w:asciiTheme="minorEastAsia" w:hAnsiTheme="minorEastAsia"/>
                <w:sz w:val="28"/>
              </w:rPr>
              <w:t>个人绩效表</w:t>
            </w:r>
            <w:r>
              <w:rPr>
                <w:rFonts w:asciiTheme="minorEastAsia" w:hAnsiTheme="minorEastAsia" w:hint="eastAsia"/>
                <w:sz w:val="28"/>
              </w:rPr>
              <w:t>、</w:t>
            </w:r>
            <w:r>
              <w:rPr>
                <w:rFonts w:asciiTheme="minorEastAsia" w:hAnsiTheme="minorEastAsia"/>
                <w:sz w:val="28"/>
              </w:rPr>
              <w:t>库存清单报告</w:t>
            </w:r>
            <w:r>
              <w:rPr>
                <w:rFonts w:asciiTheme="minorEastAsia" w:hAnsiTheme="minorEastAsia" w:hint="eastAsia"/>
                <w:sz w:val="28"/>
              </w:rPr>
              <w:t>、库存状态、</w:t>
            </w:r>
            <w:r>
              <w:rPr>
                <w:rFonts w:asciiTheme="minorEastAsia" w:hAnsiTheme="minorEastAsia"/>
                <w:sz w:val="28"/>
              </w:rPr>
              <w:t>库存利用率报告</w:t>
            </w:r>
            <w:r>
              <w:rPr>
                <w:rFonts w:asciiTheme="minorEastAsia" w:hAnsiTheme="minorEastAsia"/>
                <w:sz w:val="28"/>
              </w:rPr>
              <w:t xml:space="preserve"> </w:t>
            </w:r>
            <w:r>
              <w:rPr>
                <w:rFonts w:asciiTheme="minorEastAsia" w:hAnsiTheme="minorEastAsia" w:hint="eastAsia"/>
                <w:sz w:val="28"/>
              </w:rPr>
              <w:t>、</w:t>
            </w:r>
            <w:r>
              <w:rPr>
                <w:rFonts w:asciiTheme="minorEastAsia" w:hAnsiTheme="minorEastAsia"/>
                <w:sz w:val="28"/>
              </w:rPr>
              <w:t>项目分析</w:t>
            </w:r>
            <w:r>
              <w:rPr>
                <w:rFonts w:asciiTheme="minorEastAsia" w:hAnsiTheme="minorEastAsia" w:hint="eastAsia"/>
                <w:sz w:val="28"/>
              </w:rPr>
              <w:t>、</w:t>
            </w:r>
            <w:r>
              <w:rPr>
                <w:rFonts w:asciiTheme="minorEastAsia" w:hAnsiTheme="minorEastAsia"/>
                <w:sz w:val="28"/>
              </w:rPr>
              <w:t>项目分析注释</w:t>
            </w:r>
            <w:r>
              <w:rPr>
                <w:rFonts w:asciiTheme="minorEastAsia" w:hAnsiTheme="minorEastAsia" w:hint="eastAsia"/>
                <w:sz w:val="28"/>
              </w:rPr>
              <w:t>、</w:t>
            </w:r>
            <w:r>
              <w:rPr>
                <w:rFonts w:asciiTheme="minorEastAsia" w:hAnsiTheme="minorEastAsia"/>
                <w:sz w:val="28"/>
              </w:rPr>
              <w:t>项目</w:t>
            </w:r>
            <w:r>
              <w:rPr>
                <w:rFonts w:asciiTheme="minorEastAsia" w:hAnsiTheme="minorEastAsia" w:hint="eastAsia"/>
                <w:sz w:val="28"/>
              </w:rPr>
              <w:t>偏差</w:t>
            </w:r>
            <w:r>
              <w:rPr>
                <w:rFonts w:asciiTheme="minorEastAsia" w:hAnsiTheme="minorEastAsia"/>
                <w:sz w:val="28"/>
              </w:rPr>
              <w:t>分析</w:t>
            </w:r>
            <w:r>
              <w:rPr>
                <w:rFonts w:asciiTheme="minorEastAsia" w:hAnsiTheme="minorEastAsia" w:hint="eastAsia"/>
                <w:sz w:val="28"/>
              </w:rPr>
              <w:t>等等。</w:t>
            </w:r>
          </w:p>
        </w:tc>
      </w:tr>
      <w:tr w:rsidR="002B04E0">
        <w:trPr>
          <w:trHeight w:val="147"/>
        </w:trPr>
        <w:tc>
          <w:tcPr>
            <w:tcW w:w="959" w:type="dxa"/>
            <w:tcBorders>
              <w:top w:val="single" w:sz="4" w:space="0" w:color="auto"/>
              <w:left w:val="single" w:sz="4" w:space="0" w:color="auto"/>
              <w:bottom w:val="single" w:sz="4" w:space="0" w:color="auto"/>
              <w:right w:val="single" w:sz="4" w:space="0" w:color="auto"/>
            </w:tcBorders>
            <w:vAlign w:val="center"/>
          </w:tcPr>
          <w:p w:rsidR="002B04E0" w:rsidRDefault="002B04E0">
            <w:pPr>
              <w:pStyle w:val="a6"/>
              <w:numPr>
                <w:ilvl w:val="0"/>
                <w:numId w:val="2"/>
              </w:numPr>
              <w:ind w:firstLineChars="0"/>
              <w:jc w:val="center"/>
              <w:rPr>
                <w:sz w:val="28"/>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jc w:val="center"/>
              <w:rPr>
                <w:rFonts w:asciiTheme="minorEastAsia" w:eastAsiaTheme="minorEastAsia" w:hAnsiTheme="minorEastAsia"/>
                <w:sz w:val="28"/>
              </w:rPr>
            </w:pPr>
            <w:r>
              <w:rPr>
                <w:rFonts w:asciiTheme="minorEastAsia" w:eastAsiaTheme="minorEastAsia" w:hAnsiTheme="minorEastAsia" w:hint="eastAsia"/>
                <w:b/>
                <w:bCs/>
                <w:sz w:val="28"/>
              </w:rPr>
              <w:t>*</w:t>
            </w:r>
            <w:r>
              <w:rPr>
                <w:rFonts w:asciiTheme="minorEastAsia" w:eastAsiaTheme="minorEastAsia" w:hAnsiTheme="minorEastAsia" w:hint="eastAsia"/>
                <w:sz w:val="28"/>
              </w:rPr>
              <w:t>信息化质控管理</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spacing w:line="480" w:lineRule="auto"/>
              <w:rPr>
                <w:rFonts w:asciiTheme="minorEastAsia" w:hAnsiTheme="minorEastAsia"/>
                <w:sz w:val="28"/>
              </w:rPr>
            </w:pPr>
            <w:r>
              <w:rPr>
                <w:rFonts w:asciiTheme="minorEastAsia" w:hAnsiTheme="minorEastAsia" w:hint="eastAsia"/>
                <w:sz w:val="28"/>
              </w:rPr>
              <w:t>管理显示全面的</w:t>
            </w:r>
            <w:r>
              <w:rPr>
                <w:rFonts w:asciiTheme="minorEastAsia" w:hAnsiTheme="minorEastAsia" w:hint="eastAsia"/>
                <w:sz w:val="28"/>
              </w:rPr>
              <w:t>KPI</w:t>
            </w:r>
            <w:r>
              <w:rPr>
                <w:rFonts w:asciiTheme="minorEastAsia" w:hAnsiTheme="minorEastAsia" w:hint="eastAsia"/>
                <w:sz w:val="28"/>
              </w:rPr>
              <w:t>数据，以管理教学活动的趋势和绩效，可以条形图、折线图等形式展示。</w:t>
            </w:r>
          </w:p>
          <w:p w:rsidR="002B04E0" w:rsidRDefault="00806CA9">
            <w:pPr>
              <w:spacing w:line="480" w:lineRule="auto"/>
              <w:rPr>
                <w:rFonts w:asciiTheme="minorEastAsia" w:hAnsiTheme="minorEastAsia"/>
                <w:sz w:val="28"/>
              </w:rPr>
            </w:pPr>
            <w:r>
              <w:rPr>
                <w:rFonts w:asciiTheme="minorEastAsia" w:hAnsiTheme="minorEastAsia" w:hint="eastAsia"/>
                <w:sz w:val="28"/>
              </w:rPr>
              <w:lastRenderedPageBreak/>
              <w:t>可管理分析本中心的教学情景完成数量、</w:t>
            </w:r>
            <w:r>
              <w:rPr>
                <w:rFonts w:asciiTheme="minorEastAsia" w:hAnsiTheme="minorEastAsia" w:hint="eastAsia"/>
                <w:sz w:val="28"/>
              </w:rPr>
              <w:t>S</w:t>
            </w:r>
            <w:r>
              <w:rPr>
                <w:rFonts w:asciiTheme="minorEastAsia" w:hAnsiTheme="minorEastAsia"/>
                <w:sz w:val="28"/>
              </w:rPr>
              <w:t>P</w:t>
            </w:r>
            <w:r>
              <w:rPr>
                <w:rFonts w:asciiTheme="minorEastAsia" w:hAnsiTheme="minorEastAsia" w:hint="eastAsia"/>
                <w:sz w:val="28"/>
              </w:rPr>
              <w:t>情景数量、每月安排的情景数量及种类、每月提交的评估标单数量、每月参与评估的学员人数、每个部门参与评估的学员数量、</w:t>
            </w:r>
            <w:proofErr w:type="gramStart"/>
            <w:r>
              <w:rPr>
                <w:rFonts w:asciiTheme="minorEastAsia" w:hAnsiTheme="minorEastAsia" w:hint="eastAsia"/>
                <w:sz w:val="28"/>
              </w:rPr>
              <w:t>月度周度</w:t>
            </w:r>
            <w:proofErr w:type="gramEnd"/>
            <w:r>
              <w:rPr>
                <w:rFonts w:asciiTheme="minorEastAsia" w:hAnsiTheme="minorEastAsia" w:hint="eastAsia"/>
                <w:sz w:val="28"/>
              </w:rPr>
              <w:t>的系统应用情况、不同情景的使用时间、根据时间来分析设备的利用情况、每个部门的学员以及教员的参与情况、每个部门的</w:t>
            </w:r>
            <w:r>
              <w:rPr>
                <w:rFonts w:asciiTheme="minorEastAsia" w:hAnsiTheme="minorEastAsia" w:hint="eastAsia"/>
                <w:sz w:val="28"/>
              </w:rPr>
              <w:t>S</w:t>
            </w:r>
            <w:r>
              <w:rPr>
                <w:rFonts w:asciiTheme="minorEastAsia" w:hAnsiTheme="minorEastAsia"/>
                <w:sz w:val="28"/>
              </w:rPr>
              <w:t>P</w:t>
            </w:r>
            <w:r>
              <w:rPr>
                <w:rFonts w:asciiTheme="minorEastAsia" w:hAnsiTheme="minorEastAsia" w:hint="eastAsia"/>
                <w:sz w:val="28"/>
              </w:rPr>
              <w:t>时间、部门系统使用时间、登录的整体学员数量、总共用户量、角色分类情况、每年登录数据、通过浏览器登录数据、通过设备登录数据、视频</w:t>
            </w:r>
            <w:proofErr w:type="gramStart"/>
            <w:r>
              <w:rPr>
                <w:rFonts w:asciiTheme="minorEastAsia" w:hAnsiTheme="minorEastAsia" w:hint="eastAsia"/>
                <w:sz w:val="28"/>
              </w:rPr>
              <w:t>记</w:t>
            </w:r>
            <w:r>
              <w:rPr>
                <w:rFonts w:asciiTheme="minorEastAsia" w:hAnsiTheme="minorEastAsia" w:hint="eastAsia"/>
                <w:sz w:val="28"/>
              </w:rPr>
              <w:t>录总</w:t>
            </w:r>
            <w:proofErr w:type="gramEnd"/>
            <w:r>
              <w:rPr>
                <w:rFonts w:asciiTheme="minorEastAsia" w:hAnsiTheme="minorEastAsia" w:hint="eastAsia"/>
                <w:sz w:val="28"/>
              </w:rPr>
              <w:t>时长、每种情景的视频记录时长、每个部门的视频记录时长等。</w:t>
            </w:r>
          </w:p>
          <w:p w:rsidR="002B04E0" w:rsidRDefault="00806CA9">
            <w:pPr>
              <w:spacing w:line="480" w:lineRule="auto"/>
              <w:rPr>
                <w:rFonts w:asciiTheme="minorEastAsia" w:hAnsiTheme="minorEastAsia"/>
                <w:sz w:val="28"/>
              </w:rPr>
            </w:pPr>
            <w:r>
              <w:rPr>
                <w:rFonts w:asciiTheme="minorEastAsia" w:hAnsiTheme="minorEastAsia" w:hint="eastAsia"/>
                <w:sz w:val="28"/>
              </w:rPr>
              <w:t>可针对一段时间的训练评分及中心使用情况进行数据交叉统计分析，跟踪训练趋势，发现训练过程的优势及短板，为教学改善及质</w:t>
            </w:r>
            <w:proofErr w:type="gramStart"/>
            <w:r>
              <w:rPr>
                <w:rFonts w:asciiTheme="minorEastAsia" w:hAnsiTheme="minorEastAsia" w:hint="eastAsia"/>
                <w:sz w:val="28"/>
              </w:rPr>
              <w:t>控提高</w:t>
            </w:r>
            <w:proofErr w:type="gramEnd"/>
            <w:r>
              <w:rPr>
                <w:rFonts w:asciiTheme="minorEastAsia" w:hAnsiTheme="minorEastAsia" w:hint="eastAsia"/>
                <w:sz w:val="28"/>
              </w:rPr>
              <w:t>提供数据支持。</w:t>
            </w:r>
          </w:p>
        </w:tc>
      </w:tr>
      <w:tr w:rsidR="002B04E0">
        <w:trPr>
          <w:trHeight w:val="147"/>
        </w:trPr>
        <w:tc>
          <w:tcPr>
            <w:tcW w:w="959" w:type="dxa"/>
            <w:tcBorders>
              <w:top w:val="single" w:sz="4" w:space="0" w:color="auto"/>
              <w:left w:val="single" w:sz="4" w:space="0" w:color="auto"/>
              <w:bottom w:val="single" w:sz="4" w:space="0" w:color="auto"/>
              <w:right w:val="single" w:sz="4" w:space="0" w:color="auto"/>
            </w:tcBorders>
            <w:vAlign w:val="center"/>
          </w:tcPr>
          <w:p w:rsidR="002B04E0" w:rsidRDefault="002B04E0">
            <w:pPr>
              <w:pStyle w:val="a6"/>
              <w:numPr>
                <w:ilvl w:val="0"/>
                <w:numId w:val="2"/>
              </w:numPr>
              <w:ind w:firstLineChars="0"/>
              <w:jc w:val="center"/>
              <w:rPr>
                <w:sz w:val="28"/>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jc w:val="center"/>
              <w:rPr>
                <w:rFonts w:asciiTheme="minorEastAsia" w:eastAsiaTheme="minorEastAsia" w:hAnsiTheme="minorEastAsia"/>
                <w:sz w:val="28"/>
              </w:rPr>
            </w:pPr>
            <w:r>
              <w:rPr>
                <w:rFonts w:asciiTheme="minorEastAsia" w:eastAsiaTheme="minorEastAsia" w:hAnsiTheme="minorEastAsia" w:hint="eastAsia"/>
                <w:sz w:val="28"/>
              </w:rPr>
              <w:t>登录面板定制</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spacing w:line="480" w:lineRule="auto"/>
              <w:rPr>
                <w:rFonts w:asciiTheme="minorEastAsia" w:hAnsiTheme="minorEastAsia"/>
                <w:sz w:val="28"/>
              </w:rPr>
            </w:pPr>
            <w:r>
              <w:rPr>
                <w:rFonts w:asciiTheme="minorEastAsia" w:hAnsiTheme="minorEastAsia" w:hint="eastAsia"/>
                <w:sz w:val="28"/>
              </w:rPr>
              <w:t>每个用户都有个人登录系统单独权限。</w:t>
            </w:r>
            <w:r>
              <w:rPr>
                <w:rFonts w:asciiTheme="minorEastAsia" w:hAnsiTheme="minorEastAsia"/>
                <w:sz w:val="28"/>
              </w:rPr>
              <w:t>登录后，</w:t>
            </w:r>
            <w:r>
              <w:rPr>
                <w:rFonts w:asciiTheme="minorEastAsia" w:hAnsiTheme="minorEastAsia" w:hint="eastAsia"/>
                <w:sz w:val="28"/>
              </w:rPr>
              <w:t>系统</w:t>
            </w:r>
            <w:r>
              <w:rPr>
                <w:rFonts w:asciiTheme="minorEastAsia" w:hAnsiTheme="minorEastAsia"/>
                <w:sz w:val="28"/>
              </w:rPr>
              <w:t>将</w:t>
            </w:r>
            <w:r>
              <w:rPr>
                <w:rFonts w:asciiTheme="minorEastAsia" w:hAnsiTheme="minorEastAsia" w:hint="eastAsia"/>
                <w:sz w:val="28"/>
              </w:rPr>
              <w:t>自动</w:t>
            </w:r>
            <w:r>
              <w:rPr>
                <w:rFonts w:asciiTheme="minorEastAsia" w:hAnsiTheme="minorEastAsia"/>
                <w:sz w:val="28"/>
              </w:rPr>
              <w:t>向用户显示特定于其即将发生的事件仪表板，用于审阅的文档，用于审阅的视频，用于完成的清单，用于注册的可用课程等。</w:t>
            </w:r>
          </w:p>
          <w:p w:rsidR="002B04E0" w:rsidRDefault="00806CA9">
            <w:pPr>
              <w:spacing w:line="480" w:lineRule="auto"/>
              <w:rPr>
                <w:rFonts w:asciiTheme="minorEastAsia" w:hAnsiTheme="minorEastAsia"/>
                <w:sz w:val="28"/>
              </w:rPr>
            </w:pPr>
            <w:r>
              <w:rPr>
                <w:rFonts w:asciiTheme="minorEastAsia" w:hAnsiTheme="minorEastAsia"/>
                <w:sz w:val="28"/>
              </w:rPr>
              <w:t>用户可</w:t>
            </w:r>
            <w:r>
              <w:rPr>
                <w:rFonts w:asciiTheme="minorEastAsia" w:hAnsiTheme="minorEastAsia" w:hint="eastAsia"/>
                <w:sz w:val="28"/>
              </w:rPr>
              <w:t>自定义面板</w:t>
            </w:r>
            <w:r>
              <w:rPr>
                <w:rFonts w:asciiTheme="minorEastAsia" w:hAnsiTheme="minorEastAsia"/>
                <w:sz w:val="28"/>
              </w:rPr>
              <w:t>，选择将要使用的快捷方式和小部件</w:t>
            </w:r>
            <w:r>
              <w:rPr>
                <w:rFonts w:asciiTheme="minorEastAsia" w:hAnsiTheme="minorEastAsia" w:hint="eastAsia"/>
                <w:sz w:val="28"/>
              </w:rPr>
              <w:t>，</w:t>
            </w:r>
            <w:r>
              <w:rPr>
                <w:rFonts w:asciiTheme="minorEastAsia" w:hAnsiTheme="minorEastAsia"/>
                <w:sz w:val="28"/>
              </w:rPr>
              <w:t>就像登录时显示的一样。</w:t>
            </w:r>
          </w:p>
        </w:tc>
      </w:tr>
      <w:tr w:rsidR="002B04E0">
        <w:trPr>
          <w:trHeight w:val="147"/>
        </w:trPr>
        <w:tc>
          <w:tcPr>
            <w:tcW w:w="959" w:type="dxa"/>
            <w:tcBorders>
              <w:top w:val="single" w:sz="4" w:space="0" w:color="auto"/>
              <w:left w:val="single" w:sz="4" w:space="0" w:color="auto"/>
              <w:bottom w:val="single" w:sz="4" w:space="0" w:color="auto"/>
              <w:right w:val="single" w:sz="4" w:space="0" w:color="auto"/>
            </w:tcBorders>
            <w:vAlign w:val="center"/>
          </w:tcPr>
          <w:p w:rsidR="002B04E0" w:rsidRDefault="002B04E0">
            <w:pPr>
              <w:pStyle w:val="a6"/>
              <w:numPr>
                <w:ilvl w:val="0"/>
                <w:numId w:val="2"/>
              </w:numPr>
              <w:ind w:firstLineChars="0"/>
              <w:jc w:val="center"/>
              <w:rPr>
                <w:sz w:val="28"/>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jc w:val="center"/>
              <w:rPr>
                <w:rFonts w:asciiTheme="minorEastAsia" w:eastAsiaTheme="minorEastAsia" w:hAnsiTheme="minorEastAsia" w:cstheme="minorBidi"/>
                <w:sz w:val="28"/>
              </w:rPr>
            </w:pPr>
            <w:r>
              <w:rPr>
                <w:rFonts w:asciiTheme="minorEastAsia" w:eastAsiaTheme="minorEastAsia" w:hAnsiTheme="minorEastAsia" w:cstheme="minorBidi" w:hint="eastAsia"/>
                <w:sz w:val="28"/>
              </w:rPr>
              <w:t>权限用户管</w:t>
            </w:r>
            <w:r>
              <w:rPr>
                <w:rFonts w:asciiTheme="minorEastAsia" w:eastAsiaTheme="minorEastAsia" w:hAnsiTheme="minorEastAsia" w:cstheme="minorBidi" w:hint="eastAsia"/>
                <w:sz w:val="28"/>
              </w:rPr>
              <w:lastRenderedPageBreak/>
              <w:t>理</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spacing w:line="480" w:lineRule="auto"/>
              <w:jc w:val="left"/>
              <w:rPr>
                <w:rFonts w:asciiTheme="minorEastAsia" w:eastAsiaTheme="minorEastAsia" w:hAnsiTheme="minorEastAsia" w:cstheme="minorBidi"/>
                <w:sz w:val="28"/>
              </w:rPr>
            </w:pPr>
            <w:r>
              <w:rPr>
                <w:rFonts w:asciiTheme="minorEastAsia" w:eastAsiaTheme="minorEastAsia" w:hAnsiTheme="minorEastAsia" w:cstheme="minorBidi" w:hint="eastAsia"/>
                <w:sz w:val="28"/>
              </w:rPr>
              <w:lastRenderedPageBreak/>
              <w:t>为不同人员设定权限，如管理者、工作人员、学</w:t>
            </w:r>
            <w:r>
              <w:rPr>
                <w:rFonts w:asciiTheme="minorEastAsia" w:eastAsiaTheme="minorEastAsia" w:hAnsiTheme="minorEastAsia" w:cstheme="minorBidi" w:hint="eastAsia"/>
                <w:sz w:val="28"/>
              </w:rPr>
              <w:lastRenderedPageBreak/>
              <w:t>员等。登录时，可向用户呈现特定面板，并显示需完成清单、课程等。</w:t>
            </w:r>
          </w:p>
        </w:tc>
      </w:tr>
      <w:tr w:rsidR="002B04E0">
        <w:trPr>
          <w:trHeight w:val="147"/>
        </w:trPr>
        <w:tc>
          <w:tcPr>
            <w:tcW w:w="959" w:type="dxa"/>
            <w:tcBorders>
              <w:top w:val="single" w:sz="4" w:space="0" w:color="auto"/>
              <w:left w:val="single" w:sz="4" w:space="0" w:color="auto"/>
              <w:bottom w:val="single" w:sz="4" w:space="0" w:color="auto"/>
              <w:right w:val="single" w:sz="4" w:space="0" w:color="auto"/>
            </w:tcBorders>
            <w:vAlign w:val="center"/>
          </w:tcPr>
          <w:p w:rsidR="002B04E0" w:rsidRDefault="002B04E0">
            <w:pPr>
              <w:pStyle w:val="a6"/>
              <w:numPr>
                <w:ilvl w:val="0"/>
                <w:numId w:val="2"/>
              </w:numPr>
              <w:ind w:firstLineChars="0"/>
              <w:jc w:val="center"/>
              <w:rPr>
                <w:sz w:val="28"/>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jc w:val="center"/>
              <w:rPr>
                <w:rFonts w:asciiTheme="minorEastAsia" w:eastAsiaTheme="minorEastAsia" w:hAnsiTheme="minorEastAsia" w:cstheme="minorBidi"/>
                <w:sz w:val="28"/>
              </w:rPr>
            </w:pPr>
            <w:r>
              <w:rPr>
                <w:rFonts w:asciiTheme="minorEastAsia" w:eastAsiaTheme="minorEastAsia" w:hAnsiTheme="minorEastAsia" w:cstheme="minorBidi" w:hint="eastAsia"/>
                <w:sz w:val="28"/>
              </w:rPr>
              <w:t>多终端接入</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spacing w:line="480" w:lineRule="auto"/>
              <w:jc w:val="left"/>
              <w:rPr>
                <w:rFonts w:asciiTheme="minorEastAsia" w:eastAsiaTheme="minorEastAsia" w:hAnsiTheme="minorEastAsia" w:cstheme="minorBidi"/>
                <w:sz w:val="28"/>
              </w:rPr>
            </w:pPr>
            <w:r>
              <w:rPr>
                <w:rFonts w:asciiTheme="minorEastAsia" w:eastAsiaTheme="minorEastAsia" w:hAnsiTheme="minorEastAsia" w:cstheme="minorBidi" w:hint="eastAsia"/>
                <w:sz w:val="28"/>
              </w:rPr>
              <w:t>可通过电脑、手机、</w:t>
            </w:r>
            <w:r>
              <w:rPr>
                <w:rFonts w:asciiTheme="minorEastAsia" w:eastAsiaTheme="minorEastAsia" w:hAnsiTheme="minorEastAsia" w:cstheme="minorBidi"/>
                <w:sz w:val="28"/>
              </w:rPr>
              <w:t>PAD</w:t>
            </w:r>
            <w:r>
              <w:rPr>
                <w:rFonts w:asciiTheme="minorEastAsia" w:eastAsiaTheme="minorEastAsia" w:hAnsiTheme="minorEastAsia" w:cstheme="minorBidi" w:hint="eastAsia"/>
                <w:sz w:val="28"/>
              </w:rPr>
              <w:t>在同一网络下根据权限登入访问，同步观摩，实现通网络下的远程共享访问。</w:t>
            </w:r>
          </w:p>
        </w:tc>
      </w:tr>
      <w:tr w:rsidR="002B04E0">
        <w:trPr>
          <w:trHeight w:val="147"/>
        </w:trPr>
        <w:tc>
          <w:tcPr>
            <w:tcW w:w="959" w:type="dxa"/>
            <w:tcBorders>
              <w:top w:val="single" w:sz="4" w:space="0" w:color="auto"/>
              <w:left w:val="single" w:sz="4" w:space="0" w:color="auto"/>
              <w:bottom w:val="single" w:sz="4" w:space="0" w:color="auto"/>
              <w:right w:val="single" w:sz="4" w:space="0" w:color="auto"/>
            </w:tcBorders>
            <w:vAlign w:val="center"/>
          </w:tcPr>
          <w:p w:rsidR="002B04E0" w:rsidRDefault="002B04E0">
            <w:pPr>
              <w:pStyle w:val="a6"/>
              <w:numPr>
                <w:ilvl w:val="0"/>
                <w:numId w:val="2"/>
              </w:numPr>
              <w:ind w:firstLineChars="0"/>
              <w:jc w:val="center"/>
              <w:rPr>
                <w:sz w:val="28"/>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jc w:val="center"/>
              <w:rPr>
                <w:rFonts w:asciiTheme="minorEastAsia" w:eastAsiaTheme="minorEastAsia" w:hAnsiTheme="minorEastAsia" w:cstheme="minorBidi"/>
                <w:sz w:val="28"/>
              </w:rPr>
            </w:pPr>
            <w:r>
              <w:rPr>
                <w:rFonts w:asciiTheme="minorEastAsia" w:eastAsiaTheme="minorEastAsia" w:hAnsiTheme="minorEastAsia" w:cstheme="minorBidi" w:hint="eastAsia"/>
                <w:b/>
                <w:bCs/>
                <w:sz w:val="28"/>
              </w:rPr>
              <w:t>*</w:t>
            </w:r>
            <w:r>
              <w:rPr>
                <w:rFonts w:asciiTheme="minorEastAsia" w:eastAsiaTheme="minorEastAsia" w:hAnsiTheme="minorEastAsia" w:cstheme="minorBidi" w:hint="eastAsia"/>
                <w:sz w:val="28"/>
              </w:rPr>
              <w:t>视频控制软件</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spacing w:line="480" w:lineRule="auto"/>
              <w:jc w:val="left"/>
              <w:rPr>
                <w:rFonts w:asciiTheme="minorEastAsia" w:eastAsiaTheme="minorEastAsia" w:hAnsiTheme="minorEastAsia" w:cstheme="minorBidi"/>
                <w:sz w:val="28"/>
              </w:rPr>
            </w:pPr>
            <w:r>
              <w:rPr>
                <w:rFonts w:asciiTheme="minorEastAsia" w:eastAsiaTheme="minorEastAsia" w:hAnsiTheme="minorEastAsia" w:cstheme="minorBidi" w:hint="eastAsia"/>
                <w:sz w:val="28"/>
              </w:rPr>
              <w:t>具有专业的摄像头操作界面，可快速实时无线控制摄像头画面远近、角度，界面简洁，画面的变化可实时传导至控制端界面。可对每个摄像头进行单独的控制调节。</w:t>
            </w:r>
          </w:p>
        </w:tc>
      </w:tr>
      <w:tr w:rsidR="002B04E0">
        <w:trPr>
          <w:trHeight w:val="147"/>
        </w:trPr>
        <w:tc>
          <w:tcPr>
            <w:tcW w:w="959" w:type="dxa"/>
            <w:tcBorders>
              <w:top w:val="single" w:sz="4" w:space="0" w:color="auto"/>
              <w:left w:val="single" w:sz="4" w:space="0" w:color="auto"/>
              <w:bottom w:val="single" w:sz="4" w:space="0" w:color="auto"/>
              <w:right w:val="single" w:sz="4" w:space="0" w:color="auto"/>
            </w:tcBorders>
            <w:vAlign w:val="center"/>
          </w:tcPr>
          <w:p w:rsidR="002B04E0" w:rsidRDefault="002B04E0">
            <w:pPr>
              <w:pStyle w:val="a6"/>
              <w:numPr>
                <w:ilvl w:val="0"/>
                <w:numId w:val="2"/>
              </w:numPr>
              <w:ind w:firstLineChars="0"/>
              <w:jc w:val="center"/>
              <w:rPr>
                <w:sz w:val="28"/>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jc w:val="center"/>
              <w:rPr>
                <w:rFonts w:asciiTheme="minorEastAsia" w:eastAsiaTheme="minorEastAsia" w:hAnsiTheme="minorEastAsia" w:cstheme="minorBidi"/>
                <w:sz w:val="28"/>
              </w:rPr>
            </w:pPr>
            <w:r>
              <w:rPr>
                <w:rFonts w:asciiTheme="minorEastAsia" w:eastAsiaTheme="minorEastAsia" w:hAnsiTheme="minorEastAsia" w:cstheme="minorBidi" w:hint="eastAsia"/>
                <w:sz w:val="28"/>
              </w:rPr>
              <w:t>移动设备逆向数据接入</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spacing w:line="480" w:lineRule="auto"/>
              <w:jc w:val="left"/>
              <w:rPr>
                <w:rFonts w:asciiTheme="minorEastAsia" w:eastAsiaTheme="minorEastAsia" w:hAnsiTheme="minorEastAsia" w:cstheme="minorBidi"/>
                <w:sz w:val="28"/>
              </w:rPr>
            </w:pPr>
            <w:r>
              <w:rPr>
                <w:rFonts w:asciiTheme="minorEastAsia" w:eastAsiaTheme="minorEastAsia" w:hAnsiTheme="minorEastAsia" w:cstheme="minorBidi" w:hint="eastAsia"/>
                <w:sz w:val="28"/>
              </w:rPr>
              <w:t>可通过移动端随时随地采集</w:t>
            </w:r>
            <w:r>
              <w:rPr>
                <w:rFonts w:asciiTheme="minorEastAsia" w:eastAsiaTheme="minorEastAsia" w:hAnsiTheme="minorEastAsia" w:cstheme="minorBidi" w:hint="eastAsia"/>
                <w:sz w:val="28"/>
              </w:rPr>
              <w:t>,</w:t>
            </w:r>
            <w:r>
              <w:rPr>
                <w:rFonts w:asciiTheme="minorEastAsia" w:eastAsiaTheme="minorEastAsia" w:hAnsiTheme="minorEastAsia" w:cstheme="minorBidi" w:hint="eastAsia"/>
                <w:sz w:val="28"/>
              </w:rPr>
              <w:t>标注视频，并自动将数据上传至服务器</w:t>
            </w:r>
            <w:r>
              <w:rPr>
                <w:rFonts w:asciiTheme="minorEastAsia" w:eastAsiaTheme="minorEastAsia" w:hAnsiTheme="minorEastAsia" w:cstheme="minorBidi" w:hint="eastAsia"/>
                <w:sz w:val="28"/>
              </w:rPr>
              <w:t>,</w:t>
            </w:r>
            <w:r>
              <w:rPr>
                <w:rFonts w:asciiTheme="minorEastAsia" w:eastAsiaTheme="minorEastAsia" w:hAnsiTheme="minorEastAsia" w:cstheme="minorBidi" w:hint="eastAsia"/>
                <w:sz w:val="28"/>
              </w:rPr>
              <w:t>不占用移动端的本地存储</w:t>
            </w:r>
            <w:r>
              <w:rPr>
                <w:rFonts w:asciiTheme="minorEastAsia" w:eastAsiaTheme="minorEastAsia" w:hAnsiTheme="minorEastAsia" w:cstheme="minorBidi" w:hint="eastAsia"/>
                <w:sz w:val="28"/>
              </w:rPr>
              <w:t>,</w:t>
            </w:r>
            <w:r>
              <w:rPr>
                <w:rFonts w:asciiTheme="minorEastAsia" w:eastAsiaTheme="minorEastAsia" w:hAnsiTheme="minorEastAsia" w:cstheme="minorBidi" w:hint="eastAsia"/>
                <w:sz w:val="28"/>
              </w:rPr>
              <w:t>同时</w:t>
            </w:r>
            <w:r>
              <w:rPr>
                <w:rFonts w:asciiTheme="minorEastAsia" w:eastAsiaTheme="minorEastAsia" w:hAnsiTheme="minorEastAsia" w:cstheme="minorBidi" w:hint="eastAsia"/>
                <w:sz w:val="28"/>
              </w:rPr>
              <w:t>,</w:t>
            </w:r>
            <w:r>
              <w:rPr>
                <w:rFonts w:asciiTheme="minorEastAsia" w:eastAsiaTheme="minorEastAsia" w:hAnsiTheme="minorEastAsia" w:cstheme="minorBidi" w:hint="eastAsia"/>
                <w:sz w:val="28"/>
              </w:rPr>
              <w:t>移动管理数据也可同步</w:t>
            </w:r>
            <w:r>
              <w:rPr>
                <w:rFonts w:asciiTheme="minorEastAsia" w:eastAsiaTheme="minorEastAsia" w:hAnsiTheme="minorEastAsia" w:cstheme="minorBidi" w:hint="eastAsia"/>
                <w:sz w:val="28"/>
              </w:rPr>
              <w:t>.</w:t>
            </w:r>
          </w:p>
          <w:p w:rsidR="002B04E0" w:rsidRDefault="00806CA9">
            <w:pPr>
              <w:spacing w:line="480" w:lineRule="auto"/>
              <w:jc w:val="left"/>
              <w:rPr>
                <w:rFonts w:asciiTheme="minorEastAsia" w:eastAsiaTheme="minorEastAsia" w:hAnsiTheme="minorEastAsia" w:cstheme="minorBidi"/>
                <w:sz w:val="28"/>
              </w:rPr>
            </w:pPr>
            <w:r>
              <w:rPr>
                <w:rFonts w:asciiTheme="minorEastAsia" w:eastAsiaTheme="minorEastAsia" w:hAnsiTheme="minorEastAsia" w:cstheme="minorBidi" w:hint="eastAsia"/>
                <w:sz w:val="28"/>
              </w:rPr>
              <w:t>该功能将模拟教学智能评估及信息化质控系统的功能延伸到模拟中心以外的更广泛区域。</w:t>
            </w:r>
          </w:p>
        </w:tc>
      </w:tr>
      <w:tr w:rsidR="002B04E0">
        <w:trPr>
          <w:trHeight w:val="147"/>
        </w:trPr>
        <w:tc>
          <w:tcPr>
            <w:tcW w:w="959" w:type="dxa"/>
            <w:tcBorders>
              <w:top w:val="single" w:sz="4" w:space="0" w:color="auto"/>
              <w:left w:val="single" w:sz="4" w:space="0" w:color="auto"/>
              <w:bottom w:val="single" w:sz="4" w:space="0" w:color="auto"/>
              <w:right w:val="single" w:sz="4" w:space="0" w:color="auto"/>
            </w:tcBorders>
            <w:vAlign w:val="center"/>
          </w:tcPr>
          <w:p w:rsidR="002B04E0" w:rsidRDefault="002B04E0">
            <w:pPr>
              <w:pStyle w:val="a6"/>
              <w:numPr>
                <w:ilvl w:val="0"/>
                <w:numId w:val="2"/>
              </w:numPr>
              <w:ind w:firstLineChars="0"/>
              <w:jc w:val="center"/>
              <w:rPr>
                <w:sz w:val="28"/>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jc w:val="center"/>
              <w:rPr>
                <w:rFonts w:asciiTheme="minorEastAsia" w:eastAsiaTheme="minorEastAsia" w:hAnsiTheme="minorEastAsia" w:cstheme="minorBidi"/>
                <w:sz w:val="28"/>
              </w:rPr>
            </w:pPr>
            <w:r>
              <w:rPr>
                <w:rFonts w:asciiTheme="minorEastAsia" w:eastAsiaTheme="minorEastAsia" w:hAnsiTheme="minorEastAsia" w:cstheme="minorBidi" w:hint="eastAsia"/>
                <w:sz w:val="28"/>
              </w:rPr>
              <w:t>课程事件管理</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spacing w:line="480" w:lineRule="auto"/>
              <w:jc w:val="left"/>
              <w:rPr>
                <w:rFonts w:asciiTheme="minorEastAsia" w:eastAsiaTheme="minorEastAsia" w:hAnsiTheme="minorEastAsia" w:cstheme="minorBidi"/>
                <w:sz w:val="28"/>
              </w:rPr>
            </w:pPr>
            <w:r>
              <w:rPr>
                <w:rFonts w:asciiTheme="minorEastAsia" w:eastAsiaTheme="minorEastAsia" w:hAnsiTheme="minorEastAsia" w:cstheme="minorBidi" w:hint="eastAsia"/>
                <w:sz w:val="28"/>
              </w:rPr>
              <w:t>管理员及导师可通过多种情景、课程、受训对象来管理教学内容。导师可使用课程模块设定课程，学员可进行注册及完成。每个学员可通过系统跟踪自己的进度和课程完成情况。导师可跟踪学员学习进度和完成情况。</w:t>
            </w:r>
          </w:p>
        </w:tc>
      </w:tr>
      <w:tr w:rsidR="002B04E0">
        <w:trPr>
          <w:trHeight w:val="147"/>
        </w:trPr>
        <w:tc>
          <w:tcPr>
            <w:tcW w:w="959" w:type="dxa"/>
            <w:tcBorders>
              <w:top w:val="single" w:sz="4" w:space="0" w:color="auto"/>
              <w:left w:val="single" w:sz="4" w:space="0" w:color="auto"/>
              <w:bottom w:val="single" w:sz="4" w:space="0" w:color="auto"/>
              <w:right w:val="single" w:sz="4" w:space="0" w:color="auto"/>
            </w:tcBorders>
            <w:vAlign w:val="center"/>
          </w:tcPr>
          <w:p w:rsidR="002B04E0" w:rsidRDefault="002B04E0">
            <w:pPr>
              <w:pStyle w:val="a6"/>
              <w:numPr>
                <w:ilvl w:val="0"/>
                <w:numId w:val="2"/>
              </w:numPr>
              <w:ind w:firstLineChars="0"/>
              <w:jc w:val="center"/>
              <w:rPr>
                <w:sz w:val="28"/>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jc w:val="center"/>
              <w:rPr>
                <w:rFonts w:asciiTheme="minorEastAsia" w:eastAsiaTheme="minorEastAsia" w:hAnsiTheme="minorEastAsia" w:cstheme="minorBidi"/>
                <w:sz w:val="28"/>
              </w:rPr>
            </w:pPr>
            <w:r>
              <w:rPr>
                <w:rFonts w:asciiTheme="minorEastAsia" w:eastAsiaTheme="minorEastAsia" w:hAnsiTheme="minorEastAsia" w:cstheme="minorBidi" w:hint="eastAsia"/>
                <w:sz w:val="28"/>
              </w:rPr>
              <w:t>排课管理</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spacing w:line="480" w:lineRule="auto"/>
              <w:jc w:val="left"/>
              <w:rPr>
                <w:rFonts w:asciiTheme="minorEastAsia" w:eastAsiaTheme="minorEastAsia" w:hAnsiTheme="minorEastAsia" w:cstheme="minorBidi"/>
                <w:sz w:val="28"/>
              </w:rPr>
            </w:pPr>
            <w:r>
              <w:rPr>
                <w:rFonts w:asciiTheme="minorEastAsia" w:eastAsiaTheme="minorEastAsia" w:hAnsiTheme="minorEastAsia" w:cstheme="minorBidi" w:hint="eastAsia"/>
                <w:sz w:val="28"/>
              </w:rPr>
              <w:t>排课管理模块，可根据日程预设未来教学计划，可设定即将展开的考试、培训、问卷调查等。</w:t>
            </w:r>
          </w:p>
        </w:tc>
      </w:tr>
      <w:tr w:rsidR="002B04E0">
        <w:trPr>
          <w:trHeight w:val="147"/>
        </w:trPr>
        <w:tc>
          <w:tcPr>
            <w:tcW w:w="959" w:type="dxa"/>
            <w:tcBorders>
              <w:top w:val="single" w:sz="4" w:space="0" w:color="auto"/>
              <w:left w:val="single" w:sz="4" w:space="0" w:color="auto"/>
              <w:bottom w:val="single" w:sz="4" w:space="0" w:color="auto"/>
              <w:right w:val="single" w:sz="4" w:space="0" w:color="auto"/>
            </w:tcBorders>
            <w:vAlign w:val="center"/>
          </w:tcPr>
          <w:p w:rsidR="002B04E0" w:rsidRDefault="002B04E0">
            <w:pPr>
              <w:pStyle w:val="a6"/>
              <w:numPr>
                <w:ilvl w:val="0"/>
                <w:numId w:val="2"/>
              </w:numPr>
              <w:ind w:firstLineChars="0"/>
              <w:jc w:val="center"/>
              <w:rPr>
                <w:sz w:val="28"/>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jc w:val="center"/>
              <w:rPr>
                <w:rFonts w:asciiTheme="minorEastAsia" w:eastAsiaTheme="minorEastAsia" w:hAnsiTheme="minorEastAsia" w:cstheme="minorBidi"/>
                <w:sz w:val="28"/>
              </w:rPr>
            </w:pPr>
            <w:r>
              <w:rPr>
                <w:rFonts w:asciiTheme="minorEastAsia" w:eastAsiaTheme="minorEastAsia" w:hAnsiTheme="minorEastAsia" w:cstheme="minorBidi" w:hint="eastAsia"/>
                <w:sz w:val="28"/>
              </w:rPr>
              <w:t>分类及检索</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spacing w:line="480" w:lineRule="auto"/>
              <w:jc w:val="left"/>
              <w:rPr>
                <w:rFonts w:asciiTheme="minorEastAsia" w:eastAsiaTheme="minorEastAsia" w:hAnsiTheme="minorEastAsia" w:cstheme="minorBidi"/>
                <w:sz w:val="28"/>
              </w:rPr>
            </w:pPr>
            <w:r>
              <w:rPr>
                <w:rFonts w:asciiTheme="minorEastAsia" w:eastAsiaTheme="minorEastAsia" w:hAnsiTheme="minorEastAsia" w:cstheme="minorBidi" w:hint="eastAsia"/>
                <w:sz w:val="28"/>
              </w:rPr>
              <w:t>系统可根据教学管理需要，进行归类管理，并可</w:t>
            </w:r>
            <w:r>
              <w:rPr>
                <w:rFonts w:asciiTheme="minorEastAsia" w:eastAsiaTheme="minorEastAsia" w:hAnsiTheme="minorEastAsia" w:cstheme="minorBidi" w:hint="eastAsia"/>
                <w:sz w:val="28"/>
              </w:rPr>
              <w:lastRenderedPageBreak/>
              <w:t>进行资源的快速检索查看。</w:t>
            </w:r>
          </w:p>
        </w:tc>
      </w:tr>
      <w:tr w:rsidR="002B04E0">
        <w:trPr>
          <w:trHeight w:val="147"/>
        </w:trPr>
        <w:tc>
          <w:tcPr>
            <w:tcW w:w="959" w:type="dxa"/>
            <w:tcBorders>
              <w:top w:val="single" w:sz="4" w:space="0" w:color="auto"/>
              <w:left w:val="single" w:sz="4" w:space="0" w:color="auto"/>
              <w:bottom w:val="single" w:sz="4" w:space="0" w:color="auto"/>
              <w:right w:val="single" w:sz="4" w:space="0" w:color="auto"/>
            </w:tcBorders>
            <w:vAlign w:val="center"/>
          </w:tcPr>
          <w:p w:rsidR="002B04E0" w:rsidRDefault="002B04E0">
            <w:pPr>
              <w:pStyle w:val="a6"/>
              <w:numPr>
                <w:ilvl w:val="0"/>
                <w:numId w:val="2"/>
              </w:numPr>
              <w:ind w:firstLineChars="0"/>
              <w:jc w:val="center"/>
              <w:rPr>
                <w:sz w:val="28"/>
                <w:lang w:val="es-AR" w:bidi="ne-NP"/>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jc w:val="center"/>
              <w:rPr>
                <w:rFonts w:asciiTheme="minorEastAsia" w:eastAsiaTheme="minorEastAsia" w:hAnsiTheme="minorEastAsia" w:cstheme="minorBidi"/>
                <w:color w:val="000000" w:themeColor="text1"/>
                <w:sz w:val="28"/>
              </w:rPr>
            </w:pPr>
            <w:r>
              <w:rPr>
                <w:rFonts w:asciiTheme="minorEastAsia" w:eastAsiaTheme="minorEastAsia" w:hAnsiTheme="minorEastAsia" w:cstheme="minorBidi" w:hint="eastAsia"/>
                <w:color w:val="000000" w:themeColor="text1"/>
                <w:sz w:val="28"/>
              </w:rPr>
              <w:t>模拟中心资源管理系统</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spacing w:line="480" w:lineRule="auto"/>
              <w:rPr>
                <w:rFonts w:asciiTheme="minorEastAsia" w:hAnsiTheme="minorEastAsia"/>
                <w:color w:val="000000" w:themeColor="text1"/>
                <w:sz w:val="28"/>
              </w:rPr>
            </w:pPr>
            <w:r>
              <w:rPr>
                <w:rFonts w:asciiTheme="minorEastAsia" w:hAnsiTheme="minorEastAsia" w:hint="eastAsia"/>
                <w:color w:val="000000" w:themeColor="text1"/>
                <w:sz w:val="28"/>
              </w:rPr>
              <w:t>提供了完整的资源管理方案，管理员可以：</w:t>
            </w:r>
            <w:r>
              <w:rPr>
                <w:rFonts w:asciiTheme="minorEastAsia" w:hAnsiTheme="minorEastAsia"/>
                <w:color w:val="000000" w:themeColor="text1"/>
                <w:sz w:val="28"/>
              </w:rPr>
              <w:t xml:space="preserve"> </w:t>
            </w:r>
            <w:r>
              <w:rPr>
                <w:rFonts w:asciiTheme="minorEastAsia" w:hAnsiTheme="minorEastAsia"/>
                <w:color w:val="000000" w:themeColor="text1"/>
                <w:sz w:val="28"/>
              </w:rPr>
              <w:t></w:t>
            </w:r>
          </w:p>
          <w:p w:rsidR="002B04E0" w:rsidRDefault="00806CA9">
            <w:pPr>
              <w:pStyle w:val="a6"/>
              <w:numPr>
                <w:ilvl w:val="0"/>
                <w:numId w:val="3"/>
              </w:numPr>
              <w:spacing w:line="480" w:lineRule="auto"/>
              <w:ind w:firstLineChars="0"/>
              <w:rPr>
                <w:rFonts w:asciiTheme="minorEastAsia" w:hAnsiTheme="minorEastAsia"/>
                <w:color w:val="000000" w:themeColor="text1"/>
                <w:sz w:val="28"/>
              </w:rPr>
            </w:pPr>
            <w:r>
              <w:rPr>
                <w:rFonts w:asciiTheme="minorEastAsia" w:hAnsiTheme="minorEastAsia"/>
                <w:color w:val="000000" w:themeColor="text1"/>
                <w:sz w:val="28"/>
              </w:rPr>
              <w:t>定义模拟中心可用的资本和消耗品库存</w:t>
            </w:r>
          </w:p>
          <w:p w:rsidR="002B04E0" w:rsidRDefault="00806CA9">
            <w:pPr>
              <w:pStyle w:val="a6"/>
              <w:numPr>
                <w:ilvl w:val="0"/>
                <w:numId w:val="3"/>
              </w:numPr>
              <w:spacing w:line="480" w:lineRule="auto"/>
              <w:ind w:firstLineChars="0"/>
              <w:rPr>
                <w:rFonts w:asciiTheme="minorEastAsia" w:hAnsiTheme="minorEastAsia"/>
                <w:color w:val="000000" w:themeColor="text1"/>
                <w:sz w:val="28"/>
              </w:rPr>
            </w:pPr>
            <w:r>
              <w:rPr>
                <w:rFonts w:asciiTheme="minorEastAsia" w:hAnsiTheme="minorEastAsia"/>
                <w:color w:val="000000" w:themeColor="text1"/>
                <w:sz w:val="28"/>
              </w:rPr>
              <w:t>将清单与方案相关联，以计划活动所需的设备</w:t>
            </w:r>
            <w:r>
              <w:rPr>
                <w:rFonts w:asciiTheme="minorEastAsia" w:hAnsiTheme="minorEastAsia"/>
                <w:color w:val="000000" w:themeColor="text1"/>
                <w:sz w:val="28"/>
              </w:rPr>
              <w:t xml:space="preserve"> </w:t>
            </w:r>
            <w:r>
              <w:rPr>
                <w:rFonts w:asciiTheme="minorEastAsia" w:hAnsiTheme="minorEastAsia"/>
                <w:color w:val="000000" w:themeColor="text1"/>
                <w:sz w:val="28"/>
              </w:rPr>
              <w:t></w:t>
            </w:r>
          </w:p>
          <w:p w:rsidR="002B04E0" w:rsidRDefault="00806CA9">
            <w:pPr>
              <w:pStyle w:val="a6"/>
              <w:numPr>
                <w:ilvl w:val="0"/>
                <w:numId w:val="3"/>
              </w:numPr>
              <w:spacing w:line="480" w:lineRule="auto"/>
              <w:ind w:firstLineChars="0"/>
              <w:rPr>
                <w:rFonts w:asciiTheme="minorEastAsia" w:hAnsiTheme="minorEastAsia"/>
                <w:color w:val="000000" w:themeColor="text1"/>
                <w:sz w:val="28"/>
              </w:rPr>
            </w:pPr>
            <w:r>
              <w:rPr>
                <w:rFonts w:asciiTheme="minorEastAsia" w:hAnsiTheme="minorEastAsia"/>
                <w:color w:val="000000" w:themeColor="text1"/>
                <w:sz w:val="28"/>
              </w:rPr>
              <w:t>跟踪资本和消耗</w:t>
            </w:r>
            <w:proofErr w:type="gramStart"/>
            <w:r>
              <w:rPr>
                <w:rFonts w:asciiTheme="minorEastAsia" w:hAnsiTheme="minorEastAsia"/>
                <w:color w:val="000000" w:themeColor="text1"/>
                <w:sz w:val="28"/>
              </w:rPr>
              <w:t>性设备</w:t>
            </w:r>
            <w:proofErr w:type="gramEnd"/>
            <w:r>
              <w:rPr>
                <w:rFonts w:asciiTheme="minorEastAsia" w:hAnsiTheme="minorEastAsia"/>
                <w:color w:val="000000" w:themeColor="text1"/>
                <w:sz w:val="28"/>
              </w:rPr>
              <w:t>的利用，以进行有效的供应链管理</w:t>
            </w:r>
            <w:r>
              <w:rPr>
                <w:rFonts w:asciiTheme="minorEastAsia" w:hAnsiTheme="minorEastAsia"/>
                <w:color w:val="000000" w:themeColor="text1"/>
                <w:sz w:val="28"/>
              </w:rPr>
              <w:t xml:space="preserve"> </w:t>
            </w:r>
          </w:p>
          <w:p w:rsidR="002B04E0" w:rsidRDefault="00806CA9">
            <w:pPr>
              <w:pStyle w:val="a6"/>
              <w:numPr>
                <w:ilvl w:val="0"/>
                <w:numId w:val="3"/>
              </w:numPr>
              <w:spacing w:line="480" w:lineRule="auto"/>
              <w:ind w:firstLineChars="0"/>
              <w:rPr>
                <w:rFonts w:asciiTheme="minorEastAsia" w:hAnsiTheme="minorEastAsia"/>
                <w:color w:val="000000" w:themeColor="text1"/>
                <w:sz w:val="28"/>
              </w:rPr>
            </w:pPr>
            <w:r>
              <w:rPr>
                <w:rFonts w:asciiTheme="minorEastAsia" w:hAnsiTheme="minorEastAsia"/>
                <w:color w:val="000000" w:themeColor="text1"/>
                <w:sz w:val="28"/>
              </w:rPr>
              <w:t>通过电子邮件警报提示有关即将达到的库存阈值</w:t>
            </w:r>
          </w:p>
        </w:tc>
      </w:tr>
    </w:tbl>
    <w:p w:rsidR="002B04E0" w:rsidRDefault="002B04E0">
      <w:pPr>
        <w:rPr>
          <w:sz w:val="22"/>
          <w:szCs w:val="21"/>
          <w:lang w:val="es-AR" w:bidi="ne-NP"/>
        </w:rPr>
      </w:pPr>
    </w:p>
    <w:p w:rsidR="002B04E0" w:rsidRDefault="00806CA9">
      <w:pPr>
        <w:jc w:val="left"/>
        <w:rPr>
          <w:rFonts w:ascii="黑体" w:eastAsia="黑体"/>
          <w:sz w:val="32"/>
          <w:szCs w:val="28"/>
        </w:rPr>
      </w:pPr>
      <w:r>
        <w:rPr>
          <w:rFonts w:ascii="黑体" w:eastAsia="黑体" w:hint="eastAsia"/>
          <w:sz w:val="32"/>
          <w:szCs w:val="28"/>
        </w:rPr>
        <w:t>四、硬件参数</w:t>
      </w:r>
    </w:p>
    <w:tbl>
      <w:tblPr>
        <w:tblStyle w:val="a5"/>
        <w:tblW w:w="8897" w:type="dxa"/>
        <w:tblLayout w:type="fixed"/>
        <w:tblLook w:val="04A0"/>
      </w:tblPr>
      <w:tblGrid>
        <w:gridCol w:w="959"/>
        <w:gridCol w:w="1984"/>
        <w:gridCol w:w="5954"/>
      </w:tblGrid>
      <w:tr w:rsidR="002B04E0">
        <w:tc>
          <w:tcPr>
            <w:tcW w:w="959" w:type="dxa"/>
          </w:tcPr>
          <w:p w:rsidR="002B04E0" w:rsidRDefault="00806CA9">
            <w:pPr>
              <w:jc w:val="center"/>
              <w:rPr>
                <w:b/>
                <w:bCs/>
                <w:kern w:val="0"/>
                <w:sz w:val="28"/>
                <w:lang w:bidi="ne-NP"/>
              </w:rPr>
            </w:pPr>
            <w:r>
              <w:rPr>
                <w:rFonts w:hint="eastAsia"/>
                <w:b/>
                <w:bCs/>
                <w:kern w:val="0"/>
                <w:sz w:val="28"/>
                <w:lang w:bidi="ne-NP"/>
              </w:rPr>
              <w:t>序号</w:t>
            </w:r>
          </w:p>
        </w:tc>
        <w:tc>
          <w:tcPr>
            <w:tcW w:w="1984" w:type="dxa"/>
          </w:tcPr>
          <w:p w:rsidR="002B04E0" w:rsidRDefault="00806CA9">
            <w:pPr>
              <w:jc w:val="center"/>
              <w:rPr>
                <w:b/>
                <w:bCs/>
                <w:kern w:val="0"/>
                <w:sz w:val="28"/>
                <w:lang w:bidi="ne-NP"/>
              </w:rPr>
            </w:pPr>
            <w:r>
              <w:rPr>
                <w:rFonts w:hint="eastAsia"/>
                <w:b/>
                <w:bCs/>
                <w:kern w:val="0"/>
                <w:sz w:val="28"/>
                <w:lang w:bidi="ne-NP"/>
              </w:rPr>
              <w:t>硬件名称</w:t>
            </w:r>
          </w:p>
        </w:tc>
        <w:tc>
          <w:tcPr>
            <w:tcW w:w="5954" w:type="dxa"/>
          </w:tcPr>
          <w:p w:rsidR="002B04E0" w:rsidRDefault="00806CA9">
            <w:pPr>
              <w:jc w:val="center"/>
              <w:rPr>
                <w:b/>
                <w:bCs/>
                <w:kern w:val="0"/>
                <w:sz w:val="28"/>
                <w:lang w:bidi="ne-NP"/>
              </w:rPr>
            </w:pPr>
            <w:r>
              <w:rPr>
                <w:rFonts w:hint="eastAsia"/>
                <w:b/>
                <w:bCs/>
                <w:kern w:val="0"/>
                <w:sz w:val="28"/>
                <w:lang w:bidi="ne-NP"/>
              </w:rPr>
              <w:t>具体要求</w:t>
            </w:r>
          </w:p>
        </w:tc>
      </w:tr>
      <w:tr w:rsidR="002B04E0">
        <w:trPr>
          <w:trHeight w:val="934"/>
        </w:trPr>
        <w:tc>
          <w:tcPr>
            <w:tcW w:w="959" w:type="dxa"/>
            <w:vAlign w:val="center"/>
          </w:tcPr>
          <w:p w:rsidR="002B04E0" w:rsidRDefault="002B04E0">
            <w:pPr>
              <w:pStyle w:val="a6"/>
              <w:numPr>
                <w:ilvl w:val="0"/>
                <w:numId w:val="4"/>
              </w:numPr>
              <w:ind w:firstLineChars="0"/>
              <w:jc w:val="center"/>
              <w:rPr>
                <w:rFonts w:ascii="Times New Roman" w:hAnsi="Times New Roman" w:cs="Times New Roman"/>
                <w:kern w:val="0"/>
                <w:sz w:val="28"/>
                <w:lang w:bidi="ne-NP"/>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jc w:val="center"/>
              <w:rPr>
                <w:rFonts w:asciiTheme="minorEastAsia" w:eastAsiaTheme="minorEastAsia" w:hAnsiTheme="minorEastAsia" w:cstheme="minorBidi"/>
                <w:color w:val="000000" w:themeColor="text1"/>
                <w:sz w:val="28"/>
              </w:rPr>
            </w:pPr>
            <w:r>
              <w:rPr>
                <w:rFonts w:asciiTheme="minorEastAsia" w:eastAsiaTheme="minorEastAsia" w:hAnsiTheme="minorEastAsia" w:cstheme="minorBidi" w:hint="eastAsia"/>
                <w:b/>
                <w:bCs/>
                <w:color w:val="000000" w:themeColor="text1"/>
                <w:sz w:val="28"/>
              </w:rPr>
              <w:t>*</w:t>
            </w:r>
            <w:r>
              <w:rPr>
                <w:rFonts w:asciiTheme="minorEastAsia" w:eastAsiaTheme="minorEastAsia" w:hAnsiTheme="minorEastAsia" w:cstheme="minorBidi" w:hint="eastAsia"/>
                <w:color w:val="000000" w:themeColor="text1"/>
                <w:sz w:val="28"/>
              </w:rPr>
              <w:t>便携移动工作站</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widowControl w:val="0"/>
              <w:topLinePunct w:val="0"/>
              <w:autoSpaceDE/>
              <w:adjustRightInd/>
              <w:jc w:val="left"/>
              <w:rPr>
                <w:rFonts w:asciiTheme="minorEastAsia" w:hAnsiTheme="minorEastAsia" w:cstheme="minorBidi"/>
                <w:color w:val="000000" w:themeColor="text1"/>
                <w:sz w:val="28"/>
              </w:rPr>
            </w:pPr>
            <w:r>
              <w:rPr>
                <w:rFonts w:asciiTheme="minorEastAsia" w:hAnsiTheme="minorEastAsia" w:hint="eastAsia"/>
                <w:color w:val="000000" w:themeColor="text1"/>
                <w:kern w:val="0"/>
                <w:sz w:val="28"/>
              </w:rPr>
              <w:t>工作站为便携笔记本工作站。最低配置要求处理器</w:t>
            </w:r>
            <w:r>
              <w:rPr>
                <w:rFonts w:asciiTheme="minorEastAsia" w:hAnsiTheme="minorEastAsia"/>
                <w:color w:val="000000" w:themeColor="text1"/>
                <w:kern w:val="0"/>
                <w:sz w:val="28"/>
              </w:rPr>
              <w:t>I7-8665U/1.8Ghz Base-&gt;4.6Ghz Turbo,</w:t>
            </w:r>
            <w:r>
              <w:rPr>
                <w:rFonts w:asciiTheme="minorEastAsia" w:hAnsiTheme="minorEastAsia"/>
                <w:color w:val="000000" w:themeColor="text1"/>
                <w:kern w:val="0"/>
                <w:sz w:val="28"/>
              </w:rPr>
              <w:t>内存</w:t>
            </w:r>
            <w:r>
              <w:rPr>
                <w:rFonts w:asciiTheme="minorEastAsia" w:hAnsiTheme="minorEastAsia"/>
                <w:color w:val="000000" w:themeColor="text1"/>
                <w:kern w:val="0"/>
                <w:sz w:val="28"/>
              </w:rPr>
              <w:t>16G</w:t>
            </w:r>
            <w:r>
              <w:rPr>
                <w:rFonts w:asciiTheme="minorEastAsia" w:hAnsiTheme="minorEastAsia"/>
                <w:color w:val="000000" w:themeColor="text1"/>
                <w:kern w:val="0"/>
                <w:sz w:val="28"/>
              </w:rPr>
              <w:t>，</w:t>
            </w:r>
            <w:r>
              <w:rPr>
                <w:rFonts w:asciiTheme="minorEastAsia" w:hAnsiTheme="minorEastAsia"/>
                <w:color w:val="000000" w:themeColor="text1"/>
                <w:kern w:val="0"/>
                <w:sz w:val="28"/>
              </w:rPr>
              <w:t>windows</w:t>
            </w:r>
            <w:r>
              <w:rPr>
                <w:rFonts w:asciiTheme="minorEastAsia" w:hAnsiTheme="minorEastAsia"/>
                <w:color w:val="000000" w:themeColor="text1"/>
                <w:kern w:val="0"/>
                <w:sz w:val="28"/>
              </w:rPr>
              <w:t>操作系统，硬盘</w:t>
            </w:r>
            <w:r>
              <w:rPr>
                <w:rFonts w:asciiTheme="minorEastAsia" w:hAnsiTheme="minorEastAsia"/>
                <w:color w:val="000000" w:themeColor="text1"/>
                <w:kern w:val="0"/>
                <w:sz w:val="28"/>
              </w:rPr>
              <w:t>256G,</w:t>
            </w:r>
            <w:r>
              <w:rPr>
                <w:rFonts w:asciiTheme="minorEastAsia" w:hAnsiTheme="minorEastAsia"/>
                <w:color w:val="000000" w:themeColor="text1"/>
                <w:kern w:val="0"/>
                <w:sz w:val="28"/>
              </w:rPr>
              <w:t>全高清屏幕分辨率</w:t>
            </w:r>
            <w:r>
              <w:rPr>
                <w:rFonts w:asciiTheme="minorEastAsia" w:hAnsiTheme="minorEastAsia"/>
                <w:color w:val="000000" w:themeColor="text1"/>
                <w:kern w:val="0"/>
                <w:sz w:val="28"/>
              </w:rPr>
              <w:t>1920×1080</w:t>
            </w:r>
            <w:r>
              <w:rPr>
                <w:rFonts w:asciiTheme="minorEastAsia" w:hAnsiTheme="minorEastAsia" w:hint="eastAsia"/>
                <w:color w:val="000000" w:themeColor="text1"/>
                <w:kern w:val="0"/>
                <w:sz w:val="28"/>
              </w:rPr>
              <w:t>。</w:t>
            </w:r>
            <w:bookmarkStart w:id="0" w:name="_GoBack"/>
            <w:bookmarkEnd w:id="0"/>
          </w:p>
        </w:tc>
      </w:tr>
      <w:tr w:rsidR="002B04E0">
        <w:tc>
          <w:tcPr>
            <w:tcW w:w="959" w:type="dxa"/>
          </w:tcPr>
          <w:p w:rsidR="002B04E0" w:rsidRDefault="002B04E0">
            <w:pPr>
              <w:pStyle w:val="a6"/>
              <w:numPr>
                <w:ilvl w:val="0"/>
                <w:numId w:val="4"/>
              </w:numPr>
              <w:ind w:firstLineChars="0"/>
              <w:jc w:val="center"/>
              <w:rPr>
                <w:kern w:val="0"/>
                <w:sz w:val="28"/>
                <w:lang w:val="es-AR" w:bidi="ne-NP"/>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jc w:val="center"/>
              <w:rPr>
                <w:rFonts w:asciiTheme="minorEastAsia" w:hAnsiTheme="minorEastAsia" w:cstheme="minorBidi"/>
                <w:color w:val="000000" w:themeColor="text1"/>
                <w:sz w:val="28"/>
              </w:rPr>
            </w:pPr>
            <w:r>
              <w:rPr>
                <w:rFonts w:asciiTheme="minorEastAsia" w:eastAsiaTheme="minorEastAsia" w:hAnsiTheme="minorEastAsia" w:cstheme="minorBidi" w:hint="eastAsia"/>
                <w:b/>
                <w:bCs/>
                <w:color w:val="000000" w:themeColor="text1"/>
                <w:sz w:val="28"/>
              </w:rPr>
              <w:t>*</w:t>
            </w:r>
            <w:r>
              <w:rPr>
                <w:rFonts w:cs="Times New Roman" w:hint="eastAsia"/>
                <w:sz w:val="28"/>
                <w:szCs w:val="28"/>
              </w:rPr>
              <w:t>摄像头</w:t>
            </w:r>
            <w:r>
              <w:rPr>
                <w:rFonts w:cs="Times New Roman" w:hint="eastAsia"/>
                <w:sz w:val="28"/>
                <w:szCs w:val="28"/>
              </w:rPr>
              <w:t>3</w:t>
            </w:r>
            <w:r>
              <w:rPr>
                <w:rFonts w:cs="Times New Roman" w:hint="eastAsia"/>
                <w:sz w:val="28"/>
                <w:szCs w:val="28"/>
              </w:rPr>
              <w:t>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jc w:val="left"/>
              <w:rPr>
                <w:rFonts w:asciiTheme="minorEastAsia" w:eastAsiaTheme="minorEastAsia" w:hAnsiTheme="minorEastAsia" w:cstheme="minorBidi"/>
                <w:color w:val="000000" w:themeColor="text1"/>
                <w:sz w:val="28"/>
              </w:rPr>
            </w:pPr>
            <w:r>
              <w:rPr>
                <w:rFonts w:asciiTheme="minorEastAsia" w:hAnsiTheme="minorEastAsia" w:hint="eastAsia"/>
                <w:color w:val="000000" w:themeColor="text1"/>
                <w:kern w:val="0"/>
                <w:sz w:val="28"/>
              </w:rPr>
              <w:t>高清云台无线</w:t>
            </w:r>
            <w:r>
              <w:rPr>
                <w:rFonts w:asciiTheme="minorEastAsia" w:hAnsiTheme="minorEastAsia" w:hint="eastAsia"/>
                <w:color w:val="000000" w:themeColor="text1"/>
                <w:kern w:val="0"/>
                <w:sz w:val="28"/>
              </w:rPr>
              <w:t>P</w:t>
            </w:r>
            <w:r>
              <w:rPr>
                <w:rFonts w:asciiTheme="minorEastAsia" w:hAnsiTheme="minorEastAsia"/>
                <w:color w:val="000000" w:themeColor="text1"/>
                <w:kern w:val="0"/>
                <w:sz w:val="28"/>
              </w:rPr>
              <w:t>TZ</w:t>
            </w:r>
            <w:r>
              <w:rPr>
                <w:rFonts w:asciiTheme="minorEastAsia" w:hAnsiTheme="minorEastAsia" w:hint="eastAsia"/>
                <w:color w:val="000000" w:themeColor="text1"/>
                <w:kern w:val="0"/>
                <w:sz w:val="28"/>
              </w:rPr>
              <w:t>摄像头≥</w:t>
            </w:r>
            <w:r>
              <w:rPr>
                <w:rFonts w:asciiTheme="minorEastAsia" w:hAnsiTheme="minorEastAsia"/>
                <w:color w:val="000000" w:themeColor="text1"/>
                <w:kern w:val="0"/>
                <w:sz w:val="28"/>
              </w:rPr>
              <w:t>3</w:t>
            </w:r>
            <w:r>
              <w:rPr>
                <w:rFonts w:asciiTheme="minorEastAsia" w:hAnsiTheme="minorEastAsia" w:hint="eastAsia"/>
                <w:color w:val="000000" w:themeColor="text1"/>
                <w:kern w:val="0"/>
                <w:sz w:val="28"/>
              </w:rPr>
              <w:t>台，可变焦，多角度调整，清晰度≥</w:t>
            </w:r>
            <w:r>
              <w:rPr>
                <w:rFonts w:asciiTheme="minorEastAsia" w:hAnsiTheme="minorEastAsia" w:hint="eastAsia"/>
                <w:color w:val="000000" w:themeColor="text1"/>
                <w:kern w:val="0"/>
                <w:sz w:val="28"/>
              </w:rPr>
              <w:t>1</w:t>
            </w:r>
            <w:r>
              <w:rPr>
                <w:rFonts w:asciiTheme="minorEastAsia" w:hAnsiTheme="minorEastAsia"/>
                <w:color w:val="000000" w:themeColor="text1"/>
                <w:kern w:val="0"/>
                <w:sz w:val="28"/>
              </w:rPr>
              <w:t>080</w:t>
            </w:r>
            <w:r>
              <w:rPr>
                <w:rFonts w:asciiTheme="minorEastAsia" w:hAnsiTheme="minorEastAsia" w:hint="eastAsia"/>
                <w:color w:val="000000" w:themeColor="text1"/>
                <w:kern w:val="0"/>
                <w:sz w:val="28"/>
              </w:rPr>
              <w:t>p</w:t>
            </w:r>
            <w:r>
              <w:rPr>
                <w:rFonts w:asciiTheme="minorEastAsia" w:hAnsiTheme="minorEastAsia" w:hint="eastAsia"/>
                <w:color w:val="000000" w:themeColor="text1"/>
                <w:kern w:val="0"/>
                <w:sz w:val="28"/>
              </w:rPr>
              <w:t>效果。</w:t>
            </w:r>
          </w:p>
        </w:tc>
      </w:tr>
      <w:tr w:rsidR="002B04E0">
        <w:tc>
          <w:tcPr>
            <w:tcW w:w="959" w:type="dxa"/>
          </w:tcPr>
          <w:p w:rsidR="002B04E0" w:rsidRDefault="002B04E0">
            <w:pPr>
              <w:pStyle w:val="a6"/>
              <w:numPr>
                <w:ilvl w:val="0"/>
                <w:numId w:val="4"/>
              </w:numPr>
              <w:ind w:firstLineChars="0"/>
              <w:jc w:val="center"/>
              <w:rPr>
                <w:kern w:val="0"/>
                <w:sz w:val="28"/>
                <w:lang w:val="es-AR" w:bidi="ne-NP"/>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jc w:val="center"/>
              <w:rPr>
                <w:rFonts w:asciiTheme="minorEastAsia" w:eastAsiaTheme="minorEastAsia" w:hAnsiTheme="minorEastAsia" w:cstheme="minorBidi"/>
                <w:b/>
                <w:bCs/>
                <w:color w:val="000000" w:themeColor="text1"/>
                <w:kern w:val="0"/>
                <w:sz w:val="28"/>
              </w:rPr>
            </w:pPr>
            <w:r>
              <w:rPr>
                <w:rFonts w:asciiTheme="minorEastAsia" w:eastAsiaTheme="minorEastAsia" w:hAnsiTheme="minorEastAsia" w:cstheme="minorBidi" w:hint="eastAsia"/>
                <w:color w:val="000000" w:themeColor="text1"/>
                <w:sz w:val="28"/>
              </w:rPr>
              <w:t>服务器</w:t>
            </w:r>
            <w:r>
              <w:rPr>
                <w:rFonts w:asciiTheme="minorEastAsia" w:eastAsiaTheme="minorEastAsia" w:hAnsiTheme="minorEastAsia" w:cstheme="minorBidi" w:hint="eastAsia"/>
                <w:color w:val="000000" w:themeColor="text1"/>
                <w:sz w:val="28"/>
              </w:rPr>
              <w:t>3</w:t>
            </w:r>
            <w:r>
              <w:rPr>
                <w:rFonts w:asciiTheme="minorEastAsia" w:eastAsiaTheme="minorEastAsia" w:hAnsiTheme="minorEastAsia" w:cstheme="minorBidi" w:hint="eastAsia"/>
                <w:color w:val="000000" w:themeColor="text1"/>
                <w:sz w:val="28"/>
              </w:rPr>
              <w:t>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2B04E0" w:rsidRDefault="00806CA9">
            <w:pPr>
              <w:pStyle w:val="a6"/>
              <w:widowControl w:val="0"/>
              <w:numPr>
                <w:ilvl w:val="0"/>
                <w:numId w:val="5"/>
              </w:numPr>
              <w:topLinePunct w:val="0"/>
              <w:autoSpaceDE/>
              <w:adjustRightInd/>
              <w:ind w:firstLineChars="0"/>
              <w:jc w:val="left"/>
              <w:rPr>
                <w:rFonts w:asciiTheme="minorEastAsia" w:hAnsiTheme="minorEastAsia"/>
                <w:color w:val="000000" w:themeColor="text1"/>
                <w:kern w:val="0"/>
                <w:sz w:val="28"/>
              </w:rPr>
            </w:pPr>
            <w:r>
              <w:rPr>
                <w:rFonts w:asciiTheme="minorEastAsia" w:hAnsiTheme="minorEastAsia" w:hint="eastAsia"/>
                <w:color w:val="000000" w:themeColor="text1"/>
                <w:kern w:val="0"/>
                <w:sz w:val="28"/>
              </w:rPr>
              <w:t>双处理器：</w:t>
            </w:r>
            <w:proofErr w:type="gramStart"/>
            <w:r>
              <w:rPr>
                <w:rFonts w:asciiTheme="minorEastAsia" w:hAnsiTheme="minorEastAsia" w:hint="eastAsia"/>
                <w:color w:val="000000" w:themeColor="text1"/>
                <w:kern w:val="0"/>
                <w:sz w:val="28"/>
              </w:rPr>
              <w:t>十核</w:t>
            </w:r>
            <w:proofErr w:type="gramEnd"/>
            <w:r>
              <w:rPr>
                <w:rFonts w:asciiTheme="minorEastAsia" w:hAnsiTheme="minorEastAsia"/>
                <w:color w:val="000000" w:themeColor="text1"/>
                <w:kern w:val="0"/>
                <w:sz w:val="28"/>
              </w:rPr>
              <w:t>Intel®Xeon®2.20GHz</w:t>
            </w:r>
            <w:r>
              <w:rPr>
                <w:rFonts w:asciiTheme="minorEastAsia" w:hAnsiTheme="minorEastAsia"/>
                <w:color w:val="000000" w:themeColor="text1"/>
                <w:kern w:val="0"/>
                <w:sz w:val="28"/>
              </w:rPr>
              <w:t>高速缓存（</w:t>
            </w:r>
            <w:r>
              <w:rPr>
                <w:rFonts w:asciiTheme="minorEastAsia" w:hAnsiTheme="minorEastAsia"/>
                <w:color w:val="000000" w:themeColor="text1"/>
                <w:kern w:val="0"/>
                <w:sz w:val="28"/>
              </w:rPr>
              <w:t>2 x</w:t>
            </w:r>
            <w:r>
              <w:rPr>
                <w:rFonts w:asciiTheme="minorEastAsia" w:hAnsiTheme="minorEastAsia"/>
                <w:color w:val="000000" w:themeColor="text1"/>
                <w:kern w:val="0"/>
                <w:sz w:val="28"/>
              </w:rPr>
              <w:t>十核）</w:t>
            </w:r>
            <w:r>
              <w:rPr>
                <w:rFonts w:asciiTheme="minorEastAsia" w:hAnsiTheme="minorEastAsia"/>
                <w:color w:val="000000" w:themeColor="text1"/>
                <w:kern w:val="0"/>
                <w:sz w:val="28"/>
              </w:rPr>
              <w:t xml:space="preserve"> </w:t>
            </w:r>
          </w:p>
          <w:p w:rsidR="002B04E0" w:rsidRDefault="00806CA9">
            <w:pPr>
              <w:pStyle w:val="a6"/>
              <w:widowControl w:val="0"/>
              <w:numPr>
                <w:ilvl w:val="0"/>
                <w:numId w:val="5"/>
              </w:numPr>
              <w:topLinePunct w:val="0"/>
              <w:autoSpaceDE/>
              <w:adjustRightInd/>
              <w:ind w:firstLineChars="0"/>
              <w:jc w:val="left"/>
              <w:rPr>
                <w:rFonts w:asciiTheme="minorEastAsia" w:hAnsiTheme="minorEastAsia"/>
                <w:color w:val="000000" w:themeColor="text1"/>
                <w:kern w:val="0"/>
                <w:sz w:val="28"/>
              </w:rPr>
            </w:pPr>
            <w:r>
              <w:rPr>
                <w:rFonts w:asciiTheme="minorEastAsia" w:hAnsiTheme="minorEastAsia"/>
                <w:color w:val="000000" w:themeColor="text1"/>
                <w:kern w:val="0"/>
                <w:sz w:val="28"/>
              </w:rPr>
              <w:t>内存：</w:t>
            </w:r>
            <w:r>
              <w:rPr>
                <w:rFonts w:asciiTheme="minorEastAsia" w:hAnsiTheme="minorEastAsia"/>
                <w:color w:val="000000" w:themeColor="text1"/>
                <w:kern w:val="0"/>
                <w:sz w:val="28"/>
              </w:rPr>
              <w:t>32 GB</w:t>
            </w:r>
          </w:p>
          <w:p w:rsidR="002B04E0" w:rsidRDefault="00806CA9">
            <w:pPr>
              <w:pStyle w:val="a6"/>
              <w:widowControl w:val="0"/>
              <w:numPr>
                <w:ilvl w:val="0"/>
                <w:numId w:val="5"/>
              </w:numPr>
              <w:topLinePunct w:val="0"/>
              <w:autoSpaceDE/>
              <w:adjustRightInd/>
              <w:ind w:firstLineChars="0"/>
              <w:jc w:val="left"/>
              <w:rPr>
                <w:rFonts w:asciiTheme="minorEastAsia" w:hAnsiTheme="minorEastAsia"/>
                <w:color w:val="000000" w:themeColor="text1"/>
                <w:kern w:val="0"/>
                <w:sz w:val="28"/>
              </w:rPr>
            </w:pPr>
            <w:r>
              <w:rPr>
                <w:rFonts w:asciiTheme="minorEastAsia" w:hAnsiTheme="minorEastAsia"/>
                <w:color w:val="000000" w:themeColor="text1"/>
                <w:kern w:val="0"/>
                <w:sz w:val="28"/>
              </w:rPr>
              <w:t>超薄</w:t>
            </w:r>
            <w:r>
              <w:rPr>
                <w:rFonts w:asciiTheme="minorEastAsia" w:hAnsiTheme="minorEastAsia"/>
                <w:color w:val="000000" w:themeColor="text1"/>
                <w:kern w:val="0"/>
                <w:sz w:val="28"/>
              </w:rPr>
              <w:t xml:space="preserve">SATA DVD-RW </w:t>
            </w:r>
          </w:p>
          <w:p w:rsidR="002B04E0" w:rsidRDefault="00806CA9">
            <w:pPr>
              <w:pStyle w:val="a6"/>
              <w:widowControl w:val="0"/>
              <w:numPr>
                <w:ilvl w:val="0"/>
                <w:numId w:val="5"/>
              </w:numPr>
              <w:topLinePunct w:val="0"/>
              <w:autoSpaceDE/>
              <w:adjustRightInd/>
              <w:ind w:firstLineChars="0"/>
              <w:jc w:val="left"/>
              <w:rPr>
                <w:rFonts w:asciiTheme="minorEastAsia" w:hAnsiTheme="minorEastAsia"/>
                <w:color w:val="000000" w:themeColor="text1"/>
                <w:kern w:val="0"/>
                <w:sz w:val="28"/>
              </w:rPr>
            </w:pPr>
            <w:r>
              <w:rPr>
                <w:rFonts w:asciiTheme="minorEastAsia" w:hAnsiTheme="minorEastAsia"/>
                <w:color w:val="000000" w:themeColor="text1"/>
                <w:kern w:val="0"/>
                <w:sz w:val="28"/>
              </w:rPr>
              <w:lastRenderedPageBreak/>
              <w:t>引导硬盘</w:t>
            </w:r>
            <w:r>
              <w:rPr>
                <w:rFonts w:asciiTheme="minorEastAsia" w:hAnsiTheme="minorEastAsia"/>
                <w:color w:val="000000" w:themeColor="text1"/>
                <w:kern w:val="0"/>
                <w:sz w:val="28"/>
              </w:rPr>
              <w:t xml:space="preserve">1 TB SSD SATA 6.0 </w:t>
            </w:r>
            <w:proofErr w:type="spellStart"/>
            <w:r>
              <w:rPr>
                <w:rFonts w:asciiTheme="minorEastAsia" w:hAnsiTheme="minorEastAsia"/>
                <w:color w:val="000000" w:themeColor="text1"/>
                <w:kern w:val="0"/>
                <w:sz w:val="28"/>
              </w:rPr>
              <w:t>Gb</w:t>
            </w:r>
            <w:proofErr w:type="spellEnd"/>
            <w:r>
              <w:rPr>
                <w:rFonts w:asciiTheme="minorEastAsia" w:hAnsiTheme="minorEastAsia"/>
                <w:color w:val="000000" w:themeColor="text1"/>
                <w:kern w:val="0"/>
                <w:sz w:val="28"/>
              </w:rPr>
              <w:t xml:space="preserve"> / s</w:t>
            </w:r>
            <w:r>
              <w:rPr>
                <w:rFonts w:asciiTheme="minorEastAsia" w:hAnsiTheme="minorEastAsia"/>
                <w:color w:val="000000" w:themeColor="text1"/>
                <w:kern w:val="0"/>
                <w:sz w:val="28"/>
              </w:rPr>
              <w:t>固态硬盘</w:t>
            </w:r>
            <w:r>
              <w:rPr>
                <w:rFonts w:asciiTheme="minorEastAsia" w:hAnsiTheme="minorEastAsia"/>
                <w:color w:val="000000" w:themeColor="text1"/>
                <w:kern w:val="0"/>
                <w:sz w:val="28"/>
              </w:rPr>
              <w:t xml:space="preserve"> </w:t>
            </w:r>
          </w:p>
          <w:p w:rsidR="002B04E0" w:rsidRDefault="00806CA9">
            <w:pPr>
              <w:pStyle w:val="a6"/>
              <w:widowControl w:val="0"/>
              <w:numPr>
                <w:ilvl w:val="0"/>
                <w:numId w:val="5"/>
              </w:numPr>
              <w:topLinePunct w:val="0"/>
              <w:autoSpaceDE/>
              <w:adjustRightInd/>
              <w:ind w:firstLineChars="0"/>
              <w:jc w:val="left"/>
              <w:rPr>
                <w:rFonts w:asciiTheme="minorEastAsia" w:hAnsiTheme="minorEastAsia"/>
                <w:color w:val="000000" w:themeColor="text1"/>
                <w:kern w:val="0"/>
                <w:sz w:val="28"/>
              </w:rPr>
            </w:pPr>
            <w:r>
              <w:rPr>
                <w:rFonts w:asciiTheme="minorEastAsia" w:hAnsiTheme="minorEastAsia"/>
                <w:color w:val="000000" w:themeColor="text1"/>
                <w:kern w:val="0"/>
                <w:sz w:val="28"/>
              </w:rPr>
              <w:t>操作</w:t>
            </w:r>
            <w:r>
              <w:rPr>
                <w:rFonts w:asciiTheme="minorEastAsia" w:hAnsiTheme="minorEastAsia" w:hint="eastAsia"/>
                <w:color w:val="000000" w:themeColor="text1"/>
                <w:kern w:val="0"/>
                <w:sz w:val="28"/>
              </w:rPr>
              <w:t>系统：</w:t>
            </w:r>
            <w:r>
              <w:rPr>
                <w:rFonts w:asciiTheme="minorEastAsia" w:hAnsiTheme="minorEastAsia"/>
                <w:color w:val="000000" w:themeColor="text1"/>
                <w:kern w:val="0"/>
                <w:sz w:val="28"/>
              </w:rPr>
              <w:t>Windows Server 64</w:t>
            </w:r>
            <w:r>
              <w:rPr>
                <w:rFonts w:asciiTheme="minorEastAsia" w:hAnsiTheme="minorEastAsia"/>
                <w:color w:val="000000" w:themeColor="text1"/>
                <w:kern w:val="0"/>
                <w:sz w:val="28"/>
              </w:rPr>
              <w:t>位模式</w:t>
            </w:r>
            <w:r>
              <w:rPr>
                <w:rFonts w:asciiTheme="minorEastAsia" w:hAnsiTheme="minorEastAsia"/>
                <w:color w:val="000000" w:themeColor="text1"/>
                <w:kern w:val="0"/>
                <w:sz w:val="28"/>
              </w:rPr>
              <w:t xml:space="preserve"> </w:t>
            </w:r>
          </w:p>
          <w:p w:rsidR="002B04E0" w:rsidRDefault="00806CA9">
            <w:pPr>
              <w:pStyle w:val="a6"/>
              <w:widowControl w:val="0"/>
              <w:numPr>
                <w:ilvl w:val="0"/>
                <w:numId w:val="5"/>
              </w:numPr>
              <w:topLinePunct w:val="0"/>
              <w:autoSpaceDE/>
              <w:adjustRightInd/>
              <w:ind w:firstLineChars="0"/>
              <w:jc w:val="left"/>
              <w:rPr>
                <w:rFonts w:asciiTheme="minorEastAsia" w:hAnsiTheme="minorEastAsia"/>
                <w:color w:val="000000" w:themeColor="text1"/>
                <w:kern w:val="0"/>
                <w:sz w:val="28"/>
              </w:rPr>
            </w:pPr>
            <w:r>
              <w:rPr>
                <w:rFonts w:asciiTheme="minorEastAsia" w:hAnsiTheme="minorEastAsia"/>
                <w:color w:val="000000" w:themeColor="text1"/>
                <w:kern w:val="0"/>
                <w:sz w:val="28"/>
              </w:rPr>
              <w:t>硬盘驱动器</w:t>
            </w:r>
            <w:r>
              <w:rPr>
                <w:rFonts w:asciiTheme="minorEastAsia" w:hAnsiTheme="minorEastAsia"/>
                <w:color w:val="000000" w:themeColor="text1"/>
                <w:kern w:val="0"/>
                <w:sz w:val="28"/>
              </w:rPr>
              <w:t>4 x 2 TB</w:t>
            </w:r>
            <w:r>
              <w:rPr>
                <w:rFonts w:asciiTheme="minorEastAsia" w:hAnsiTheme="minorEastAsia"/>
                <w:color w:val="000000" w:themeColor="text1"/>
                <w:kern w:val="0"/>
                <w:sz w:val="28"/>
              </w:rPr>
              <w:t>串行</w:t>
            </w:r>
          </w:p>
          <w:p w:rsidR="002B04E0" w:rsidRDefault="00806CA9">
            <w:pPr>
              <w:pStyle w:val="a6"/>
              <w:widowControl w:val="0"/>
              <w:numPr>
                <w:ilvl w:val="0"/>
                <w:numId w:val="5"/>
              </w:numPr>
              <w:topLinePunct w:val="0"/>
              <w:autoSpaceDE/>
              <w:adjustRightInd/>
              <w:ind w:firstLineChars="0"/>
              <w:jc w:val="left"/>
              <w:rPr>
                <w:rFonts w:asciiTheme="minorEastAsia" w:hAnsiTheme="minorEastAsia"/>
                <w:color w:val="000000" w:themeColor="text1"/>
                <w:kern w:val="0"/>
                <w:sz w:val="28"/>
              </w:rPr>
            </w:pPr>
            <w:r>
              <w:rPr>
                <w:rFonts w:asciiTheme="minorEastAsia" w:hAnsiTheme="minorEastAsia"/>
                <w:color w:val="000000" w:themeColor="text1"/>
                <w:kern w:val="0"/>
                <w:sz w:val="28"/>
              </w:rPr>
              <w:t>RAID</w:t>
            </w:r>
            <w:r>
              <w:rPr>
                <w:rFonts w:asciiTheme="minorEastAsia" w:hAnsiTheme="minorEastAsia"/>
                <w:color w:val="000000" w:themeColor="text1"/>
                <w:kern w:val="0"/>
                <w:sz w:val="28"/>
              </w:rPr>
              <w:t>级别</w:t>
            </w:r>
            <w:r>
              <w:rPr>
                <w:rFonts w:asciiTheme="minorEastAsia" w:hAnsiTheme="minorEastAsia"/>
                <w:color w:val="000000" w:themeColor="text1"/>
                <w:kern w:val="0"/>
                <w:sz w:val="28"/>
              </w:rPr>
              <w:t xml:space="preserve">RAID 5 </w:t>
            </w:r>
          </w:p>
          <w:p w:rsidR="002B04E0" w:rsidRDefault="00806CA9">
            <w:pPr>
              <w:pStyle w:val="a6"/>
              <w:widowControl w:val="0"/>
              <w:numPr>
                <w:ilvl w:val="0"/>
                <w:numId w:val="5"/>
              </w:numPr>
              <w:topLinePunct w:val="0"/>
              <w:autoSpaceDE/>
              <w:adjustRightInd/>
              <w:ind w:firstLineChars="0"/>
              <w:jc w:val="left"/>
              <w:rPr>
                <w:rFonts w:asciiTheme="minorEastAsia" w:hAnsiTheme="minorEastAsia"/>
                <w:color w:val="000000" w:themeColor="text1"/>
                <w:kern w:val="0"/>
                <w:sz w:val="28"/>
              </w:rPr>
            </w:pPr>
            <w:r>
              <w:rPr>
                <w:rFonts w:asciiTheme="minorEastAsia" w:hAnsiTheme="minorEastAsia"/>
                <w:color w:val="000000" w:themeColor="text1"/>
                <w:kern w:val="0"/>
                <w:sz w:val="28"/>
              </w:rPr>
              <w:t>网络控制器：双端口千兆以太网</w:t>
            </w:r>
          </w:p>
          <w:p w:rsidR="002B04E0" w:rsidRDefault="00806CA9">
            <w:pPr>
              <w:numPr>
                <w:ilvl w:val="0"/>
                <w:numId w:val="5"/>
              </w:numPr>
              <w:rPr>
                <w:rFonts w:asciiTheme="minorEastAsia" w:hAnsiTheme="minorEastAsia"/>
                <w:color w:val="000000" w:themeColor="text1"/>
                <w:kern w:val="0"/>
                <w:sz w:val="28"/>
              </w:rPr>
            </w:pPr>
            <w:r>
              <w:rPr>
                <w:rFonts w:asciiTheme="minorEastAsia" w:hAnsiTheme="minorEastAsia" w:hint="eastAsia"/>
                <w:color w:val="000000" w:themeColor="text1"/>
                <w:kern w:val="0"/>
                <w:sz w:val="28"/>
              </w:rPr>
              <w:t>其中一台为</w:t>
            </w:r>
            <w:r>
              <w:rPr>
                <w:rFonts w:asciiTheme="minorEastAsia" w:hAnsiTheme="minorEastAsia" w:hint="eastAsia"/>
                <w:color w:val="000000" w:themeColor="text1"/>
                <w:kern w:val="0"/>
                <w:sz w:val="28"/>
              </w:rPr>
              <w:t>数据库服务器，搭载</w:t>
            </w:r>
            <w:r>
              <w:rPr>
                <w:rFonts w:asciiTheme="minorEastAsia" w:hAnsiTheme="minorEastAsia"/>
                <w:color w:val="000000" w:themeColor="text1"/>
                <w:kern w:val="0"/>
                <w:sz w:val="28"/>
              </w:rPr>
              <w:t>SQL database</w:t>
            </w:r>
            <w:r>
              <w:rPr>
                <w:rFonts w:asciiTheme="minorEastAsia" w:hAnsiTheme="minorEastAsia"/>
                <w:color w:val="000000" w:themeColor="text1"/>
                <w:kern w:val="0"/>
                <w:sz w:val="28"/>
              </w:rPr>
              <w:t>数据库</w:t>
            </w:r>
            <w:r>
              <w:rPr>
                <w:rFonts w:asciiTheme="minorEastAsia" w:hAnsiTheme="minorEastAsia" w:hint="eastAsia"/>
                <w:color w:val="000000" w:themeColor="text1"/>
                <w:kern w:val="0"/>
                <w:sz w:val="28"/>
              </w:rPr>
              <w:t>。一台为编码服务器，</w:t>
            </w:r>
            <w:r>
              <w:rPr>
                <w:rFonts w:asciiTheme="minorEastAsia" w:hAnsiTheme="minorEastAsia" w:hint="eastAsia"/>
                <w:color w:val="000000" w:themeColor="text1"/>
                <w:kern w:val="0"/>
                <w:sz w:val="28"/>
              </w:rPr>
              <w:t>配有</w:t>
            </w:r>
            <w:r>
              <w:rPr>
                <w:rFonts w:asciiTheme="minorEastAsia" w:hAnsiTheme="minorEastAsia" w:hint="eastAsia"/>
                <w:color w:val="000000" w:themeColor="text1"/>
                <w:kern w:val="0"/>
                <w:sz w:val="28"/>
              </w:rPr>
              <w:t>DVCS</w:t>
            </w:r>
            <w:r>
              <w:rPr>
                <w:rFonts w:asciiTheme="minorEastAsia" w:hAnsiTheme="minorEastAsia" w:hint="eastAsia"/>
                <w:color w:val="000000" w:themeColor="text1"/>
                <w:kern w:val="0"/>
                <w:sz w:val="28"/>
              </w:rPr>
              <w:t>编码服务器</w:t>
            </w:r>
            <w:r>
              <w:rPr>
                <w:rFonts w:asciiTheme="minorEastAsia" w:hAnsiTheme="minorEastAsia" w:hint="eastAsia"/>
                <w:color w:val="000000" w:themeColor="text1"/>
                <w:kern w:val="0"/>
                <w:sz w:val="28"/>
              </w:rPr>
              <w:t>。</w:t>
            </w:r>
          </w:p>
        </w:tc>
      </w:tr>
    </w:tbl>
    <w:p w:rsidR="002B04E0" w:rsidRDefault="002B04E0">
      <w:pPr>
        <w:rPr>
          <w:sz w:val="28"/>
        </w:rPr>
      </w:pPr>
    </w:p>
    <w:sectPr w:rsidR="002B04E0" w:rsidSect="002B04E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CA9" w:rsidRDefault="00806CA9" w:rsidP="002B04E0">
      <w:pPr>
        <w:spacing w:line="240" w:lineRule="auto"/>
      </w:pPr>
      <w:r>
        <w:separator/>
      </w:r>
    </w:p>
  </w:endnote>
  <w:endnote w:type="continuationSeparator" w:id="0">
    <w:p w:rsidR="00806CA9" w:rsidRDefault="00806CA9" w:rsidP="002B04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664"/>
    </w:sdtPr>
    <w:sdtContent>
      <w:p w:rsidR="002B04E0" w:rsidRDefault="002B04E0">
        <w:pPr>
          <w:pStyle w:val="a3"/>
          <w:jc w:val="center"/>
        </w:pPr>
        <w:r w:rsidRPr="002B04E0">
          <w:fldChar w:fldCharType="begin"/>
        </w:r>
        <w:r w:rsidR="00806CA9">
          <w:instrText xml:space="preserve"> PAGE   \* MERGEFORMAT </w:instrText>
        </w:r>
        <w:r w:rsidRPr="002B04E0">
          <w:fldChar w:fldCharType="separate"/>
        </w:r>
        <w:r w:rsidR="003C3A43" w:rsidRPr="003C3A43">
          <w:rPr>
            <w:noProof/>
            <w:lang w:val="zh-CN"/>
          </w:rPr>
          <w:t>1</w:t>
        </w:r>
        <w:r>
          <w:rPr>
            <w:lang w:val="zh-CN"/>
          </w:rPr>
          <w:fldChar w:fldCharType="end"/>
        </w:r>
      </w:p>
    </w:sdtContent>
  </w:sdt>
  <w:p w:rsidR="002B04E0" w:rsidRDefault="002B04E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CA9" w:rsidRDefault="00806CA9" w:rsidP="002B04E0">
      <w:pPr>
        <w:spacing w:line="240" w:lineRule="auto"/>
      </w:pPr>
      <w:r>
        <w:separator/>
      </w:r>
    </w:p>
  </w:footnote>
  <w:footnote w:type="continuationSeparator" w:id="0">
    <w:p w:rsidR="00806CA9" w:rsidRDefault="00806CA9" w:rsidP="002B04E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50218D1"/>
    <w:multiLevelType w:val="multilevel"/>
    <w:tmpl w:val="150218D1"/>
    <w:lvl w:ilvl="0">
      <w:start w:val="1"/>
      <w:numFmt w:val="decimal"/>
      <w:lvlText w:val="%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nsid w:val="55167EEF"/>
    <w:multiLevelType w:val="multilevel"/>
    <w:tmpl w:val="55167EEF"/>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5EE2876"/>
    <w:multiLevelType w:val="multilevel"/>
    <w:tmpl w:val="65EE28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78B87B0C"/>
    <w:multiLevelType w:val="multilevel"/>
    <w:tmpl w:val="78B87B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0698"/>
    <w:rsid w:val="00000A0A"/>
    <w:rsid w:val="00000C12"/>
    <w:rsid w:val="00002AFA"/>
    <w:rsid w:val="000058BF"/>
    <w:rsid w:val="0000690D"/>
    <w:rsid w:val="00006B66"/>
    <w:rsid w:val="00006DA4"/>
    <w:rsid w:val="000111D3"/>
    <w:rsid w:val="00012B31"/>
    <w:rsid w:val="0001632B"/>
    <w:rsid w:val="0001705E"/>
    <w:rsid w:val="00022E91"/>
    <w:rsid w:val="000230C2"/>
    <w:rsid w:val="00023CD4"/>
    <w:rsid w:val="00026616"/>
    <w:rsid w:val="00027B0D"/>
    <w:rsid w:val="000309DF"/>
    <w:rsid w:val="000328BB"/>
    <w:rsid w:val="000370C3"/>
    <w:rsid w:val="00041C65"/>
    <w:rsid w:val="00041FE9"/>
    <w:rsid w:val="00044042"/>
    <w:rsid w:val="000449A6"/>
    <w:rsid w:val="00044F25"/>
    <w:rsid w:val="00045518"/>
    <w:rsid w:val="000463C2"/>
    <w:rsid w:val="000469D9"/>
    <w:rsid w:val="00047D62"/>
    <w:rsid w:val="00051EFF"/>
    <w:rsid w:val="0005228D"/>
    <w:rsid w:val="0005483F"/>
    <w:rsid w:val="00055F6B"/>
    <w:rsid w:val="00056879"/>
    <w:rsid w:val="00057FB2"/>
    <w:rsid w:val="00060C71"/>
    <w:rsid w:val="00062D07"/>
    <w:rsid w:val="00064773"/>
    <w:rsid w:val="00064A58"/>
    <w:rsid w:val="000657E5"/>
    <w:rsid w:val="00066885"/>
    <w:rsid w:val="00067680"/>
    <w:rsid w:val="000700DA"/>
    <w:rsid w:val="00070799"/>
    <w:rsid w:val="000711A0"/>
    <w:rsid w:val="000729A3"/>
    <w:rsid w:val="0007485F"/>
    <w:rsid w:val="00074F87"/>
    <w:rsid w:val="00076ABC"/>
    <w:rsid w:val="00076C05"/>
    <w:rsid w:val="000772F8"/>
    <w:rsid w:val="000832B5"/>
    <w:rsid w:val="0008473C"/>
    <w:rsid w:val="00084837"/>
    <w:rsid w:val="00086907"/>
    <w:rsid w:val="00087332"/>
    <w:rsid w:val="0009233E"/>
    <w:rsid w:val="00093EA1"/>
    <w:rsid w:val="0009711A"/>
    <w:rsid w:val="000A1262"/>
    <w:rsid w:val="000A18F3"/>
    <w:rsid w:val="000A58E7"/>
    <w:rsid w:val="000A6BD9"/>
    <w:rsid w:val="000B054C"/>
    <w:rsid w:val="000B11FF"/>
    <w:rsid w:val="000B2074"/>
    <w:rsid w:val="000B35DA"/>
    <w:rsid w:val="000B367C"/>
    <w:rsid w:val="000B51B8"/>
    <w:rsid w:val="000C03E9"/>
    <w:rsid w:val="000C0F5D"/>
    <w:rsid w:val="000C245A"/>
    <w:rsid w:val="000C3541"/>
    <w:rsid w:val="000C386D"/>
    <w:rsid w:val="000C4139"/>
    <w:rsid w:val="000D0071"/>
    <w:rsid w:val="000D5230"/>
    <w:rsid w:val="000D58C4"/>
    <w:rsid w:val="000D597C"/>
    <w:rsid w:val="000D656E"/>
    <w:rsid w:val="000D754F"/>
    <w:rsid w:val="000E1F5F"/>
    <w:rsid w:val="000E1F8C"/>
    <w:rsid w:val="000E4061"/>
    <w:rsid w:val="000E6B6A"/>
    <w:rsid w:val="000E6CFD"/>
    <w:rsid w:val="000F0717"/>
    <w:rsid w:val="000F1427"/>
    <w:rsid w:val="000F2723"/>
    <w:rsid w:val="000F4AA8"/>
    <w:rsid w:val="000F4B65"/>
    <w:rsid w:val="000F4ECD"/>
    <w:rsid w:val="000F5D1D"/>
    <w:rsid w:val="000F77BB"/>
    <w:rsid w:val="001003FB"/>
    <w:rsid w:val="00100B42"/>
    <w:rsid w:val="00101C64"/>
    <w:rsid w:val="00101DCD"/>
    <w:rsid w:val="00102EC6"/>
    <w:rsid w:val="0010372C"/>
    <w:rsid w:val="001046ED"/>
    <w:rsid w:val="00104759"/>
    <w:rsid w:val="001047C4"/>
    <w:rsid w:val="00105369"/>
    <w:rsid w:val="00105527"/>
    <w:rsid w:val="00106143"/>
    <w:rsid w:val="00110C90"/>
    <w:rsid w:val="00111C6E"/>
    <w:rsid w:val="0011277B"/>
    <w:rsid w:val="00112818"/>
    <w:rsid w:val="00114E19"/>
    <w:rsid w:val="001153FB"/>
    <w:rsid w:val="0011750A"/>
    <w:rsid w:val="00117812"/>
    <w:rsid w:val="0012024A"/>
    <w:rsid w:val="0012062C"/>
    <w:rsid w:val="001215B4"/>
    <w:rsid w:val="00121951"/>
    <w:rsid w:val="001236E5"/>
    <w:rsid w:val="0012625E"/>
    <w:rsid w:val="0013132F"/>
    <w:rsid w:val="00131A55"/>
    <w:rsid w:val="00132985"/>
    <w:rsid w:val="00132D8D"/>
    <w:rsid w:val="001340A7"/>
    <w:rsid w:val="00136165"/>
    <w:rsid w:val="001365EA"/>
    <w:rsid w:val="00136CD1"/>
    <w:rsid w:val="0013743C"/>
    <w:rsid w:val="0013747C"/>
    <w:rsid w:val="001400A1"/>
    <w:rsid w:val="001415B7"/>
    <w:rsid w:val="00145C2F"/>
    <w:rsid w:val="001460BA"/>
    <w:rsid w:val="00147836"/>
    <w:rsid w:val="00147A12"/>
    <w:rsid w:val="00147E6D"/>
    <w:rsid w:val="001535C6"/>
    <w:rsid w:val="00153684"/>
    <w:rsid w:val="00156650"/>
    <w:rsid w:val="0015693F"/>
    <w:rsid w:val="00157153"/>
    <w:rsid w:val="0016553B"/>
    <w:rsid w:val="00166546"/>
    <w:rsid w:val="001673A7"/>
    <w:rsid w:val="00171618"/>
    <w:rsid w:val="00171946"/>
    <w:rsid w:val="001777BC"/>
    <w:rsid w:val="00177858"/>
    <w:rsid w:val="00180725"/>
    <w:rsid w:val="001812CB"/>
    <w:rsid w:val="00183198"/>
    <w:rsid w:val="00184002"/>
    <w:rsid w:val="00184D2D"/>
    <w:rsid w:val="00185141"/>
    <w:rsid w:val="001909CC"/>
    <w:rsid w:val="00190DDC"/>
    <w:rsid w:val="00194D86"/>
    <w:rsid w:val="001951D8"/>
    <w:rsid w:val="00195885"/>
    <w:rsid w:val="00196AC8"/>
    <w:rsid w:val="00196BF2"/>
    <w:rsid w:val="001979FC"/>
    <w:rsid w:val="001A129E"/>
    <w:rsid w:val="001A3A3D"/>
    <w:rsid w:val="001A3A78"/>
    <w:rsid w:val="001A43C2"/>
    <w:rsid w:val="001A49D7"/>
    <w:rsid w:val="001A519C"/>
    <w:rsid w:val="001A7E7B"/>
    <w:rsid w:val="001B178D"/>
    <w:rsid w:val="001B3340"/>
    <w:rsid w:val="001B3F35"/>
    <w:rsid w:val="001B5F75"/>
    <w:rsid w:val="001B7203"/>
    <w:rsid w:val="001C024D"/>
    <w:rsid w:val="001C327A"/>
    <w:rsid w:val="001C328B"/>
    <w:rsid w:val="001C5029"/>
    <w:rsid w:val="001C6014"/>
    <w:rsid w:val="001C7354"/>
    <w:rsid w:val="001C76A7"/>
    <w:rsid w:val="001C7FEE"/>
    <w:rsid w:val="001D0698"/>
    <w:rsid w:val="001D1053"/>
    <w:rsid w:val="001D1E16"/>
    <w:rsid w:val="001D4D16"/>
    <w:rsid w:val="001E0D42"/>
    <w:rsid w:val="001E27C6"/>
    <w:rsid w:val="001E4DB4"/>
    <w:rsid w:val="001E7815"/>
    <w:rsid w:val="001E7A71"/>
    <w:rsid w:val="001F1A2F"/>
    <w:rsid w:val="001F286B"/>
    <w:rsid w:val="001F2B31"/>
    <w:rsid w:val="001F3F5D"/>
    <w:rsid w:val="001F5674"/>
    <w:rsid w:val="00201140"/>
    <w:rsid w:val="00203D7E"/>
    <w:rsid w:val="00205D91"/>
    <w:rsid w:val="00210A0C"/>
    <w:rsid w:val="00210AB5"/>
    <w:rsid w:val="00210ADD"/>
    <w:rsid w:val="00210F94"/>
    <w:rsid w:val="002127E6"/>
    <w:rsid w:val="00212A72"/>
    <w:rsid w:val="00214364"/>
    <w:rsid w:val="002151B1"/>
    <w:rsid w:val="00216B22"/>
    <w:rsid w:val="00216C66"/>
    <w:rsid w:val="0021783F"/>
    <w:rsid w:val="002178AA"/>
    <w:rsid w:val="002229ED"/>
    <w:rsid w:val="00222BA1"/>
    <w:rsid w:val="00222CCE"/>
    <w:rsid w:val="002232F2"/>
    <w:rsid w:val="0022408E"/>
    <w:rsid w:val="00225C36"/>
    <w:rsid w:val="002267EC"/>
    <w:rsid w:val="002271BE"/>
    <w:rsid w:val="00227F0F"/>
    <w:rsid w:val="0023027F"/>
    <w:rsid w:val="00230C36"/>
    <w:rsid w:val="0023233D"/>
    <w:rsid w:val="00232939"/>
    <w:rsid w:val="00232DCA"/>
    <w:rsid w:val="0023377F"/>
    <w:rsid w:val="0023456A"/>
    <w:rsid w:val="002347AE"/>
    <w:rsid w:val="002347D5"/>
    <w:rsid w:val="00234A0D"/>
    <w:rsid w:val="00234FFA"/>
    <w:rsid w:val="00235AAC"/>
    <w:rsid w:val="00236550"/>
    <w:rsid w:val="00237168"/>
    <w:rsid w:val="002376C5"/>
    <w:rsid w:val="00237C11"/>
    <w:rsid w:val="00242368"/>
    <w:rsid w:val="0024262E"/>
    <w:rsid w:val="00242A78"/>
    <w:rsid w:val="00242AE0"/>
    <w:rsid w:val="0024324B"/>
    <w:rsid w:val="00243618"/>
    <w:rsid w:val="00244E3A"/>
    <w:rsid w:val="002455D2"/>
    <w:rsid w:val="0024736E"/>
    <w:rsid w:val="002519BD"/>
    <w:rsid w:val="00255703"/>
    <w:rsid w:val="00256458"/>
    <w:rsid w:val="00256472"/>
    <w:rsid w:val="002603C4"/>
    <w:rsid w:val="00261962"/>
    <w:rsid w:val="00263C44"/>
    <w:rsid w:val="00266F52"/>
    <w:rsid w:val="00270004"/>
    <w:rsid w:val="00272321"/>
    <w:rsid w:val="00273828"/>
    <w:rsid w:val="00275986"/>
    <w:rsid w:val="00276340"/>
    <w:rsid w:val="00276E2C"/>
    <w:rsid w:val="002802C9"/>
    <w:rsid w:val="00280789"/>
    <w:rsid w:val="00280838"/>
    <w:rsid w:val="00280D65"/>
    <w:rsid w:val="0028181C"/>
    <w:rsid w:val="00285D87"/>
    <w:rsid w:val="002870AF"/>
    <w:rsid w:val="00290F15"/>
    <w:rsid w:val="00291B93"/>
    <w:rsid w:val="00293BAC"/>
    <w:rsid w:val="002947D9"/>
    <w:rsid w:val="00295205"/>
    <w:rsid w:val="00296EC8"/>
    <w:rsid w:val="00297FA9"/>
    <w:rsid w:val="002A6C46"/>
    <w:rsid w:val="002B04E0"/>
    <w:rsid w:val="002B15FA"/>
    <w:rsid w:val="002B30B6"/>
    <w:rsid w:val="002B468A"/>
    <w:rsid w:val="002B536D"/>
    <w:rsid w:val="002B638E"/>
    <w:rsid w:val="002B6601"/>
    <w:rsid w:val="002B78BA"/>
    <w:rsid w:val="002C0AB9"/>
    <w:rsid w:val="002C0FF7"/>
    <w:rsid w:val="002C1983"/>
    <w:rsid w:val="002C2570"/>
    <w:rsid w:val="002C27F0"/>
    <w:rsid w:val="002C3798"/>
    <w:rsid w:val="002C56A7"/>
    <w:rsid w:val="002C7B38"/>
    <w:rsid w:val="002D03CB"/>
    <w:rsid w:val="002D17B5"/>
    <w:rsid w:val="002D1A8F"/>
    <w:rsid w:val="002D36B8"/>
    <w:rsid w:val="002D4A89"/>
    <w:rsid w:val="002D55B6"/>
    <w:rsid w:val="002D565D"/>
    <w:rsid w:val="002D7B1D"/>
    <w:rsid w:val="002E07B1"/>
    <w:rsid w:val="002E18F2"/>
    <w:rsid w:val="002E21CA"/>
    <w:rsid w:val="002E3DC6"/>
    <w:rsid w:val="002E57CB"/>
    <w:rsid w:val="002E6441"/>
    <w:rsid w:val="002E6C3C"/>
    <w:rsid w:val="002E6C90"/>
    <w:rsid w:val="002E7155"/>
    <w:rsid w:val="002F0878"/>
    <w:rsid w:val="002F1133"/>
    <w:rsid w:val="002F1620"/>
    <w:rsid w:val="002F1F9C"/>
    <w:rsid w:val="002F3DF5"/>
    <w:rsid w:val="002F4429"/>
    <w:rsid w:val="002F4693"/>
    <w:rsid w:val="0030030C"/>
    <w:rsid w:val="00301DA0"/>
    <w:rsid w:val="003029F2"/>
    <w:rsid w:val="003047C4"/>
    <w:rsid w:val="00307B65"/>
    <w:rsid w:val="0031032B"/>
    <w:rsid w:val="00311B47"/>
    <w:rsid w:val="00312E9A"/>
    <w:rsid w:val="003135FE"/>
    <w:rsid w:val="003156FA"/>
    <w:rsid w:val="0031652D"/>
    <w:rsid w:val="0031790C"/>
    <w:rsid w:val="00317F0F"/>
    <w:rsid w:val="0032277A"/>
    <w:rsid w:val="0032285E"/>
    <w:rsid w:val="00324450"/>
    <w:rsid w:val="003247CF"/>
    <w:rsid w:val="00325AA3"/>
    <w:rsid w:val="00325E32"/>
    <w:rsid w:val="003268CB"/>
    <w:rsid w:val="00331158"/>
    <w:rsid w:val="003317B8"/>
    <w:rsid w:val="003336AC"/>
    <w:rsid w:val="003339F0"/>
    <w:rsid w:val="003376C7"/>
    <w:rsid w:val="00341389"/>
    <w:rsid w:val="00341465"/>
    <w:rsid w:val="00343459"/>
    <w:rsid w:val="00343C10"/>
    <w:rsid w:val="0034490B"/>
    <w:rsid w:val="00344E0A"/>
    <w:rsid w:val="00345A95"/>
    <w:rsid w:val="003463E9"/>
    <w:rsid w:val="00346A12"/>
    <w:rsid w:val="00347239"/>
    <w:rsid w:val="00350FC1"/>
    <w:rsid w:val="00351495"/>
    <w:rsid w:val="003518E9"/>
    <w:rsid w:val="00353CB6"/>
    <w:rsid w:val="00354217"/>
    <w:rsid w:val="00354C9B"/>
    <w:rsid w:val="00355132"/>
    <w:rsid w:val="003554C9"/>
    <w:rsid w:val="00356054"/>
    <w:rsid w:val="003568DC"/>
    <w:rsid w:val="00357333"/>
    <w:rsid w:val="00362465"/>
    <w:rsid w:val="0036310B"/>
    <w:rsid w:val="00363C14"/>
    <w:rsid w:val="00363E70"/>
    <w:rsid w:val="0036506D"/>
    <w:rsid w:val="00366D8A"/>
    <w:rsid w:val="003678DB"/>
    <w:rsid w:val="00367E5D"/>
    <w:rsid w:val="00372507"/>
    <w:rsid w:val="00372C86"/>
    <w:rsid w:val="003750DC"/>
    <w:rsid w:val="00375909"/>
    <w:rsid w:val="00376F5E"/>
    <w:rsid w:val="003770BC"/>
    <w:rsid w:val="00380E4C"/>
    <w:rsid w:val="00386B55"/>
    <w:rsid w:val="00387B05"/>
    <w:rsid w:val="00390509"/>
    <w:rsid w:val="00390D7A"/>
    <w:rsid w:val="00392831"/>
    <w:rsid w:val="00394526"/>
    <w:rsid w:val="0039566F"/>
    <w:rsid w:val="00395A8D"/>
    <w:rsid w:val="003A03CD"/>
    <w:rsid w:val="003A0416"/>
    <w:rsid w:val="003A0ABD"/>
    <w:rsid w:val="003A2A4C"/>
    <w:rsid w:val="003A3C08"/>
    <w:rsid w:val="003A6C55"/>
    <w:rsid w:val="003B0078"/>
    <w:rsid w:val="003B206F"/>
    <w:rsid w:val="003B27FC"/>
    <w:rsid w:val="003B2B02"/>
    <w:rsid w:val="003B62E5"/>
    <w:rsid w:val="003B6CC6"/>
    <w:rsid w:val="003C0883"/>
    <w:rsid w:val="003C3A43"/>
    <w:rsid w:val="003C4A31"/>
    <w:rsid w:val="003C4B65"/>
    <w:rsid w:val="003C73BC"/>
    <w:rsid w:val="003C7EE8"/>
    <w:rsid w:val="003D01E0"/>
    <w:rsid w:val="003D41E0"/>
    <w:rsid w:val="003D4431"/>
    <w:rsid w:val="003D57DA"/>
    <w:rsid w:val="003D6251"/>
    <w:rsid w:val="003D680F"/>
    <w:rsid w:val="003D7C4F"/>
    <w:rsid w:val="003E066E"/>
    <w:rsid w:val="003E120C"/>
    <w:rsid w:val="003E135F"/>
    <w:rsid w:val="003E357E"/>
    <w:rsid w:val="003E3685"/>
    <w:rsid w:val="003E6097"/>
    <w:rsid w:val="003E7902"/>
    <w:rsid w:val="003F3466"/>
    <w:rsid w:val="003F5F52"/>
    <w:rsid w:val="003F68F1"/>
    <w:rsid w:val="00400DA0"/>
    <w:rsid w:val="00400F5D"/>
    <w:rsid w:val="00401314"/>
    <w:rsid w:val="00401DAF"/>
    <w:rsid w:val="00404432"/>
    <w:rsid w:val="00404936"/>
    <w:rsid w:val="00404E41"/>
    <w:rsid w:val="00405635"/>
    <w:rsid w:val="00405A10"/>
    <w:rsid w:val="004065F0"/>
    <w:rsid w:val="004067E4"/>
    <w:rsid w:val="004078C0"/>
    <w:rsid w:val="00410E21"/>
    <w:rsid w:val="0041103D"/>
    <w:rsid w:val="004115C8"/>
    <w:rsid w:val="00411672"/>
    <w:rsid w:val="0041363B"/>
    <w:rsid w:val="00413A83"/>
    <w:rsid w:val="00414402"/>
    <w:rsid w:val="00415272"/>
    <w:rsid w:val="00415A59"/>
    <w:rsid w:val="0041720D"/>
    <w:rsid w:val="00420717"/>
    <w:rsid w:val="0042109F"/>
    <w:rsid w:val="00422B0C"/>
    <w:rsid w:val="004232A3"/>
    <w:rsid w:val="00423465"/>
    <w:rsid w:val="00424428"/>
    <w:rsid w:val="00427034"/>
    <w:rsid w:val="00427E8C"/>
    <w:rsid w:val="004300D4"/>
    <w:rsid w:val="00430966"/>
    <w:rsid w:val="00431D44"/>
    <w:rsid w:val="00431FB6"/>
    <w:rsid w:val="004335A5"/>
    <w:rsid w:val="0043402A"/>
    <w:rsid w:val="00435CC9"/>
    <w:rsid w:val="004407B8"/>
    <w:rsid w:val="00440EDF"/>
    <w:rsid w:val="0044160A"/>
    <w:rsid w:val="004420F9"/>
    <w:rsid w:val="0044454F"/>
    <w:rsid w:val="004449CC"/>
    <w:rsid w:val="00445949"/>
    <w:rsid w:val="00446DC9"/>
    <w:rsid w:val="00446FDB"/>
    <w:rsid w:val="004505F3"/>
    <w:rsid w:val="00451600"/>
    <w:rsid w:val="0045186B"/>
    <w:rsid w:val="0045331B"/>
    <w:rsid w:val="00454591"/>
    <w:rsid w:val="0045477E"/>
    <w:rsid w:val="00455B98"/>
    <w:rsid w:val="0045656F"/>
    <w:rsid w:val="00457375"/>
    <w:rsid w:val="00457D91"/>
    <w:rsid w:val="00460235"/>
    <w:rsid w:val="00460711"/>
    <w:rsid w:val="00463CE0"/>
    <w:rsid w:val="00463FBF"/>
    <w:rsid w:val="00471139"/>
    <w:rsid w:val="004711B6"/>
    <w:rsid w:val="00472E2B"/>
    <w:rsid w:val="0047329E"/>
    <w:rsid w:val="00475AB5"/>
    <w:rsid w:val="00475B5B"/>
    <w:rsid w:val="00477010"/>
    <w:rsid w:val="004774B7"/>
    <w:rsid w:val="00477905"/>
    <w:rsid w:val="00481C39"/>
    <w:rsid w:val="00483EDE"/>
    <w:rsid w:val="00485860"/>
    <w:rsid w:val="00490595"/>
    <w:rsid w:val="00490947"/>
    <w:rsid w:val="00490EF5"/>
    <w:rsid w:val="00491D46"/>
    <w:rsid w:val="00495CF7"/>
    <w:rsid w:val="00497821"/>
    <w:rsid w:val="004A0082"/>
    <w:rsid w:val="004A0D53"/>
    <w:rsid w:val="004A11F5"/>
    <w:rsid w:val="004A32C5"/>
    <w:rsid w:val="004A5473"/>
    <w:rsid w:val="004A6C56"/>
    <w:rsid w:val="004B37AF"/>
    <w:rsid w:val="004B387C"/>
    <w:rsid w:val="004B45BD"/>
    <w:rsid w:val="004B503C"/>
    <w:rsid w:val="004B6435"/>
    <w:rsid w:val="004B785B"/>
    <w:rsid w:val="004C0FE9"/>
    <w:rsid w:val="004C27CD"/>
    <w:rsid w:val="004C6F0F"/>
    <w:rsid w:val="004C77C3"/>
    <w:rsid w:val="004D08C4"/>
    <w:rsid w:val="004D1BDC"/>
    <w:rsid w:val="004D2203"/>
    <w:rsid w:val="004D25ED"/>
    <w:rsid w:val="004D2EDB"/>
    <w:rsid w:val="004D488F"/>
    <w:rsid w:val="004D5550"/>
    <w:rsid w:val="004D59D4"/>
    <w:rsid w:val="004D774A"/>
    <w:rsid w:val="004D7E77"/>
    <w:rsid w:val="004E0214"/>
    <w:rsid w:val="004E030F"/>
    <w:rsid w:val="004E1D3E"/>
    <w:rsid w:val="004E1F5D"/>
    <w:rsid w:val="004E20FE"/>
    <w:rsid w:val="004E2A3B"/>
    <w:rsid w:val="004E44C9"/>
    <w:rsid w:val="004E5468"/>
    <w:rsid w:val="004E5B0B"/>
    <w:rsid w:val="004E7794"/>
    <w:rsid w:val="004E79C0"/>
    <w:rsid w:val="004F1A7E"/>
    <w:rsid w:val="004F2A3C"/>
    <w:rsid w:val="004F4382"/>
    <w:rsid w:val="004F4ABD"/>
    <w:rsid w:val="004F4C6A"/>
    <w:rsid w:val="004F7092"/>
    <w:rsid w:val="004F7956"/>
    <w:rsid w:val="005002C2"/>
    <w:rsid w:val="00501309"/>
    <w:rsid w:val="00502315"/>
    <w:rsid w:val="00502816"/>
    <w:rsid w:val="00502911"/>
    <w:rsid w:val="00504D83"/>
    <w:rsid w:val="00505A76"/>
    <w:rsid w:val="00510588"/>
    <w:rsid w:val="00510D47"/>
    <w:rsid w:val="005122D7"/>
    <w:rsid w:val="00512B62"/>
    <w:rsid w:val="0051312B"/>
    <w:rsid w:val="00515484"/>
    <w:rsid w:val="00516CA0"/>
    <w:rsid w:val="00516EC1"/>
    <w:rsid w:val="0052168B"/>
    <w:rsid w:val="00523D53"/>
    <w:rsid w:val="005246D4"/>
    <w:rsid w:val="00524B3C"/>
    <w:rsid w:val="005272AE"/>
    <w:rsid w:val="00531B58"/>
    <w:rsid w:val="00532616"/>
    <w:rsid w:val="00533301"/>
    <w:rsid w:val="00533963"/>
    <w:rsid w:val="00535331"/>
    <w:rsid w:val="00536E71"/>
    <w:rsid w:val="005408EE"/>
    <w:rsid w:val="00540B1B"/>
    <w:rsid w:val="00541A7A"/>
    <w:rsid w:val="00542792"/>
    <w:rsid w:val="00543148"/>
    <w:rsid w:val="00544093"/>
    <w:rsid w:val="00544763"/>
    <w:rsid w:val="0054526F"/>
    <w:rsid w:val="00546724"/>
    <w:rsid w:val="00546E71"/>
    <w:rsid w:val="0055076A"/>
    <w:rsid w:val="00550809"/>
    <w:rsid w:val="00550DEC"/>
    <w:rsid w:val="005529B0"/>
    <w:rsid w:val="005531CE"/>
    <w:rsid w:val="005551FF"/>
    <w:rsid w:val="00556EA7"/>
    <w:rsid w:val="005577CE"/>
    <w:rsid w:val="00562CE3"/>
    <w:rsid w:val="00562E90"/>
    <w:rsid w:val="00562EED"/>
    <w:rsid w:val="005660B3"/>
    <w:rsid w:val="00566C7F"/>
    <w:rsid w:val="005673B4"/>
    <w:rsid w:val="005710AF"/>
    <w:rsid w:val="005746B0"/>
    <w:rsid w:val="005751B4"/>
    <w:rsid w:val="0057586C"/>
    <w:rsid w:val="005760D2"/>
    <w:rsid w:val="00576F12"/>
    <w:rsid w:val="005801CF"/>
    <w:rsid w:val="005835BF"/>
    <w:rsid w:val="00583656"/>
    <w:rsid w:val="0058513E"/>
    <w:rsid w:val="00590874"/>
    <w:rsid w:val="00590D17"/>
    <w:rsid w:val="005933B5"/>
    <w:rsid w:val="00593C34"/>
    <w:rsid w:val="00594F2A"/>
    <w:rsid w:val="005952CF"/>
    <w:rsid w:val="00596A03"/>
    <w:rsid w:val="005970A1"/>
    <w:rsid w:val="00597925"/>
    <w:rsid w:val="005A20A3"/>
    <w:rsid w:val="005A2FA7"/>
    <w:rsid w:val="005A303D"/>
    <w:rsid w:val="005A4DB0"/>
    <w:rsid w:val="005B0FE3"/>
    <w:rsid w:val="005B10EF"/>
    <w:rsid w:val="005B2026"/>
    <w:rsid w:val="005B2770"/>
    <w:rsid w:val="005B2E5F"/>
    <w:rsid w:val="005B39B2"/>
    <w:rsid w:val="005B3E9A"/>
    <w:rsid w:val="005B3F39"/>
    <w:rsid w:val="005B486D"/>
    <w:rsid w:val="005B5713"/>
    <w:rsid w:val="005B7E47"/>
    <w:rsid w:val="005C172C"/>
    <w:rsid w:val="005C278D"/>
    <w:rsid w:val="005C2D83"/>
    <w:rsid w:val="005C31DE"/>
    <w:rsid w:val="005C3CC4"/>
    <w:rsid w:val="005C587F"/>
    <w:rsid w:val="005C7EB1"/>
    <w:rsid w:val="005D0663"/>
    <w:rsid w:val="005D0D2F"/>
    <w:rsid w:val="005D307C"/>
    <w:rsid w:val="005D3BD1"/>
    <w:rsid w:val="005D3E87"/>
    <w:rsid w:val="005D57F2"/>
    <w:rsid w:val="005E0677"/>
    <w:rsid w:val="005E14AB"/>
    <w:rsid w:val="005E1C20"/>
    <w:rsid w:val="005E3CF7"/>
    <w:rsid w:val="005E4CD2"/>
    <w:rsid w:val="005E4F1C"/>
    <w:rsid w:val="005E524D"/>
    <w:rsid w:val="005E52C5"/>
    <w:rsid w:val="005E5C1D"/>
    <w:rsid w:val="005E659A"/>
    <w:rsid w:val="005F0130"/>
    <w:rsid w:val="005F01E2"/>
    <w:rsid w:val="005F0D90"/>
    <w:rsid w:val="005F1777"/>
    <w:rsid w:val="005F1B99"/>
    <w:rsid w:val="005F3C09"/>
    <w:rsid w:val="005F4B47"/>
    <w:rsid w:val="005F573A"/>
    <w:rsid w:val="005F6D9D"/>
    <w:rsid w:val="005F6E86"/>
    <w:rsid w:val="00602620"/>
    <w:rsid w:val="00602691"/>
    <w:rsid w:val="00603ABC"/>
    <w:rsid w:val="006046FC"/>
    <w:rsid w:val="00607852"/>
    <w:rsid w:val="00610002"/>
    <w:rsid w:val="006148CB"/>
    <w:rsid w:val="006155D0"/>
    <w:rsid w:val="006215A4"/>
    <w:rsid w:val="00621781"/>
    <w:rsid w:val="00622381"/>
    <w:rsid w:val="0062246B"/>
    <w:rsid w:val="00622E27"/>
    <w:rsid w:val="00625987"/>
    <w:rsid w:val="00626D30"/>
    <w:rsid w:val="00626E18"/>
    <w:rsid w:val="00627626"/>
    <w:rsid w:val="00633002"/>
    <w:rsid w:val="00633893"/>
    <w:rsid w:val="00640ABD"/>
    <w:rsid w:val="00641937"/>
    <w:rsid w:val="00642EAE"/>
    <w:rsid w:val="006447D2"/>
    <w:rsid w:val="00646196"/>
    <w:rsid w:val="00647F24"/>
    <w:rsid w:val="006505B2"/>
    <w:rsid w:val="00650984"/>
    <w:rsid w:val="00652BD4"/>
    <w:rsid w:val="0065372C"/>
    <w:rsid w:val="00655319"/>
    <w:rsid w:val="00655B6B"/>
    <w:rsid w:val="00655D63"/>
    <w:rsid w:val="006569B9"/>
    <w:rsid w:val="006576D6"/>
    <w:rsid w:val="00660E15"/>
    <w:rsid w:val="00663CC0"/>
    <w:rsid w:val="00663DF0"/>
    <w:rsid w:val="00665652"/>
    <w:rsid w:val="00665DD3"/>
    <w:rsid w:val="0066609A"/>
    <w:rsid w:val="00667A40"/>
    <w:rsid w:val="0067109C"/>
    <w:rsid w:val="0067116C"/>
    <w:rsid w:val="006713C9"/>
    <w:rsid w:val="00671939"/>
    <w:rsid w:val="0067304A"/>
    <w:rsid w:val="00673858"/>
    <w:rsid w:val="00674989"/>
    <w:rsid w:val="00677863"/>
    <w:rsid w:val="00677C8B"/>
    <w:rsid w:val="00680FCA"/>
    <w:rsid w:val="00681090"/>
    <w:rsid w:val="0068130C"/>
    <w:rsid w:val="00681CA6"/>
    <w:rsid w:val="0068463E"/>
    <w:rsid w:val="00685FD2"/>
    <w:rsid w:val="0068633E"/>
    <w:rsid w:val="006873D8"/>
    <w:rsid w:val="0069048A"/>
    <w:rsid w:val="00692726"/>
    <w:rsid w:val="006932F3"/>
    <w:rsid w:val="00693F32"/>
    <w:rsid w:val="00694399"/>
    <w:rsid w:val="00695868"/>
    <w:rsid w:val="006A0EBA"/>
    <w:rsid w:val="006A1601"/>
    <w:rsid w:val="006A2021"/>
    <w:rsid w:val="006A26AE"/>
    <w:rsid w:val="006A6040"/>
    <w:rsid w:val="006A6E96"/>
    <w:rsid w:val="006B01BB"/>
    <w:rsid w:val="006B05AD"/>
    <w:rsid w:val="006B194E"/>
    <w:rsid w:val="006B3090"/>
    <w:rsid w:val="006B3FBB"/>
    <w:rsid w:val="006B5814"/>
    <w:rsid w:val="006B788F"/>
    <w:rsid w:val="006C0B2E"/>
    <w:rsid w:val="006C0D6A"/>
    <w:rsid w:val="006C1824"/>
    <w:rsid w:val="006C1E45"/>
    <w:rsid w:val="006C2FFD"/>
    <w:rsid w:val="006C34DA"/>
    <w:rsid w:val="006C54D7"/>
    <w:rsid w:val="006C5F5B"/>
    <w:rsid w:val="006C7D44"/>
    <w:rsid w:val="006D090E"/>
    <w:rsid w:val="006D0C39"/>
    <w:rsid w:val="006D3CD7"/>
    <w:rsid w:val="006D5223"/>
    <w:rsid w:val="006D5756"/>
    <w:rsid w:val="006E0DF9"/>
    <w:rsid w:val="006E1AC2"/>
    <w:rsid w:val="006E3226"/>
    <w:rsid w:val="006E583C"/>
    <w:rsid w:val="006E62A6"/>
    <w:rsid w:val="006F1980"/>
    <w:rsid w:val="006F21FF"/>
    <w:rsid w:val="006F4FD4"/>
    <w:rsid w:val="006F5392"/>
    <w:rsid w:val="006F5A81"/>
    <w:rsid w:val="006F5FC3"/>
    <w:rsid w:val="006F6286"/>
    <w:rsid w:val="007017BB"/>
    <w:rsid w:val="00701F14"/>
    <w:rsid w:val="00702078"/>
    <w:rsid w:val="00702FBD"/>
    <w:rsid w:val="007033AD"/>
    <w:rsid w:val="00706869"/>
    <w:rsid w:val="00707E25"/>
    <w:rsid w:val="007106A6"/>
    <w:rsid w:val="00710C06"/>
    <w:rsid w:val="00710FEB"/>
    <w:rsid w:val="00712DB2"/>
    <w:rsid w:val="00713945"/>
    <w:rsid w:val="00713EE6"/>
    <w:rsid w:val="007159C3"/>
    <w:rsid w:val="007162C2"/>
    <w:rsid w:val="00717FE2"/>
    <w:rsid w:val="00721896"/>
    <w:rsid w:val="007221F5"/>
    <w:rsid w:val="007223F7"/>
    <w:rsid w:val="00722C75"/>
    <w:rsid w:val="00724728"/>
    <w:rsid w:val="00724E58"/>
    <w:rsid w:val="0072518A"/>
    <w:rsid w:val="0072519E"/>
    <w:rsid w:val="007251ED"/>
    <w:rsid w:val="00726C78"/>
    <w:rsid w:val="0073199A"/>
    <w:rsid w:val="00731C2C"/>
    <w:rsid w:val="00731E21"/>
    <w:rsid w:val="007330A2"/>
    <w:rsid w:val="0073431D"/>
    <w:rsid w:val="00737D1B"/>
    <w:rsid w:val="007427ED"/>
    <w:rsid w:val="00746DC8"/>
    <w:rsid w:val="00750B40"/>
    <w:rsid w:val="00750DE8"/>
    <w:rsid w:val="007519AD"/>
    <w:rsid w:val="00751ABB"/>
    <w:rsid w:val="00751FEA"/>
    <w:rsid w:val="00752CB1"/>
    <w:rsid w:val="0075350F"/>
    <w:rsid w:val="00756CA4"/>
    <w:rsid w:val="007570A3"/>
    <w:rsid w:val="00757FA2"/>
    <w:rsid w:val="00760D33"/>
    <w:rsid w:val="00761994"/>
    <w:rsid w:val="00763B2D"/>
    <w:rsid w:val="00763E1C"/>
    <w:rsid w:val="00764106"/>
    <w:rsid w:val="00764529"/>
    <w:rsid w:val="00765316"/>
    <w:rsid w:val="00765A01"/>
    <w:rsid w:val="00770558"/>
    <w:rsid w:val="00771BE4"/>
    <w:rsid w:val="007721FD"/>
    <w:rsid w:val="007723A9"/>
    <w:rsid w:val="00780886"/>
    <w:rsid w:val="007808E9"/>
    <w:rsid w:val="00783EF4"/>
    <w:rsid w:val="00784477"/>
    <w:rsid w:val="007853E4"/>
    <w:rsid w:val="00785EA3"/>
    <w:rsid w:val="007868E0"/>
    <w:rsid w:val="007910F7"/>
    <w:rsid w:val="00791F8A"/>
    <w:rsid w:val="0079293D"/>
    <w:rsid w:val="00794D6E"/>
    <w:rsid w:val="007955C2"/>
    <w:rsid w:val="007974C5"/>
    <w:rsid w:val="007979D4"/>
    <w:rsid w:val="00797C92"/>
    <w:rsid w:val="007A3057"/>
    <w:rsid w:val="007A3A12"/>
    <w:rsid w:val="007A4BBC"/>
    <w:rsid w:val="007A5176"/>
    <w:rsid w:val="007A5AB9"/>
    <w:rsid w:val="007A6868"/>
    <w:rsid w:val="007A69D1"/>
    <w:rsid w:val="007B0AE8"/>
    <w:rsid w:val="007B1171"/>
    <w:rsid w:val="007B11C4"/>
    <w:rsid w:val="007B13EB"/>
    <w:rsid w:val="007B1C9F"/>
    <w:rsid w:val="007B1D94"/>
    <w:rsid w:val="007B296A"/>
    <w:rsid w:val="007B2DA2"/>
    <w:rsid w:val="007B3744"/>
    <w:rsid w:val="007B398E"/>
    <w:rsid w:val="007B39A1"/>
    <w:rsid w:val="007B6A9C"/>
    <w:rsid w:val="007B7420"/>
    <w:rsid w:val="007C0924"/>
    <w:rsid w:val="007C21B9"/>
    <w:rsid w:val="007C48FB"/>
    <w:rsid w:val="007C7609"/>
    <w:rsid w:val="007D04BA"/>
    <w:rsid w:val="007D1494"/>
    <w:rsid w:val="007D5955"/>
    <w:rsid w:val="007D71F7"/>
    <w:rsid w:val="007E0360"/>
    <w:rsid w:val="007E0F42"/>
    <w:rsid w:val="007E3A99"/>
    <w:rsid w:val="007E3BC0"/>
    <w:rsid w:val="007E6690"/>
    <w:rsid w:val="007E6EC8"/>
    <w:rsid w:val="007E6FF6"/>
    <w:rsid w:val="007E739B"/>
    <w:rsid w:val="007E75F7"/>
    <w:rsid w:val="007E7895"/>
    <w:rsid w:val="007F244F"/>
    <w:rsid w:val="007F2CFB"/>
    <w:rsid w:val="007F3E3B"/>
    <w:rsid w:val="007F5A15"/>
    <w:rsid w:val="007F5E5E"/>
    <w:rsid w:val="007F7ECE"/>
    <w:rsid w:val="00800793"/>
    <w:rsid w:val="00801966"/>
    <w:rsid w:val="008024A1"/>
    <w:rsid w:val="0080324C"/>
    <w:rsid w:val="00804E73"/>
    <w:rsid w:val="00806CA9"/>
    <w:rsid w:val="00815088"/>
    <w:rsid w:val="0081697D"/>
    <w:rsid w:val="00817DCE"/>
    <w:rsid w:val="00817FAE"/>
    <w:rsid w:val="00820489"/>
    <w:rsid w:val="0082117A"/>
    <w:rsid w:val="008226C5"/>
    <w:rsid w:val="00823700"/>
    <w:rsid w:val="00823864"/>
    <w:rsid w:val="00823C16"/>
    <w:rsid w:val="008248AD"/>
    <w:rsid w:val="0082497C"/>
    <w:rsid w:val="00825EB9"/>
    <w:rsid w:val="008271CE"/>
    <w:rsid w:val="00830129"/>
    <w:rsid w:val="00831944"/>
    <w:rsid w:val="00833E71"/>
    <w:rsid w:val="00840540"/>
    <w:rsid w:val="00844673"/>
    <w:rsid w:val="00845662"/>
    <w:rsid w:val="00845E14"/>
    <w:rsid w:val="0084716C"/>
    <w:rsid w:val="0084799A"/>
    <w:rsid w:val="008513C1"/>
    <w:rsid w:val="008516C4"/>
    <w:rsid w:val="00852B91"/>
    <w:rsid w:val="0085415E"/>
    <w:rsid w:val="008546AA"/>
    <w:rsid w:val="00854A1D"/>
    <w:rsid w:val="00855D3A"/>
    <w:rsid w:val="00856EE6"/>
    <w:rsid w:val="00857E25"/>
    <w:rsid w:val="00861731"/>
    <w:rsid w:val="0086177F"/>
    <w:rsid w:val="00861A2B"/>
    <w:rsid w:val="00863D12"/>
    <w:rsid w:val="00865A0F"/>
    <w:rsid w:val="00866B86"/>
    <w:rsid w:val="0086714F"/>
    <w:rsid w:val="00870547"/>
    <w:rsid w:val="0087312D"/>
    <w:rsid w:val="00874AED"/>
    <w:rsid w:val="008752C3"/>
    <w:rsid w:val="00875652"/>
    <w:rsid w:val="008757F0"/>
    <w:rsid w:val="00875840"/>
    <w:rsid w:val="00875D07"/>
    <w:rsid w:val="008818F6"/>
    <w:rsid w:val="0088220F"/>
    <w:rsid w:val="0088371C"/>
    <w:rsid w:val="00883FE9"/>
    <w:rsid w:val="00884961"/>
    <w:rsid w:val="008849CE"/>
    <w:rsid w:val="00886687"/>
    <w:rsid w:val="00887276"/>
    <w:rsid w:val="00890320"/>
    <w:rsid w:val="00891291"/>
    <w:rsid w:val="00891748"/>
    <w:rsid w:val="0089174F"/>
    <w:rsid w:val="008921D0"/>
    <w:rsid w:val="00892587"/>
    <w:rsid w:val="00893094"/>
    <w:rsid w:val="00894709"/>
    <w:rsid w:val="0089556D"/>
    <w:rsid w:val="0089712A"/>
    <w:rsid w:val="008A1996"/>
    <w:rsid w:val="008A24C2"/>
    <w:rsid w:val="008A2B96"/>
    <w:rsid w:val="008A3670"/>
    <w:rsid w:val="008A5EE2"/>
    <w:rsid w:val="008A6399"/>
    <w:rsid w:val="008A6C96"/>
    <w:rsid w:val="008B1FAF"/>
    <w:rsid w:val="008B23FB"/>
    <w:rsid w:val="008B2CED"/>
    <w:rsid w:val="008B2F63"/>
    <w:rsid w:val="008B407D"/>
    <w:rsid w:val="008B60C3"/>
    <w:rsid w:val="008B6B50"/>
    <w:rsid w:val="008C0A73"/>
    <w:rsid w:val="008C134F"/>
    <w:rsid w:val="008C19A9"/>
    <w:rsid w:val="008C25F3"/>
    <w:rsid w:val="008C304F"/>
    <w:rsid w:val="008C3DEB"/>
    <w:rsid w:val="008C46D8"/>
    <w:rsid w:val="008C54D6"/>
    <w:rsid w:val="008C60A7"/>
    <w:rsid w:val="008C7A2E"/>
    <w:rsid w:val="008C7ED5"/>
    <w:rsid w:val="008D0C0F"/>
    <w:rsid w:val="008D1C57"/>
    <w:rsid w:val="008D2790"/>
    <w:rsid w:val="008D396D"/>
    <w:rsid w:val="008D42FF"/>
    <w:rsid w:val="008D4D63"/>
    <w:rsid w:val="008D5C37"/>
    <w:rsid w:val="008D6286"/>
    <w:rsid w:val="008E1620"/>
    <w:rsid w:val="008E2480"/>
    <w:rsid w:val="008E2F4F"/>
    <w:rsid w:val="008E49B9"/>
    <w:rsid w:val="008E4F8A"/>
    <w:rsid w:val="008E5FBA"/>
    <w:rsid w:val="008F0521"/>
    <w:rsid w:val="008F1C34"/>
    <w:rsid w:val="008F37DA"/>
    <w:rsid w:val="008F5169"/>
    <w:rsid w:val="008F52A3"/>
    <w:rsid w:val="008F784D"/>
    <w:rsid w:val="008F7C3D"/>
    <w:rsid w:val="009001BF"/>
    <w:rsid w:val="009017D4"/>
    <w:rsid w:val="009041BF"/>
    <w:rsid w:val="00904657"/>
    <w:rsid w:val="009104F1"/>
    <w:rsid w:val="009143FB"/>
    <w:rsid w:val="0091500F"/>
    <w:rsid w:val="00916569"/>
    <w:rsid w:val="009175A5"/>
    <w:rsid w:val="00917B61"/>
    <w:rsid w:val="00920385"/>
    <w:rsid w:val="009207DF"/>
    <w:rsid w:val="0092107B"/>
    <w:rsid w:val="00922063"/>
    <w:rsid w:val="00922207"/>
    <w:rsid w:val="009237FD"/>
    <w:rsid w:val="00923D3D"/>
    <w:rsid w:val="009263F7"/>
    <w:rsid w:val="00927CB0"/>
    <w:rsid w:val="00931384"/>
    <w:rsid w:val="009313AC"/>
    <w:rsid w:val="00931625"/>
    <w:rsid w:val="0093171A"/>
    <w:rsid w:val="00932DDC"/>
    <w:rsid w:val="00934304"/>
    <w:rsid w:val="00934CA9"/>
    <w:rsid w:val="00935A2A"/>
    <w:rsid w:val="009372AC"/>
    <w:rsid w:val="00937D96"/>
    <w:rsid w:val="0094039C"/>
    <w:rsid w:val="00942AAB"/>
    <w:rsid w:val="00945344"/>
    <w:rsid w:val="00945FE3"/>
    <w:rsid w:val="0094666D"/>
    <w:rsid w:val="00947314"/>
    <w:rsid w:val="0094798F"/>
    <w:rsid w:val="00947AFE"/>
    <w:rsid w:val="0095333C"/>
    <w:rsid w:val="00953E82"/>
    <w:rsid w:val="00954421"/>
    <w:rsid w:val="00956024"/>
    <w:rsid w:val="009564B4"/>
    <w:rsid w:val="0095681C"/>
    <w:rsid w:val="00957AF6"/>
    <w:rsid w:val="00960110"/>
    <w:rsid w:val="00960443"/>
    <w:rsid w:val="00961064"/>
    <w:rsid w:val="009618D7"/>
    <w:rsid w:val="00965C44"/>
    <w:rsid w:val="009664F5"/>
    <w:rsid w:val="00966CBD"/>
    <w:rsid w:val="00972451"/>
    <w:rsid w:val="00972EFF"/>
    <w:rsid w:val="00974AD1"/>
    <w:rsid w:val="00975533"/>
    <w:rsid w:val="009805E4"/>
    <w:rsid w:val="00982251"/>
    <w:rsid w:val="00982E28"/>
    <w:rsid w:val="0098409D"/>
    <w:rsid w:val="00984995"/>
    <w:rsid w:val="00985664"/>
    <w:rsid w:val="00985A6D"/>
    <w:rsid w:val="00985B50"/>
    <w:rsid w:val="00986138"/>
    <w:rsid w:val="00987318"/>
    <w:rsid w:val="00987DFE"/>
    <w:rsid w:val="009901ED"/>
    <w:rsid w:val="00992418"/>
    <w:rsid w:val="00992519"/>
    <w:rsid w:val="00993280"/>
    <w:rsid w:val="009937D2"/>
    <w:rsid w:val="00994A82"/>
    <w:rsid w:val="0099548A"/>
    <w:rsid w:val="00996959"/>
    <w:rsid w:val="009A003A"/>
    <w:rsid w:val="009A051C"/>
    <w:rsid w:val="009A11E7"/>
    <w:rsid w:val="009A1434"/>
    <w:rsid w:val="009A36B0"/>
    <w:rsid w:val="009A385D"/>
    <w:rsid w:val="009A3AA4"/>
    <w:rsid w:val="009A445A"/>
    <w:rsid w:val="009A649C"/>
    <w:rsid w:val="009B1B8C"/>
    <w:rsid w:val="009B211C"/>
    <w:rsid w:val="009B3655"/>
    <w:rsid w:val="009B5E1D"/>
    <w:rsid w:val="009C0CF3"/>
    <w:rsid w:val="009C182E"/>
    <w:rsid w:val="009C5433"/>
    <w:rsid w:val="009C5701"/>
    <w:rsid w:val="009C5D67"/>
    <w:rsid w:val="009D1FFE"/>
    <w:rsid w:val="009D2316"/>
    <w:rsid w:val="009D2A4C"/>
    <w:rsid w:val="009D353F"/>
    <w:rsid w:val="009D364B"/>
    <w:rsid w:val="009D6C85"/>
    <w:rsid w:val="009E08E9"/>
    <w:rsid w:val="009E16D7"/>
    <w:rsid w:val="009E2060"/>
    <w:rsid w:val="009E291B"/>
    <w:rsid w:val="009E3F65"/>
    <w:rsid w:val="009F08A5"/>
    <w:rsid w:val="009F13DC"/>
    <w:rsid w:val="009F2A8C"/>
    <w:rsid w:val="009F404E"/>
    <w:rsid w:val="009F4633"/>
    <w:rsid w:val="009F4AE7"/>
    <w:rsid w:val="009F64FF"/>
    <w:rsid w:val="009F7AD5"/>
    <w:rsid w:val="00A01D16"/>
    <w:rsid w:val="00A0213E"/>
    <w:rsid w:val="00A0274B"/>
    <w:rsid w:val="00A043A0"/>
    <w:rsid w:val="00A04788"/>
    <w:rsid w:val="00A04845"/>
    <w:rsid w:val="00A052EC"/>
    <w:rsid w:val="00A06DC4"/>
    <w:rsid w:val="00A077FB"/>
    <w:rsid w:val="00A07AC3"/>
    <w:rsid w:val="00A07EBD"/>
    <w:rsid w:val="00A10266"/>
    <w:rsid w:val="00A1098A"/>
    <w:rsid w:val="00A10B7D"/>
    <w:rsid w:val="00A11D93"/>
    <w:rsid w:val="00A12254"/>
    <w:rsid w:val="00A134C4"/>
    <w:rsid w:val="00A13FA5"/>
    <w:rsid w:val="00A14194"/>
    <w:rsid w:val="00A14D78"/>
    <w:rsid w:val="00A15A11"/>
    <w:rsid w:val="00A164A8"/>
    <w:rsid w:val="00A2001B"/>
    <w:rsid w:val="00A20E7F"/>
    <w:rsid w:val="00A21F75"/>
    <w:rsid w:val="00A227BD"/>
    <w:rsid w:val="00A237CE"/>
    <w:rsid w:val="00A2486A"/>
    <w:rsid w:val="00A24BB5"/>
    <w:rsid w:val="00A25087"/>
    <w:rsid w:val="00A2525F"/>
    <w:rsid w:val="00A279F2"/>
    <w:rsid w:val="00A31F3E"/>
    <w:rsid w:val="00A32114"/>
    <w:rsid w:val="00A324F9"/>
    <w:rsid w:val="00A34857"/>
    <w:rsid w:val="00A3489B"/>
    <w:rsid w:val="00A3534D"/>
    <w:rsid w:val="00A35B9D"/>
    <w:rsid w:val="00A368C4"/>
    <w:rsid w:val="00A40C56"/>
    <w:rsid w:val="00A4258B"/>
    <w:rsid w:val="00A43007"/>
    <w:rsid w:val="00A44072"/>
    <w:rsid w:val="00A44AB2"/>
    <w:rsid w:val="00A44C8A"/>
    <w:rsid w:val="00A5042F"/>
    <w:rsid w:val="00A50616"/>
    <w:rsid w:val="00A5210C"/>
    <w:rsid w:val="00A52EA2"/>
    <w:rsid w:val="00A547C2"/>
    <w:rsid w:val="00A55119"/>
    <w:rsid w:val="00A570CE"/>
    <w:rsid w:val="00A61467"/>
    <w:rsid w:val="00A62A92"/>
    <w:rsid w:val="00A651B2"/>
    <w:rsid w:val="00A651BC"/>
    <w:rsid w:val="00A65F56"/>
    <w:rsid w:val="00A71969"/>
    <w:rsid w:val="00A72685"/>
    <w:rsid w:val="00A729F0"/>
    <w:rsid w:val="00A72F18"/>
    <w:rsid w:val="00A765F7"/>
    <w:rsid w:val="00A823B3"/>
    <w:rsid w:val="00A83889"/>
    <w:rsid w:val="00A853B1"/>
    <w:rsid w:val="00A868AF"/>
    <w:rsid w:val="00A87E47"/>
    <w:rsid w:val="00A90944"/>
    <w:rsid w:val="00A91583"/>
    <w:rsid w:val="00A915D2"/>
    <w:rsid w:val="00A91C80"/>
    <w:rsid w:val="00A91FC6"/>
    <w:rsid w:val="00A92CAB"/>
    <w:rsid w:val="00A955B9"/>
    <w:rsid w:val="00A95B3E"/>
    <w:rsid w:val="00A95E58"/>
    <w:rsid w:val="00A96356"/>
    <w:rsid w:val="00A96501"/>
    <w:rsid w:val="00A9729E"/>
    <w:rsid w:val="00AA06B4"/>
    <w:rsid w:val="00AA1B9F"/>
    <w:rsid w:val="00AA6CD8"/>
    <w:rsid w:val="00AA733B"/>
    <w:rsid w:val="00AB2B88"/>
    <w:rsid w:val="00AB3E27"/>
    <w:rsid w:val="00AB4685"/>
    <w:rsid w:val="00AB5001"/>
    <w:rsid w:val="00AB5469"/>
    <w:rsid w:val="00AB6162"/>
    <w:rsid w:val="00AB6207"/>
    <w:rsid w:val="00AB6620"/>
    <w:rsid w:val="00AB6735"/>
    <w:rsid w:val="00AB76FC"/>
    <w:rsid w:val="00AC1B29"/>
    <w:rsid w:val="00AC1F59"/>
    <w:rsid w:val="00AC252A"/>
    <w:rsid w:val="00AC3204"/>
    <w:rsid w:val="00AC4599"/>
    <w:rsid w:val="00AC4747"/>
    <w:rsid w:val="00AC4876"/>
    <w:rsid w:val="00AC5C7D"/>
    <w:rsid w:val="00AC6C4E"/>
    <w:rsid w:val="00AC6C9C"/>
    <w:rsid w:val="00AC6F22"/>
    <w:rsid w:val="00AC7313"/>
    <w:rsid w:val="00AD31A8"/>
    <w:rsid w:val="00AD31C0"/>
    <w:rsid w:val="00AD5FA5"/>
    <w:rsid w:val="00AE14FB"/>
    <w:rsid w:val="00AE23C7"/>
    <w:rsid w:val="00AE5212"/>
    <w:rsid w:val="00AE5ECF"/>
    <w:rsid w:val="00AE6299"/>
    <w:rsid w:val="00AE7E05"/>
    <w:rsid w:val="00AF0917"/>
    <w:rsid w:val="00AF0D68"/>
    <w:rsid w:val="00AF18D2"/>
    <w:rsid w:val="00AF1FF7"/>
    <w:rsid w:val="00AF2BB0"/>
    <w:rsid w:val="00AF2EA9"/>
    <w:rsid w:val="00AF3043"/>
    <w:rsid w:val="00AF354F"/>
    <w:rsid w:val="00AF3811"/>
    <w:rsid w:val="00AF39F4"/>
    <w:rsid w:val="00AF3D70"/>
    <w:rsid w:val="00AF4389"/>
    <w:rsid w:val="00AF5753"/>
    <w:rsid w:val="00AF578B"/>
    <w:rsid w:val="00B01156"/>
    <w:rsid w:val="00B01DED"/>
    <w:rsid w:val="00B025CA"/>
    <w:rsid w:val="00B025D5"/>
    <w:rsid w:val="00B0300B"/>
    <w:rsid w:val="00B04107"/>
    <w:rsid w:val="00B04508"/>
    <w:rsid w:val="00B04F4C"/>
    <w:rsid w:val="00B072F4"/>
    <w:rsid w:val="00B0747D"/>
    <w:rsid w:val="00B10798"/>
    <w:rsid w:val="00B113DF"/>
    <w:rsid w:val="00B11460"/>
    <w:rsid w:val="00B12D71"/>
    <w:rsid w:val="00B1634D"/>
    <w:rsid w:val="00B16E45"/>
    <w:rsid w:val="00B17B9D"/>
    <w:rsid w:val="00B2098F"/>
    <w:rsid w:val="00B2105F"/>
    <w:rsid w:val="00B21459"/>
    <w:rsid w:val="00B22588"/>
    <w:rsid w:val="00B2334E"/>
    <w:rsid w:val="00B240B3"/>
    <w:rsid w:val="00B2481A"/>
    <w:rsid w:val="00B25017"/>
    <w:rsid w:val="00B254FC"/>
    <w:rsid w:val="00B25B11"/>
    <w:rsid w:val="00B25DCD"/>
    <w:rsid w:val="00B27551"/>
    <w:rsid w:val="00B27F15"/>
    <w:rsid w:val="00B30165"/>
    <w:rsid w:val="00B30D77"/>
    <w:rsid w:val="00B30EDC"/>
    <w:rsid w:val="00B31124"/>
    <w:rsid w:val="00B32374"/>
    <w:rsid w:val="00B33722"/>
    <w:rsid w:val="00B3487B"/>
    <w:rsid w:val="00B357E5"/>
    <w:rsid w:val="00B3595A"/>
    <w:rsid w:val="00B3652F"/>
    <w:rsid w:val="00B376B3"/>
    <w:rsid w:val="00B405C1"/>
    <w:rsid w:val="00B41A80"/>
    <w:rsid w:val="00B42E20"/>
    <w:rsid w:val="00B43B2B"/>
    <w:rsid w:val="00B4433B"/>
    <w:rsid w:val="00B444A6"/>
    <w:rsid w:val="00B45EF6"/>
    <w:rsid w:val="00B46E6C"/>
    <w:rsid w:val="00B472DA"/>
    <w:rsid w:val="00B5032E"/>
    <w:rsid w:val="00B52D5F"/>
    <w:rsid w:val="00B55BFE"/>
    <w:rsid w:val="00B563CE"/>
    <w:rsid w:val="00B57C07"/>
    <w:rsid w:val="00B60694"/>
    <w:rsid w:val="00B61CD0"/>
    <w:rsid w:val="00B61E4F"/>
    <w:rsid w:val="00B64E8E"/>
    <w:rsid w:val="00B67DA5"/>
    <w:rsid w:val="00B70411"/>
    <w:rsid w:val="00B73225"/>
    <w:rsid w:val="00B74066"/>
    <w:rsid w:val="00B74980"/>
    <w:rsid w:val="00B74CE9"/>
    <w:rsid w:val="00B75771"/>
    <w:rsid w:val="00B76A36"/>
    <w:rsid w:val="00B8348C"/>
    <w:rsid w:val="00B8370B"/>
    <w:rsid w:val="00B8639E"/>
    <w:rsid w:val="00B87843"/>
    <w:rsid w:val="00B87AD5"/>
    <w:rsid w:val="00B9156C"/>
    <w:rsid w:val="00B91DC7"/>
    <w:rsid w:val="00B92603"/>
    <w:rsid w:val="00B929FF"/>
    <w:rsid w:val="00B934B5"/>
    <w:rsid w:val="00B936C3"/>
    <w:rsid w:val="00B94CC3"/>
    <w:rsid w:val="00B954C0"/>
    <w:rsid w:val="00B95F62"/>
    <w:rsid w:val="00B970B9"/>
    <w:rsid w:val="00BA0B33"/>
    <w:rsid w:val="00BA1B43"/>
    <w:rsid w:val="00BA1ECC"/>
    <w:rsid w:val="00BA2905"/>
    <w:rsid w:val="00BA47BF"/>
    <w:rsid w:val="00BA4C87"/>
    <w:rsid w:val="00BA5757"/>
    <w:rsid w:val="00BA7867"/>
    <w:rsid w:val="00BB2269"/>
    <w:rsid w:val="00BB32E6"/>
    <w:rsid w:val="00BB5693"/>
    <w:rsid w:val="00BB644A"/>
    <w:rsid w:val="00BC04F3"/>
    <w:rsid w:val="00BC215E"/>
    <w:rsid w:val="00BC26CB"/>
    <w:rsid w:val="00BC3597"/>
    <w:rsid w:val="00BC4803"/>
    <w:rsid w:val="00BC53BF"/>
    <w:rsid w:val="00BC7EC3"/>
    <w:rsid w:val="00BD02C1"/>
    <w:rsid w:val="00BD0763"/>
    <w:rsid w:val="00BD127B"/>
    <w:rsid w:val="00BD1854"/>
    <w:rsid w:val="00BD28A2"/>
    <w:rsid w:val="00BD468E"/>
    <w:rsid w:val="00BD4D0C"/>
    <w:rsid w:val="00BD52DE"/>
    <w:rsid w:val="00BD5C61"/>
    <w:rsid w:val="00BD5F00"/>
    <w:rsid w:val="00BD60F7"/>
    <w:rsid w:val="00BD6352"/>
    <w:rsid w:val="00BD63BA"/>
    <w:rsid w:val="00BE28B4"/>
    <w:rsid w:val="00BE5620"/>
    <w:rsid w:val="00BE6227"/>
    <w:rsid w:val="00BE7D9D"/>
    <w:rsid w:val="00BE7EAF"/>
    <w:rsid w:val="00BF01EA"/>
    <w:rsid w:val="00BF07A8"/>
    <w:rsid w:val="00BF0B79"/>
    <w:rsid w:val="00BF142A"/>
    <w:rsid w:val="00BF464A"/>
    <w:rsid w:val="00BF4669"/>
    <w:rsid w:val="00BF4BF3"/>
    <w:rsid w:val="00BF6685"/>
    <w:rsid w:val="00BF6EC8"/>
    <w:rsid w:val="00BF73FC"/>
    <w:rsid w:val="00C00412"/>
    <w:rsid w:val="00C00823"/>
    <w:rsid w:val="00C00C3C"/>
    <w:rsid w:val="00C02950"/>
    <w:rsid w:val="00C05305"/>
    <w:rsid w:val="00C054E0"/>
    <w:rsid w:val="00C05FE8"/>
    <w:rsid w:val="00C10F71"/>
    <w:rsid w:val="00C11395"/>
    <w:rsid w:val="00C12FEA"/>
    <w:rsid w:val="00C13165"/>
    <w:rsid w:val="00C1393D"/>
    <w:rsid w:val="00C1721A"/>
    <w:rsid w:val="00C17347"/>
    <w:rsid w:val="00C17A1E"/>
    <w:rsid w:val="00C20066"/>
    <w:rsid w:val="00C21020"/>
    <w:rsid w:val="00C210CE"/>
    <w:rsid w:val="00C25080"/>
    <w:rsid w:val="00C254A4"/>
    <w:rsid w:val="00C26347"/>
    <w:rsid w:val="00C2717A"/>
    <w:rsid w:val="00C27B99"/>
    <w:rsid w:val="00C34106"/>
    <w:rsid w:val="00C34232"/>
    <w:rsid w:val="00C3504B"/>
    <w:rsid w:val="00C35B25"/>
    <w:rsid w:val="00C3651A"/>
    <w:rsid w:val="00C36D4C"/>
    <w:rsid w:val="00C37285"/>
    <w:rsid w:val="00C4239A"/>
    <w:rsid w:val="00C45AEE"/>
    <w:rsid w:val="00C45C91"/>
    <w:rsid w:val="00C45EE1"/>
    <w:rsid w:val="00C46F53"/>
    <w:rsid w:val="00C548CA"/>
    <w:rsid w:val="00C557BC"/>
    <w:rsid w:val="00C570DA"/>
    <w:rsid w:val="00C5794B"/>
    <w:rsid w:val="00C60B7A"/>
    <w:rsid w:val="00C60F39"/>
    <w:rsid w:val="00C61422"/>
    <w:rsid w:val="00C6274B"/>
    <w:rsid w:val="00C646ED"/>
    <w:rsid w:val="00C65740"/>
    <w:rsid w:val="00C665F3"/>
    <w:rsid w:val="00C72008"/>
    <w:rsid w:val="00C72D28"/>
    <w:rsid w:val="00C72FC8"/>
    <w:rsid w:val="00C7353F"/>
    <w:rsid w:val="00C74405"/>
    <w:rsid w:val="00C764A5"/>
    <w:rsid w:val="00C81298"/>
    <w:rsid w:val="00C86C2B"/>
    <w:rsid w:val="00C874E1"/>
    <w:rsid w:val="00C876B2"/>
    <w:rsid w:val="00C90590"/>
    <w:rsid w:val="00C91549"/>
    <w:rsid w:val="00C91890"/>
    <w:rsid w:val="00C931A5"/>
    <w:rsid w:val="00C944ED"/>
    <w:rsid w:val="00C953B9"/>
    <w:rsid w:val="00C9654B"/>
    <w:rsid w:val="00C9655D"/>
    <w:rsid w:val="00C97DEF"/>
    <w:rsid w:val="00CA2B1F"/>
    <w:rsid w:val="00CA316C"/>
    <w:rsid w:val="00CA3B72"/>
    <w:rsid w:val="00CA3DA7"/>
    <w:rsid w:val="00CA4FB4"/>
    <w:rsid w:val="00CA5C20"/>
    <w:rsid w:val="00CA61FD"/>
    <w:rsid w:val="00CA6CF5"/>
    <w:rsid w:val="00CB059D"/>
    <w:rsid w:val="00CB0766"/>
    <w:rsid w:val="00CB2B0F"/>
    <w:rsid w:val="00CB4D0B"/>
    <w:rsid w:val="00CB6FE6"/>
    <w:rsid w:val="00CB7C50"/>
    <w:rsid w:val="00CC05D5"/>
    <w:rsid w:val="00CC0BC0"/>
    <w:rsid w:val="00CC0ED1"/>
    <w:rsid w:val="00CC30C8"/>
    <w:rsid w:val="00CC38A8"/>
    <w:rsid w:val="00CD028E"/>
    <w:rsid w:val="00CD031A"/>
    <w:rsid w:val="00CD20BB"/>
    <w:rsid w:val="00CD218F"/>
    <w:rsid w:val="00CD46B8"/>
    <w:rsid w:val="00CD4E18"/>
    <w:rsid w:val="00CD5446"/>
    <w:rsid w:val="00CD56FC"/>
    <w:rsid w:val="00CD6BF9"/>
    <w:rsid w:val="00CD7F04"/>
    <w:rsid w:val="00CE0D2D"/>
    <w:rsid w:val="00CE182F"/>
    <w:rsid w:val="00CE2D5A"/>
    <w:rsid w:val="00CE3417"/>
    <w:rsid w:val="00CE3BF6"/>
    <w:rsid w:val="00CE505C"/>
    <w:rsid w:val="00CE5965"/>
    <w:rsid w:val="00CE5C38"/>
    <w:rsid w:val="00CE5E52"/>
    <w:rsid w:val="00CF1DBB"/>
    <w:rsid w:val="00CF2DF7"/>
    <w:rsid w:val="00CF51D5"/>
    <w:rsid w:val="00CF5382"/>
    <w:rsid w:val="00CF7724"/>
    <w:rsid w:val="00D04721"/>
    <w:rsid w:val="00D065B4"/>
    <w:rsid w:val="00D06A81"/>
    <w:rsid w:val="00D06C32"/>
    <w:rsid w:val="00D103F3"/>
    <w:rsid w:val="00D14D63"/>
    <w:rsid w:val="00D14F11"/>
    <w:rsid w:val="00D15C97"/>
    <w:rsid w:val="00D160BC"/>
    <w:rsid w:val="00D16357"/>
    <w:rsid w:val="00D17D60"/>
    <w:rsid w:val="00D22429"/>
    <w:rsid w:val="00D228D1"/>
    <w:rsid w:val="00D22C60"/>
    <w:rsid w:val="00D25650"/>
    <w:rsid w:val="00D3041F"/>
    <w:rsid w:val="00D30764"/>
    <w:rsid w:val="00D32553"/>
    <w:rsid w:val="00D35AE7"/>
    <w:rsid w:val="00D3628F"/>
    <w:rsid w:val="00D373A7"/>
    <w:rsid w:val="00D373B5"/>
    <w:rsid w:val="00D37AE7"/>
    <w:rsid w:val="00D37B3F"/>
    <w:rsid w:val="00D40895"/>
    <w:rsid w:val="00D41D0D"/>
    <w:rsid w:val="00D448A0"/>
    <w:rsid w:val="00D478C1"/>
    <w:rsid w:val="00D5015B"/>
    <w:rsid w:val="00D5107C"/>
    <w:rsid w:val="00D518CC"/>
    <w:rsid w:val="00D53019"/>
    <w:rsid w:val="00D5450C"/>
    <w:rsid w:val="00D553F5"/>
    <w:rsid w:val="00D55951"/>
    <w:rsid w:val="00D55BDC"/>
    <w:rsid w:val="00D56145"/>
    <w:rsid w:val="00D568D4"/>
    <w:rsid w:val="00D56BA1"/>
    <w:rsid w:val="00D60B9B"/>
    <w:rsid w:val="00D60C53"/>
    <w:rsid w:val="00D60E79"/>
    <w:rsid w:val="00D60F89"/>
    <w:rsid w:val="00D6366A"/>
    <w:rsid w:val="00D6513E"/>
    <w:rsid w:val="00D6646A"/>
    <w:rsid w:val="00D70BE6"/>
    <w:rsid w:val="00D713D5"/>
    <w:rsid w:val="00D73595"/>
    <w:rsid w:val="00D73606"/>
    <w:rsid w:val="00D74143"/>
    <w:rsid w:val="00D74454"/>
    <w:rsid w:val="00D7622C"/>
    <w:rsid w:val="00D77DC0"/>
    <w:rsid w:val="00D77F18"/>
    <w:rsid w:val="00D814E2"/>
    <w:rsid w:val="00D82DA1"/>
    <w:rsid w:val="00D848A0"/>
    <w:rsid w:val="00D848DF"/>
    <w:rsid w:val="00D85FF1"/>
    <w:rsid w:val="00D86DA6"/>
    <w:rsid w:val="00D90098"/>
    <w:rsid w:val="00D90A93"/>
    <w:rsid w:val="00D90C9C"/>
    <w:rsid w:val="00D925B4"/>
    <w:rsid w:val="00D941CF"/>
    <w:rsid w:val="00D97D70"/>
    <w:rsid w:val="00DA0AA3"/>
    <w:rsid w:val="00DA45F0"/>
    <w:rsid w:val="00DA51F8"/>
    <w:rsid w:val="00DA6245"/>
    <w:rsid w:val="00DA78A1"/>
    <w:rsid w:val="00DB063A"/>
    <w:rsid w:val="00DB0964"/>
    <w:rsid w:val="00DB19E0"/>
    <w:rsid w:val="00DB2BB4"/>
    <w:rsid w:val="00DB37D0"/>
    <w:rsid w:val="00DB382D"/>
    <w:rsid w:val="00DB38DF"/>
    <w:rsid w:val="00DB6737"/>
    <w:rsid w:val="00DB6AA2"/>
    <w:rsid w:val="00DC0452"/>
    <w:rsid w:val="00DC3CB9"/>
    <w:rsid w:val="00DC5801"/>
    <w:rsid w:val="00DC718D"/>
    <w:rsid w:val="00DC7C82"/>
    <w:rsid w:val="00DD1856"/>
    <w:rsid w:val="00DD1FDA"/>
    <w:rsid w:val="00DD24A2"/>
    <w:rsid w:val="00DD4818"/>
    <w:rsid w:val="00DD7BF8"/>
    <w:rsid w:val="00DE09B1"/>
    <w:rsid w:val="00DE2E49"/>
    <w:rsid w:val="00DE4201"/>
    <w:rsid w:val="00DE4BD4"/>
    <w:rsid w:val="00DE5F7C"/>
    <w:rsid w:val="00DE6EDE"/>
    <w:rsid w:val="00DE711C"/>
    <w:rsid w:val="00DE77F8"/>
    <w:rsid w:val="00DF08EA"/>
    <w:rsid w:val="00DF10FF"/>
    <w:rsid w:val="00DF1831"/>
    <w:rsid w:val="00DF1FD8"/>
    <w:rsid w:val="00DF34EF"/>
    <w:rsid w:val="00DF36DF"/>
    <w:rsid w:val="00DF382A"/>
    <w:rsid w:val="00DF3B7B"/>
    <w:rsid w:val="00DF3D55"/>
    <w:rsid w:val="00DF4829"/>
    <w:rsid w:val="00DF54A2"/>
    <w:rsid w:val="00DF5C65"/>
    <w:rsid w:val="00DF639E"/>
    <w:rsid w:val="00DF75F0"/>
    <w:rsid w:val="00E01D3E"/>
    <w:rsid w:val="00E02751"/>
    <w:rsid w:val="00E036F3"/>
    <w:rsid w:val="00E050A3"/>
    <w:rsid w:val="00E06601"/>
    <w:rsid w:val="00E0698E"/>
    <w:rsid w:val="00E06B24"/>
    <w:rsid w:val="00E06E09"/>
    <w:rsid w:val="00E1036D"/>
    <w:rsid w:val="00E10507"/>
    <w:rsid w:val="00E10813"/>
    <w:rsid w:val="00E115B2"/>
    <w:rsid w:val="00E122B5"/>
    <w:rsid w:val="00E12396"/>
    <w:rsid w:val="00E12D74"/>
    <w:rsid w:val="00E1435F"/>
    <w:rsid w:val="00E15C47"/>
    <w:rsid w:val="00E1618D"/>
    <w:rsid w:val="00E16CBC"/>
    <w:rsid w:val="00E16E80"/>
    <w:rsid w:val="00E20F84"/>
    <w:rsid w:val="00E20FB3"/>
    <w:rsid w:val="00E21156"/>
    <w:rsid w:val="00E26DF2"/>
    <w:rsid w:val="00E26F7A"/>
    <w:rsid w:val="00E275AA"/>
    <w:rsid w:val="00E27B6A"/>
    <w:rsid w:val="00E30F56"/>
    <w:rsid w:val="00E31A99"/>
    <w:rsid w:val="00E32088"/>
    <w:rsid w:val="00E32221"/>
    <w:rsid w:val="00E3325B"/>
    <w:rsid w:val="00E34E0A"/>
    <w:rsid w:val="00E356F4"/>
    <w:rsid w:val="00E36BF4"/>
    <w:rsid w:val="00E40DFC"/>
    <w:rsid w:val="00E42271"/>
    <w:rsid w:val="00E424C4"/>
    <w:rsid w:val="00E44876"/>
    <w:rsid w:val="00E45A67"/>
    <w:rsid w:val="00E46E0E"/>
    <w:rsid w:val="00E513DA"/>
    <w:rsid w:val="00E51987"/>
    <w:rsid w:val="00E52B4E"/>
    <w:rsid w:val="00E5313E"/>
    <w:rsid w:val="00E5491C"/>
    <w:rsid w:val="00E56E2D"/>
    <w:rsid w:val="00E603C3"/>
    <w:rsid w:val="00E61F16"/>
    <w:rsid w:val="00E63933"/>
    <w:rsid w:val="00E64795"/>
    <w:rsid w:val="00E6713B"/>
    <w:rsid w:val="00E70EB4"/>
    <w:rsid w:val="00E7387E"/>
    <w:rsid w:val="00E74589"/>
    <w:rsid w:val="00E747B4"/>
    <w:rsid w:val="00E7570D"/>
    <w:rsid w:val="00E77939"/>
    <w:rsid w:val="00E80441"/>
    <w:rsid w:val="00E81F8F"/>
    <w:rsid w:val="00E82507"/>
    <w:rsid w:val="00E83911"/>
    <w:rsid w:val="00E839CD"/>
    <w:rsid w:val="00E83F44"/>
    <w:rsid w:val="00E84D2F"/>
    <w:rsid w:val="00E868F8"/>
    <w:rsid w:val="00E91C4B"/>
    <w:rsid w:val="00E91D5E"/>
    <w:rsid w:val="00E93E2B"/>
    <w:rsid w:val="00E95447"/>
    <w:rsid w:val="00E96072"/>
    <w:rsid w:val="00E9750A"/>
    <w:rsid w:val="00EA1D73"/>
    <w:rsid w:val="00EA2200"/>
    <w:rsid w:val="00EA32AB"/>
    <w:rsid w:val="00EA373D"/>
    <w:rsid w:val="00EA37AA"/>
    <w:rsid w:val="00EA4208"/>
    <w:rsid w:val="00EA556B"/>
    <w:rsid w:val="00EB051E"/>
    <w:rsid w:val="00EB1588"/>
    <w:rsid w:val="00EB2381"/>
    <w:rsid w:val="00EB3019"/>
    <w:rsid w:val="00EB3501"/>
    <w:rsid w:val="00EB4391"/>
    <w:rsid w:val="00EB4DDA"/>
    <w:rsid w:val="00EB5F57"/>
    <w:rsid w:val="00EB6325"/>
    <w:rsid w:val="00EB719B"/>
    <w:rsid w:val="00EB7950"/>
    <w:rsid w:val="00EC23EA"/>
    <w:rsid w:val="00EC460E"/>
    <w:rsid w:val="00ED0352"/>
    <w:rsid w:val="00ED445C"/>
    <w:rsid w:val="00ED4D05"/>
    <w:rsid w:val="00ED4D0B"/>
    <w:rsid w:val="00ED6F33"/>
    <w:rsid w:val="00ED737C"/>
    <w:rsid w:val="00ED7953"/>
    <w:rsid w:val="00EE01B1"/>
    <w:rsid w:val="00EE02AB"/>
    <w:rsid w:val="00EE131F"/>
    <w:rsid w:val="00EE27E5"/>
    <w:rsid w:val="00EE3CEC"/>
    <w:rsid w:val="00EE3F1E"/>
    <w:rsid w:val="00EE4D38"/>
    <w:rsid w:val="00EE4D63"/>
    <w:rsid w:val="00EE6108"/>
    <w:rsid w:val="00EF0364"/>
    <w:rsid w:val="00EF0551"/>
    <w:rsid w:val="00EF0D3D"/>
    <w:rsid w:val="00EF4922"/>
    <w:rsid w:val="00EF5A8D"/>
    <w:rsid w:val="00EF7381"/>
    <w:rsid w:val="00EF7E8E"/>
    <w:rsid w:val="00F002AC"/>
    <w:rsid w:val="00F01496"/>
    <w:rsid w:val="00F02DED"/>
    <w:rsid w:val="00F03156"/>
    <w:rsid w:val="00F03278"/>
    <w:rsid w:val="00F04D69"/>
    <w:rsid w:val="00F058EE"/>
    <w:rsid w:val="00F10E2D"/>
    <w:rsid w:val="00F12755"/>
    <w:rsid w:val="00F136EC"/>
    <w:rsid w:val="00F14FC3"/>
    <w:rsid w:val="00F157CD"/>
    <w:rsid w:val="00F168BF"/>
    <w:rsid w:val="00F1778D"/>
    <w:rsid w:val="00F21282"/>
    <w:rsid w:val="00F21E1F"/>
    <w:rsid w:val="00F23117"/>
    <w:rsid w:val="00F25192"/>
    <w:rsid w:val="00F2583A"/>
    <w:rsid w:val="00F25954"/>
    <w:rsid w:val="00F26CCB"/>
    <w:rsid w:val="00F26D48"/>
    <w:rsid w:val="00F30329"/>
    <w:rsid w:val="00F32514"/>
    <w:rsid w:val="00F334CF"/>
    <w:rsid w:val="00F33852"/>
    <w:rsid w:val="00F347F1"/>
    <w:rsid w:val="00F35DCC"/>
    <w:rsid w:val="00F35F5E"/>
    <w:rsid w:val="00F3644F"/>
    <w:rsid w:val="00F3652E"/>
    <w:rsid w:val="00F37B90"/>
    <w:rsid w:val="00F426D9"/>
    <w:rsid w:val="00F42EB3"/>
    <w:rsid w:val="00F43707"/>
    <w:rsid w:val="00F44EE9"/>
    <w:rsid w:val="00F45E8A"/>
    <w:rsid w:val="00F46ABF"/>
    <w:rsid w:val="00F46ECA"/>
    <w:rsid w:val="00F52696"/>
    <w:rsid w:val="00F53AB7"/>
    <w:rsid w:val="00F543EB"/>
    <w:rsid w:val="00F55E1C"/>
    <w:rsid w:val="00F55FA4"/>
    <w:rsid w:val="00F56B66"/>
    <w:rsid w:val="00F570E2"/>
    <w:rsid w:val="00F57582"/>
    <w:rsid w:val="00F61FF8"/>
    <w:rsid w:val="00F63B31"/>
    <w:rsid w:val="00F64B9A"/>
    <w:rsid w:val="00F6523E"/>
    <w:rsid w:val="00F707A1"/>
    <w:rsid w:val="00F7104F"/>
    <w:rsid w:val="00F7198F"/>
    <w:rsid w:val="00F77CA6"/>
    <w:rsid w:val="00F80BC0"/>
    <w:rsid w:val="00F80D0E"/>
    <w:rsid w:val="00F80F75"/>
    <w:rsid w:val="00F816D7"/>
    <w:rsid w:val="00F82338"/>
    <w:rsid w:val="00F82DA4"/>
    <w:rsid w:val="00F85A5D"/>
    <w:rsid w:val="00F8672D"/>
    <w:rsid w:val="00F873C1"/>
    <w:rsid w:val="00F87F73"/>
    <w:rsid w:val="00F90C5C"/>
    <w:rsid w:val="00F931A2"/>
    <w:rsid w:val="00F94A14"/>
    <w:rsid w:val="00F95623"/>
    <w:rsid w:val="00F95A74"/>
    <w:rsid w:val="00F95AC5"/>
    <w:rsid w:val="00F96A12"/>
    <w:rsid w:val="00F96EE8"/>
    <w:rsid w:val="00F97BDB"/>
    <w:rsid w:val="00FA0616"/>
    <w:rsid w:val="00FA0A08"/>
    <w:rsid w:val="00FA1D05"/>
    <w:rsid w:val="00FA5584"/>
    <w:rsid w:val="00FA6F54"/>
    <w:rsid w:val="00FA71B5"/>
    <w:rsid w:val="00FB2AD3"/>
    <w:rsid w:val="00FB3CFB"/>
    <w:rsid w:val="00FB6229"/>
    <w:rsid w:val="00FB6301"/>
    <w:rsid w:val="00FB6ED8"/>
    <w:rsid w:val="00FB7310"/>
    <w:rsid w:val="00FC1646"/>
    <w:rsid w:val="00FC4D21"/>
    <w:rsid w:val="00FC6D45"/>
    <w:rsid w:val="00FC7820"/>
    <w:rsid w:val="00FD0A4F"/>
    <w:rsid w:val="00FD0E55"/>
    <w:rsid w:val="00FD210D"/>
    <w:rsid w:val="00FD27F3"/>
    <w:rsid w:val="00FD3705"/>
    <w:rsid w:val="00FD3E12"/>
    <w:rsid w:val="00FD642E"/>
    <w:rsid w:val="00FE081E"/>
    <w:rsid w:val="00FE2524"/>
    <w:rsid w:val="00FE253D"/>
    <w:rsid w:val="00FE2949"/>
    <w:rsid w:val="00FE2B7C"/>
    <w:rsid w:val="00FE3BE4"/>
    <w:rsid w:val="00FE4DD3"/>
    <w:rsid w:val="00FE51E2"/>
    <w:rsid w:val="00FE6719"/>
    <w:rsid w:val="00FE7A49"/>
    <w:rsid w:val="00FF0057"/>
    <w:rsid w:val="00FF0EF6"/>
    <w:rsid w:val="00FF11A7"/>
    <w:rsid w:val="00FF2B81"/>
    <w:rsid w:val="00FF331F"/>
    <w:rsid w:val="00FF4D63"/>
    <w:rsid w:val="00FF68A8"/>
    <w:rsid w:val="078D3BDC"/>
    <w:rsid w:val="3E5F0CD7"/>
    <w:rsid w:val="60713732"/>
    <w:rsid w:val="667264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E0"/>
    <w:pPr>
      <w:topLinePunct/>
      <w:autoSpaceDE w:val="0"/>
      <w:adjustRightInd w:val="0"/>
      <w:spacing w:line="360" w:lineRule="auto"/>
      <w:jc w:val="both"/>
    </w:pPr>
    <w:rPr>
      <w:rFonts w:ascii="宋体" w:eastAsia="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B04E0"/>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qFormat/>
    <w:rsid w:val="002B04E0"/>
    <w:pPr>
      <w:pBdr>
        <w:bottom w:val="single" w:sz="6" w:space="1" w:color="auto"/>
      </w:pBdr>
      <w:tabs>
        <w:tab w:val="center" w:pos="4153"/>
        <w:tab w:val="right" w:pos="8306"/>
      </w:tabs>
      <w:snapToGrid w:val="0"/>
      <w:spacing w:line="240" w:lineRule="auto"/>
      <w:jc w:val="center"/>
    </w:pPr>
    <w:rPr>
      <w:sz w:val="18"/>
      <w:szCs w:val="18"/>
    </w:rPr>
  </w:style>
  <w:style w:type="table" w:styleId="a5">
    <w:name w:val="Table Grid"/>
    <w:basedOn w:val="a1"/>
    <w:uiPriority w:val="99"/>
    <w:unhideWhenUsed/>
    <w:qFormat/>
    <w:rsid w:val="002B04E0"/>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2B04E0"/>
    <w:pPr>
      <w:ind w:firstLineChars="200" w:firstLine="420"/>
    </w:pPr>
  </w:style>
  <w:style w:type="character" w:customStyle="1" w:styleId="Char0">
    <w:name w:val="页眉 Char"/>
    <w:basedOn w:val="a0"/>
    <w:link w:val="a4"/>
    <w:uiPriority w:val="99"/>
    <w:qFormat/>
    <w:rsid w:val="002B04E0"/>
    <w:rPr>
      <w:rFonts w:ascii="宋体" w:eastAsia="宋体" w:hAnsi="宋体" w:cs="宋体"/>
      <w:sz w:val="18"/>
      <w:szCs w:val="18"/>
    </w:rPr>
  </w:style>
  <w:style w:type="character" w:customStyle="1" w:styleId="Char">
    <w:name w:val="页脚 Char"/>
    <w:basedOn w:val="a0"/>
    <w:link w:val="a3"/>
    <w:uiPriority w:val="99"/>
    <w:qFormat/>
    <w:rsid w:val="002B04E0"/>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8DD80F-AFA5-4F7D-B494-48289FEF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557</Words>
  <Characters>3178</Characters>
  <Application>Microsoft Office Word</Application>
  <DocSecurity>0</DocSecurity>
  <Lines>26</Lines>
  <Paragraphs>7</Paragraphs>
  <ScaleCrop>false</ScaleCrop>
  <Company>WwW.YlmF.CoM</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14</cp:revision>
  <cp:lastPrinted>2019-10-14T08:40:00Z</cp:lastPrinted>
  <dcterms:created xsi:type="dcterms:W3CDTF">2019-10-09T13:59:00Z</dcterms:created>
  <dcterms:modified xsi:type="dcterms:W3CDTF">2019-10-22T03:15:00Z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