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42" w:rsidRDefault="00D276B5">
      <w:pPr>
        <w:spacing w:line="520" w:lineRule="exact"/>
        <w:jc w:val="center"/>
        <w:rPr>
          <w:rFonts w:ascii="方正小标宋简体" w:eastAsia="方正小标宋简体" w:hAnsi="宋体" w:cs="Arial"/>
          <w:bCs/>
          <w:sz w:val="44"/>
          <w:szCs w:val="44"/>
        </w:rPr>
      </w:pPr>
      <w:bookmarkStart w:id="0" w:name="_GoBack"/>
      <w:bookmarkEnd w:id="0"/>
      <w:r w:rsidRPr="00921242">
        <w:rPr>
          <w:rFonts w:ascii="方正小标宋简体" w:eastAsia="方正小标宋简体" w:hAnsi="宋体" w:cs="Arial" w:hint="eastAsia"/>
          <w:bCs/>
          <w:sz w:val="44"/>
          <w:szCs w:val="44"/>
        </w:rPr>
        <w:t>高压灭菌器（生物安全型）</w:t>
      </w:r>
    </w:p>
    <w:p w:rsidR="00012EA6" w:rsidRPr="00921242" w:rsidRDefault="00D276B5">
      <w:pPr>
        <w:spacing w:line="52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921242">
        <w:rPr>
          <w:rFonts w:ascii="方正小标宋简体" w:eastAsia="方正小标宋简体" w:hAnsi="宋体" w:cs="Arial" w:hint="eastAsia"/>
          <w:bCs/>
          <w:sz w:val="44"/>
          <w:szCs w:val="44"/>
        </w:rPr>
        <w:t>技术参数确认表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701"/>
        <w:gridCol w:w="5103"/>
        <w:gridCol w:w="1958"/>
      </w:tblGrid>
      <w:tr w:rsidR="00012EA6" w:rsidTr="00921242">
        <w:trPr>
          <w:trHeight w:val="54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技术参数和性能名称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技术参数和性能要求</w:t>
            </w:r>
          </w:p>
        </w:tc>
        <w:tc>
          <w:tcPr>
            <w:tcW w:w="1958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备注</w:t>
            </w: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1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使用需求</w:t>
            </w:r>
          </w:p>
        </w:tc>
        <w:tc>
          <w:tcPr>
            <w:tcW w:w="5103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1.1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设备用途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用于各大实验室，如分子生物学、细胞生物学、生物制药等实验室，培养皿，培养基，消耗品等的消毒，灭菌。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shd w:val="clear" w:color="000000" w:fill="auto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1.2</w:t>
            </w:r>
          </w:p>
        </w:tc>
        <w:tc>
          <w:tcPr>
            <w:tcW w:w="1701" w:type="dxa"/>
            <w:shd w:val="clear" w:color="000000" w:fill="auto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实验对象</w:t>
            </w:r>
          </w:p>
        </w:tc>
        <w:tc>
          <w:tcPr>
            <w:tcW w:w="5103" w:type="dxa"/>
            <w:shd w:val="clear" w:color="000000" w:fill="auto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生物样本、玻璃器皿、培养基等</w:t>
            </w:r>
          </w:p>
        </w:tc>
        <w:tc>
          <w:tcPr>
            <w:tcW w:w="1958" w:type="dxa"/>
            <w:shd w:val="clear" w:color="000000" w:fill="auto"/>
            <w:vAlign w:val="center"/>
          </w:tcPr>
          <w:p w:rsidR="00012EA6" w:rsidRDefault="00012EA6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shd w:val="clear" w:color="000000" w:fill="auto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1.3</w:t>
            </w:r>
          </w:p>
        </w:tc>
        <w:tc>
          <w:tcPr>
            <w:tcW w:w="1701" w:type="dxa"/>
            <w:shd w:val="clear" w:color="000000" w:fill="auto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特殊功能需求</w:t>
            </w:r>
          </w:p>
        </w:tc>
        <w:tc>
          <w:tcPr>
            <w:tcW w:w="5103" w:type="dxa"/>
            <w:shd w:val="clear" w:color="000000" w:fill="auto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容积≥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105L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，适用于大件物品的灭菌消毒处理</w:t>
            </w:r>
          </w:p>
        </w:tc>
        <w:tc>
          <w:tcPr>
            <w:tcW w:w="1958" w:type="dxa"/>
            <w:shd w:val="clear" w:color="000000" w:fill="auto"/>
            <w:vAlign w:val="center"/>
          </w:tcPr>
          <w:p w:rsidR="00012EA6" w:rsidRDefault="00012EA6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2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主要技术参数</w:t>
            </w:r>
          </w:p>
        </w:tc>
        <w:tc>
          <w:tcPr>
            <w:tcW w:w="5103" w:type="dxa"/>
            <w:vAlign w:val="center"/>
          </w:tcPr>
          <w:p w:rsidR="00012EA6" w:rsidRDefault="00012EA6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★</w:t>
            </w: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有效容积：大于≥1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05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L，内腔直径≥420mm，可容纳大型物品</w:t>
            </w:r>
          </w:p>
        </w:tc>
        <w:tc>
          <w:tcPr>
            <w:tcW w:w="1958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理由：实验中一些大型物品需要灭菌故对体积有要求保证能够放入</w:t>
            </w: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2.2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★</w:t>
            </w: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参数2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门锁系统：穿透式针式锁、电动锁、磁力锁三重保障，确保仪器在运行期间盖子不会被打开</w:t>
            </w:r>
          </w:p>
        </w:tc>
        <w:tc>
          <w:tcPr>
            <w:tcW w:w="1958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理由：灭菌器属于高温高压仪器，要求多重保障以保证实验安全性 </w:t>
            </w: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2.3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lang w:val="zh-CN"/>
              </w:rPr>
              <w:t>▲</w:t>
            </w: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参数3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脉冲排汽系统：电脑控制脉冲阀门高速开合，在保证液体培养基不暴沸的前提下，加速腔内排汽，使灭菌腔更快地冷却下来，并有效防止危险性气溶胶喷出</w:t>
            </w:r>
          </w:p>
        </w:tc>
        <w:tc>
          <w:tcPr>
            <w:tcW w:w="1958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理由：脉冲排气保证培养基不爆沸</w:t>
            </w: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2.4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lang w:val="zh-CN"/>
              </w:rPr>
              <w:t>▲</w:t>
            </w: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参数4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危险性疾病防御双路排气方式：分离式双路排气系统，后置低温未灭菌气溶胶排气系统，前置高温气溶胶排气系统，防止在100度之前未灭菌的致病性气溶胶以及病毒排放到空气中；</w:t>
            </w:r>
          </w:p>
        </w:tc>
        <w:tc>
          <w:tcPr>
            <w:tcW w:w="1958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理由：双路排气确保致病性气溶胶排放到空气中造成污染</w:t>
            </w: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2.5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lang w:val="zh-CN"/>
              </w:rPr>
              <w:t>▲</w:t>
            </w: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参数5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eastAsia="PMingLiU" w:hAnsi="宋体" w:cs="宋体"/>
                <w:kern w:val="0"/>
                <w:sz w:val="21"/>
                <w:szCs w:val="21"/>
                <w:lang w:eastAsia="zh-TW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仪器标配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eastAsia="zh-TW"/>
              </w:rPr>
              <w:t>手动排气阀及电子排气阀，双重保护，当电子排气阀失效后可启用手动排气阀泄压</w:t>
            </w:r>
          </w:p>
        </w:tc>
        <w:tc>
          <w:tcPr>
            <w:tcW w:w="1958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理由：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eastAsia="zh-TW"/>
              </w:rPr>
              <w:t>当电子排气阀失效后可启用手动排气阀泄压，排除安全隐患</w:t>
            </w: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2.6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参数6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多种灭菌模式：温度设定多样化，温度设定范围可以从45℃到135℃分级设定或者设定一个温度：包括培养基保温模式，液体灭菌模式，正常灭菌等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2.7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参数7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双联安全锁：同时检测腔内压力和温度，以此判断腔内残余空气是否排放干净，只有当两者都在安全范围内才释放箱盖，确保最大的安全性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2.8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参数8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灭菌温度：105℃-135℃，加热温度：45－104℃ ，灭菌时间：1-250min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2.9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参数9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标配强制冷却系统，大大减少冷却时间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2.10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参数10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最大操作压力：0.26 MPa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</w:t>
            </w:r>
            <w:r>
              <w:rPr>
                <w:rFonts w:ascii="宋体" w:hAnsi="宋体" w:cs="宋体"/>
                <w:kern w:val="0"/>
              </w:rPr>
              <w:t>.11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</w:t>
            </w:r>
            <w:r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安全装置：安全功能设置及示警系统：双联锁盖系统、双联排气检查系统、超温超压断电、锁盖检测、温敏探头断路检测、压力安全阀、灭菌时间读数定时器、加热故障检测、缺水保护装置、漏电断路器等；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</w:t>
            </w:r>
            <w:r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时间显示：灭菌1－999分钟，温度显示：5-137℃，压力计量程：0-0.4Mpa；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  <w:r>
              <w:rPr>
                <w:rFonts w:ascii="宋体" w:hAnsi="宋体" w:cs="宋体"/>
                <w:kern w:val="0"/>
              </w:rPr>
              <w:t>3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</w:t>
            </w:r>
            <w:r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明亮指示灯设置在操作面板的上部，根据压力状态（正常压力/实际工作压力）.指示灯光颜色变化；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</w:t>
            </w:r>
            <w:r>
              <w:rPr>
                <w:rFonts w:ascii="宋体" w:hAnsi="宋体" w:cs="宋体"/>
                <w:kern w:val="0"/>
              </w:rPr>
              <w:t>.14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</w:t>
            </w:r>
            <w:r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5103" w:type="dxa"/>
          </w:tcPr>
          <w:p w:rsidR="00012EA6" w:rsidRDefault="00D276B5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分离式温度传感器：位于腔体中部，与加热圈分离，实时探测腔内实际温度，不受加热圈温度影响；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</w:t>
            </w:r>
            <w:r>
              <w:rPr>
                <w:rFonts w:ascii="宋体" w:hAnsi="宋体" w:cs="宋体"/>
                <w:kern w:val="0"/>
              </w:rPr>
              <w:t>.15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jc w:val="center"/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21"/>
                <w:szCs w:val="21"/>
              </w:rPr>
              <w:t>参数1</w:t>
            </w:r>
            <w:r>
              <w:rPr>
                <w:rFonts w:ascii="宋体" w:hAnsi="宋体" w:cs="Arial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5103" w:type="dxa"/>
          </w:tcPr>
          <w:p w:rsidR="00012EA6" w:rsidRDefault="00D276B5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密封圈防护系统：盖子分离式水平安装设计，采用垂直向上打开箱盖设计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配置需求</w:t>
            </w:r>
          </w:p>
        </w:tc>
        <w:tc>
          <w:tcPr>
            <w:tcW w:w="5103" w:type="dxa"/>
            <w:vAlign w:val="center"/>
          </w:tcPr>
          <w:p w:rsidR="00012EA6" w:rsidRDefault="00012EA6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3.1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配置1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灭菌器主机一台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3.2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配置2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不锈钢提篮2个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3.3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配置3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排水软管1根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3.4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配置4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排气瓶1个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/>
                <w:kern w:val="0"/>
              </w:rPr>
              <w:t>.5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密封圈 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个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lastRenderedPageBreak/>
              <w:t>4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售后服务</w:t>
            </w:r>
          </w:p>
        </w:tc>
        <w:tc>
          <w:tcPr>
            <w:tcW w:w="5103" w:type="dxa"/>
            <w:vAlign w:val="center"/>
          </w:tcPr>
          <w:p w:rsidR="00012EA6" w:rsidRDefault="00012EA6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保修年限</w:t>
            </w:r>
          </w:p>
        </w:tc>
        <w:tc>
          <w:tcPr>
            <w:tcW w:w="5103" w:type="dxa"/>
            <w:vAlign w:val="center"/>
          </w:tcPr>
          <w:p w:rsidR="00012EA6" w:rsidRDefault="00DB5CA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海外安装、海外维护</w:t>
            </w:r>
            <w:r w:rsidR="00D276B5">
              <w:rPr>
                <w:rFonts w:ascii="宋体" w:hAnsi="宋体" w:cs="宋体" w:hint="eastAsia"/>
                <w:kern w:val="0"/>
              </w:rPr>
              <w:t>≥3年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4.2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出现故障响应时间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响应时间≤ 24小时</w:t>
            </w:r>
            <w:r>
              <w:rPr>
                <w:rFonts w:ascii="宋体" w:hAnsi="宋体" w:cs="宋体" w:hint="eastAsia"/>
                <w:kern w:val="0"/>
              </w:rPr>
              <w:br/>
              <w:t>维修时间≤45天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4.3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维修支持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配件供应时间≥5年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4.4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耗材及零配件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提供耗材及主要零配件目录（含报价）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4.5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维修资料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提供详细操作手册、维修保养手册、安装手册等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4.6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维修工具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提供维修专用工具1套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4.7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预防性维修</w:t>
            </w:r>
            <w:r>
              <w:rPr>
                <w:rFonts w:ascii="宋体" w:hAnsi="宋体" w:cs="宋体" w:hint="eastAsia"/>
                <w:kern w:val="0"/>
              </w:rPr>
              <w:br/>
              <w:t>/定期维护保养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保修期内提供定期维护保养服务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4.8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维修密码支持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开放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4.9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升级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≥3年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4.10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使用培训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012EA6" w:rsidTr="00921242">
        <w:trPr>
          <w:trHeight w:val="630"/>
          <w:jc w:val="center"/>
        </w:trPr>
        <w:tc>
          <w:tcPr>
            <w:tcW w:w="852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4.11</w:t>
            </w:r>
          </w:p>
        </w:tc>
        <w:tc>
          <w:tcPr>
            <w:tcW w:w="1701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工程师培训</w:t>
            </w:r>
          </w:p>
        </w:tc>
        <w:tc>
          <w:tcPr>
            <w:tcW w:w="5103" w:type="dxa"/>
            <w:vAlign w:val="center"/>
          </w:tcPr>
          <w:p w:rsidR="00012EA6" w:rsidRDefault="00D276B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1958" w:type="dxa"/>
            <w:vAlign w:val="center"/>
          </w:tcPr>
          <w:p w:rsidR="00012EA6" w:rsidRDefault="00012EA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012EA6" w:rsidRDefault="00D276B5">
      <w:pPr>
        <w:spacing w:line="520" w:lineRule="exact"/>
        <w:jc w:val="left"/>
        <w:rPr>
          <w:rFonts w:ascii="宋体" w:hAnsi="宋体"/>
          <w:kern w:val="0"/>
          <w:lang w:val="zh-CN"/>
        </w:rPr>
      </w:pPr>
      <w:r>
        <w:rPr>
          <w:rFonts w:ascii="宋体" w:hAnsi="宋体" w:hint="eastAsia"/>
          <w:kern w:val="0"/>
          <w:lang w:val="zh-CN"/>
        </w:rPr>
        <w:t>注：</w:t>
      </w:r>
      <w:r>
        <w:rPr>
          <w:rFonts w:ascii="宋体" w:hAnsi="宋体" w:cs="宋体" w:hint="eastAsia"/>
          <w:kern w:val="0"/>
        </w:rPr>
        <w:t>按照先</w:t>
      </w:r>
      <w:r>
        <w:rPr>
          <w:rFonts w:ascii="宋体" w:hAnsi="宋体" w:hint="eastAsia"/>
          <w:kern w:val="0"/>
          <w:lang w:val="zh-CN"/>
        </w:rPr>
        <w:t>关键重要技术指标</w:t>
      </w:r>
      <w:r>
        <w:rPr>
          <w:rFonts w:ascii="宋体" w:hAnsi="宋体" w:cs="宋体" w:hint="eastAsia"/>
          <w:kern w:val="0"/>
        </w:rPr>
        <w:t>参数、</w:t>
      </w:r>
      <w:r>
        <w:rPr>
          <w:rFonts w:ascii="宋体" w:hAnsi="宋体" w:hint="eastAsia"/>
          <w:kern w:val="0"/>
          <w:lang w:val="zh-CN"/>
        </w:rPr>
        <w:t>重要指标参数，</w:t>
      </w:r>
      <w:r>
        <w:rPr>
          <w:rFonts w:ascii="宋体" w:hAnsi="宋体" w:cs="宋体" w:hint="eastAsia"/>
          <w:kern w:val="0"/>
        </w:rPr>
        <w:t>后一般参数的顺序分别描述，不得有排他性限定条款，不得粘贴说明书或以描述性语言罗列赘述</w:t>
      </w:r>
      <w:r>
        <w:rPr>
          <w:rFonts w:ascii="宋体" w:hAnsi="宋体" w:hint="eastAsia"/>
          <w:kern w:val="0"/>
          <w:lang w:val="zh-CN"/>
        </w:rPr>
        <w:t>；关键重要技术指标参数以</w:t>
      </w:r>
      <w:r>
        <w:rPr>
          <w:rFonts w:ascii="宋体" w:hAnsi="宋体" w:cs="宋体" w:hint="eastAsia"/>
          <w:kern w:val="0"/>
          <w:lang w:val="zh-CN"/>
        </w:rPr>
        <w:t>★</w:t>
      </w:r>
      <w:r>
        <w:rPr>
          <w:rFonts w:ascii="宋体" w:hAnsi="宋体" w:hint="eastAsia"/>
          <w:kern w:val="0"/>
          <w:lang w:val="zh-CN"/>
        </w:rPr>
        <w:t>标记（有1项不满足即按无效投标处理）为2-3条，</w:t>
      </w:r>
      <w:bookmarkStart w:id="1" w:name="_Hlk45092004"/>
      <w:r>
        <w:rPr>
          <w:rFonts w:ascii="宋体" w:hAnsi="宋体" w:hint="eastAsia"/>
          <w:kern w:val="0"/>
          <w:lang w:val="zh-CN"/>
        </w:rPr>
        <w:t>重要指标参数</w:t>
      </w:r>
      <w:bookmarkEnd w:id="1"/>
      <w:r>
        <w:rPr>
          <w:rFonts w:ascii="宋体" w:hAnsi="宋体" w:hint="eastAsia"/>
          <w:kern w:val="0"/>
          <w:lang w:val="zh-CN"/>
        </w:rPr>
        <w:t>以▲标记为3-5条，一般技术指标参数不作标记；总参数不得超过20条。</w:t>
      </w:r>
    </w:p>
    <w:p w:rsidR="00012EA6" w:rsidRDefault="00012EA6"/>
    <w:sectPr w:rsidR="00012EA6" w:rsidSect="00921242">
      <w:pgSz w:w="11906" w:h="16838"/>
      <w:pgMar w:top="2098" w:right="1474" w:bottom="1985" w:left="1588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702" w:rsidRDefault="00AE5702" w:rsidP="003435A0">
      <w:pPr>
        <w:spacing w:line="240" w:lineRule="auto"/>
      </w:pPr>
      <w:r>
        <w:separator/>
      </w:r>
    </w:p>
  </w:endnote>
  <w:endnote w:type="continuationSeparator" w:id="0">
    <w:p w:rsidR="00AE5702" w:rsidRDefault="00AE5702" w:rsidP="003435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幼圆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702" w:rsidRDefault="00AE5702" w:rsidP="003435A0">
      <w:pPr>
        <w:spacing w:line="240" w:lineRule="auto"/>
      </w:pPr>
      <w:r>
        <w:separator/>
      </w:r>
    </w:p>
  </w:footnote>
  <w:footnote w:type="continuationSeparator" w:id="0">
    <w:p w:rsidR="00AE5702" w:rsidRDefault="00AE5702" w:rsidP="003435A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517F"/>
    <w:rsid w:val="00012EA6"/>
    <w:rsid w:val="00034DB9"/>
    <w:rsid w:val="003435A0"/>
    <w:rsid w:val="004A3ED8"/>
    <w:rsid w:val="0070517F"/>
    <w:rsid w:val="00921242"/>
    <w:rsid w:val="00981910"/>
    <w:rsid w:val="00AC1256"/>
    <w:rsid w:val="00AE5702"/>
    <w:rsid w:val="00D276B5"/>
    <w:rsid w:val="00DB5CA5"/>
    <w:rsid w:val="00FF4B95"/>
    <w:rsid w:val="40E903B1"/>
    <w:rsid w:val="77AD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56"/>
    <w:pPr>
      <w:widowControl w:val="0"/>
      <w:spacing w:line="360" w:lineRule="auto"/>
      <w:jc w:val="both"/>
    </w:pPr>
    <w:rPr>
      <w:rFonts w:ascii="Calibri" w:hAnsi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C125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C12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C125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C12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1387</Words>
  <Characters>344</Characters>
  <Application>Microsoft Office Word</Application>
  <DocSecurity>0</DocSecurity>
  <Lines>2</Lines>
  <Paragraphs>3</Paragraphs>
  <ScaleCrop>false</ScaleCrop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张娟</dc:creator>
  <cp:lastModifiedBy>Microsoft</cp:lastModifiedBy>
  <cp:revision>7</cp:revision>
  <dcterms:created xsi:type="dcterms:W3CDTF">2021-02-20T01:42:00Z</dcterms:created>
  <dcterms:modified xsi:type="dcterms:W3CDTF">2021-03-04T10:58:00Z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