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床旁监护仪</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2020-JL13(03)-W10072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kern w:val="0"/>
          <w:sz w:val="28"/>
          <w:szCs w:val="28"/>
        </w:rPr>
      </w:pPr>
      <w:r>
        <w:rPr>
          <w:rFonts w:hint="eastAsia" w:ascii="Tahoma" w:hAnsi="Tahoma" w:cs="Tahoma"/>
          <w:b/>
          <w:bCs/>
          <w:kern w:val="0"/>
          <w:sz w:val="28"/>
          <w:szCs w:val="28"/>
        </w:rPr>
        <w:t>关于床旁监护仪的采购</w:t>
      </w:r>
      <w:r>
        <w:rPr>
          <w:rFonts w:ascii="Tahoma" w:hAnsi="Tahoma" w:cs="Tahoma"/>
          <w:b/>
          <w:bCs/>
          <w:kern w:val="0"/>
          <w:sz w:val="28"/>
          <w:szCs w:val="28"/>
        </w:rPr>
        <w:t>公告</w:t>
      </w:r>
      <w:r>
        <w:rPr>
          <w:rFonts w:hint="eastAsia" w:ascii="Tahoma" w:hAnsi="Tahoma" w:cs="Tahoma"/>
          <w:kern w:val="0"/>
          <w:sz w:val="28"/>
          <w:szCs w:val="28"/>
        </w:rPr>
        <w:t>2020-JL13(03)-W10072</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床旁监护仪</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2020-JL13(03)-W10072</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床旁监护仪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17</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13</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lang w:val="en-US" w:eastAsia="zh-CN"/>
        </w:rPr>
        <w:t>13</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kern w:val="0"/>
          <w:sz w:val="24"/>
          <w:szCs w:val="24"/>
          <w:u w:val="single"/>
        </w:rPr>
        <w:t xml:space="preserve">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lang w:val="zh-CN"/>
        </w:rPr>
        <w:t>《军队采购网》（</w:t>
      </w:r>
      <w:r>
        <w:rPr>
          <w:rFonts w:hint="eastAsia" w:cs="Times New Roman" w:asciiTheme="minorEastAsia" w:hAnsiTheme="minorEastAsia"/>
          <w:b/>
          <w:kern w:val="0"/>
          <w:sz w:val="24"/>
          <w:szCs w:val="24"/>
          <w:lang w:val="en-US" w:eastAsia="zh-CN"/>
        </w:rPr>
        <w:t>www.plap.cn</w:t>
      </w:r>
      <w:r>
        <w:rPr>
          <w:rFonts w:hint="eastAsia" w:cs="Times New Roman" w:asciiTheme="minorEastAsia" w:hAnsiTheme="minorEastAsia"/>
          <w:b/>
          <w:kern w:val="0"/>
          <w:sz w:val="24"/>
          <w:szCs w:val="24"/>
          <w:lang w:val="zh-CN"/>
        </w:rPr>
        <w:t>）、</w:t>
      </w:r>
      <w:r>
        <w:rPr>
          <w:rFonts w:cs="Times New Roman" w:asciiTheme="minorEastAsia" w:hAnsiTheme="minorEastAsia"/>
          <w:b/>
          <w:kern w:val="0"/>
          <w:sz w:val="24"/>
          <w:szCs w:val="24"/>
        </w:rPr>
        <w:t>《</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/38766153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18</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435540979"/>
      <w:bookmarkStart w:id="5" w:name="_Toc390713967"/>
      <w:bookmarkStart w:id="6" w:name="_Toc37172688"/>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bookmarkStart w:id="24" w:name="_GoBack" w:colFirst="3" w:colLast="5"/>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szCs w:val="21"/>
              </w:rPr>
              <w:t>床旁监护仪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17</w:t>
            </w:r>
          </w:p>
        </w:tc>
      </w:tr>
      <w:bookmarkEnd w:id="24"/>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before="156" w:beforeLines="50" w:line="240" w:lineRule="atLeast"/>
        <w:jc w:val="center"/>
        <w:rPr>
          <w:rFonts w:cs="Times New Roman"/>
          <w:bCs/>
          <w:kern w:val="0"/>
          <w:sz w:val="44"/>
          <w:szCs w:val="44"/>
        </w:rPr>
      </w:pPr>
      <w:r>
        <w:rPr>
          <w:rFonts w:hint="eastAsia" w:ascii="宋体" w:hAnsi="宋体" w:cs="宋体"/>
          <w:bCs/>
          <w:color w:val="auto"/>
          <w:kern w:val="0"/>
          <w:sz w:val="44"/>
          <w:szCs w:val="44"/>
        </w:rPr>
        <w:t>技术参数</w:t>
      </w:r>
    </w:p>
    <w:tbl>
      <w:tblPr>
        <w:tblStyle w:val="17"/>
        <w:tblW w:w="9305" w:type="dxa"/>
        <w:tblInd w:w="-294" w:type="dxa"/>
        <w:tblLayout w:type="fixed"/>
        <w:tblCellMar>
          <w:top w:w="0" w:type="dxa"/>
          <w:left w:w="108" w:type="dxa"/>
          <w:bottom w:w="0" w:type="dxa"/>
          <w:right w:w="108" w:type="dxa"/>
        </w:tblCellMar>
      </w:tblPr>
      <w:tblGrid>
        <w:gridCol w:w="1111"/>
        <w:gridCol w:w="2402"/>
        <w:gridCol w:w="4140"/>
        <w:gridCol w:w="1652"/>
      </w:tblGrid>
      <w:tr>
        <w:tblPrEx>
          <w:tblCellMar>
            <w:top w:w="0" w:type="dxa"/>
            <w:left w:w="108" w:type="dxa"/>
            <w:bottom w:w="0" w:type="dxa"/>
            <w:right w:w="108" w:type="dxa"/>
          </w:tblCellMar>
        </w:tblPrEx>
        <w:trPr>
          <w:trHeight w:val="794" w:hRule="atLeast"/>
        </w:trPr>
        <w:tc>
          <w:tcPr>
            <w:tcW w:w="1111"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序号</w:t>
            </w:r>
          </w:p>
        </w:tc>
        <w:tc>
          <w:tcPr>
            <w:tcW w:w="240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技术和性能参数名称</w:t>
            </w:r>
          </w:p>
        </w:tc>
        <w:tc>
          <w:tcPr>
            <w:tcW w:w="414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技术参数和性能要求</w:t>
            </w:r>
          </w:p>
        </w:tc>
        <w:tc>
          <w:tcPr>
            <w:tcW w:w="1652" w:type="dxa"/>
            <w:tcBorders>
              <w:top w:val="single" w:color="auto" w:sz="8"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备注</w:t>
            </w:r>
          </w:p>
        </w:tc>
      </w:tr>
      <w:tr>
        <w:tblPrEx>
          <w:tblCellMar>
            <w:top w:w="0" w:type="dxa"/>
            <w:left w:w="108" w:type="dxa"/>
            <w:bottom w:w="0" w:type="dxa"/>
            <w:right w:w="108" w:type="dxa"/>
          </w:tblCellMar>
        </w:tblPrEx>
        <w:trPr>
          <w:trHeight w:val="79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1</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设备使用需求</w:t>
            </w:r>
          </w:p>
        </w:tc>
        <w:tc>
          <w:tcPr>
            <w:tcW w:w="4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b/>
                <w:bCs/>
                <w:kern w:val="0"/>
              </w:rPr>
            </w:pPr>
          </w:p>
        </w:tc>
        <w:tc>
          <w:tcPr>
            <w:tcW w:w="165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b/>
                <w:bCs/>
                <w:kern w:val="0"/>
              </w:rPr>
            </w:pPr>
          </w:p>
        </w:tc>
      </w:tr>
      <w:tr>
        <w:tblPrEx>
          <w:tblCellMar>
            <w:top w:w="0" w:type="dxa"/>
            <w:left w:w="108" w:type="dxa"/>
            <w:bottom w:w="0" w:type="dxa"/>
            <w:right w:w="108" w:type="dxa"/>
          </w:tblCellMar>
        </w:tblPrEx>
        <w:trPr>
          <w:trHeight w:val="79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1.1</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设备用途</w:t>
            </w:r>
          </w:p>
        </w:tc>
        <w:tc>
          <w:tcPr>
            <w:tcW w:w="4140"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用于对患者各项生命体征进行</w:t>
            </w:r>
            <w:r>
              <w:rPr>
                <w:rFonts w:hint="eastAsia" w:cs="Times New Roman" w:asciiTheme="majorEastAsia" w:hAnsiTheme="majorEastAsia" w:eastAsiaTheme="majorEastAsia"/>
                <w:kern w:val="0"/>
              </w:rPr>
              <w:t>监测</w:t>
            </w:r>
            <w:r>
              <w:rPr>
                <w:rFonts w:cs="Times New Roman" w:asciiTheme="majorEastAsia" w:hAnsiTheme="majorEastAsia" w:eastAsiaTheme="majorEastAsia"/>
                <w:kern w:val="0"/>
              </w:rPr>
              <w:t>，监测数据可以显示、存储、回顾和打印；</w:t>
            </w:r>
          </w:p>
        </w:tc>
        <w:tc>
          <w:tcPr>
            <w:tcW w:w="165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1.2</w:t>
            </w:r>
          </w:p>
        </w:tc>
        <w:tc>
          <w:tcPr>
            <w:tcW w:w="2402"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color w:val="000000"/>
                <w:kern w:val="0"/>
              </w:rPr>
            </w:pPr>
            <w:r>
              <w:rPr>
                <w:rFonts w:cs="Times New Roman" w:eastAsiaTheme="minorEastAsia"/>
                <w:color w:val="000000"/>
                <w:kern w:val="0"/>
              </w:rPr>
              <w:t>实验对象</w:t>
            </w:r>
          </w:p>
        </w:tc>
        <w:tc>
          <w:tcPr>
            <w:tcW w:w="414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需进行生命体征监测</w:t>
            </w:r>
            <w:r>
              <w:rPr>
                <w:rFonts w:hint="eastAsia" w:cs="Times New Roman" w:asciiTheme="majorEastAsia" w:hAnsiTheme="majorEastAsia" w:eastAsiaTheme="majorEastAsia"/>
                <w:kern w:val="0"/>
              </w:rPr>
              <w:t>的</w:t>
            </w:r>
            <w:r>
              <w:rPr>
                <w:rFonts w:cs="Times New Roman" w:asciiTheme="majorEastAsia" w:hAnsiTheme="majorEastAsia" w:eastAsiaTheme="majorEastAsia"/>
                <w:kern w:val="0"/>
              </w:rPr>
              <w:t>患者；</w:t>
            </w:r>
          </w:p>
        </w:tc>
        <w:tc>
          <w:tcPr>
            <w:tcW w:w="1652"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bCs/>
                <w:kern w:val="0"/>
              </w:rPr>
              <w:t>1.3</w:t>
            </w:r>
          </w:p>
        </w:tc>
        <w:tc>
          <w:tcPr>
            <w:tcW w:w="2402"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color w:val="000000"/>
                <w:kern w:val="0"/>
              </w:rPr>
            </w:pPr>
            <w:r>
              <w:rPr>
                <w:rFonts w:cs="Times New Roman" w:eastAsiaTheme="minorEastAsia"/>
                <w:bCs/>
                <w:kern w:val="0"/>
              </w:rPr>
              <w:t>特殊功能需求</w:t>
            </w:r>
          </w:p>
        </w:tc>
        <w:tc>
          <w:tcPr>
            <w:tcW w:w="414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无；</w:t>
            </w:r>
          </w:p>
        </w:tc>
        <w:tc>
          <w:tcPr>
            <w:tcW w:w="1652"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b/>
                <w:kern w:val="0"/>
              </w:rPr>
            </w:pPr>
            <w:r>
              <w:rPr>
                <w:rFonts w:cs="Times New Roman" w:asciiTheme="majorEastAsia" w:hAnsiTheme="majorEastAsia" w:eastAsiaTheme="majorEastAsia"/>
                <w:b/>
                <w:kern w:val="0"/>
              </w:rPr>
              <w:t>2</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主要技术参数</w:t>
            </w:r>
            <w:r>
              <w:rPr>
                <w:rFonts w:cs="Times New Roman" w:asciiTheme="majorEastAsia" w:hAnsiTheme="majorEastAsia" w:eastAsiaTheme="majorEastAsia"/>
                <w:b/>
                <w:bCs/>
                <w:kern w:val="0"/>
              </w:rPr>
              <w:br w:type="textWrapping"/>
            </w:r>
            <w:r>
              <w:rPr>
                <w:rFonts w:cs="Times New Roman" w:asciiTheme="majorEastAsia" w:hAnsiTheme="majorEastAsia" w:eastAsiaTheme="majorEastAsia"/>
                <w:b/>
                <w:bCs/>
                <w:kern w:val="0"/>
              </w:rPr>
              <w:t>（一行只写一个参数）</w:t>
            </w:r>
          </w:p>
        </w:tc>
        <w:tc>
          <w:tcPr>
            <w:tcW w:w="4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p>
        </w:tc>
        <w:tc>
          <w:tcPr>
            <w:tcW w:w="165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s="宋体"/>
                <w:b/>
                <w:bCs/>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2.1</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ascii="Segoe UI Symbol" w:hAnsi="Segoe UI Symbol" w:cs="Segoe UI Symbol" w:eastAsiaTheme="minorEastAsia"/>
                <w:kern w:val="0"/>
              </w:rPr>
              <w:t>★</w:t>
            </w:r>
            <w:r>
              <w:rPr>
                <w:rFonts w:cs="Times New Roman" w:eastAsiaTheme="minorEastAsia"/>
                <w:kern w:val="0"/>
              </w:rPr>
              <w:t>参数1</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标配≥1</w:t>
            </w:r>
            <w:r>
              <w:rPr>
                <w:rFonts w:hint="eastAsia" w:cs="Times New Roman" w:asciiTheme="majorEastAsia" w:hAnsiTheme="majorEastAsia" w:eastAsiaTheme="majorEastAsia"/>
                <w:kern w:val="0"/>
              </w:rPr>
              <w:t>0</w:t>
            </w:r>
            <w:r>
              <w:rPr>
                <w:rFonts w:cs="Times New Roman" w:asciiTheme="majorEastAsia" w:hAnsiTheme="majorEastAsia" w:eastAsiaTheme="majorEastAsia"/>
                <w:kern w:val="0"/>
              </w:rPr>
              <w:t>寸彩色触摸屏，可同屏显示≥8通道波形；</w:t>
            </w:r>
          </w:p>
        </w:tc>
        <w:tc>
          <w:tcPr>
            <w:tcW w:w="165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cs="Times New Roman" w:eastAsiaTheme="minorEastAsia"/>
                <w:sz w:val="18"/>
                <w:szCs w:val="18"/>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2.2</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ascii="Segoe UI Symbol" w:hAnsi="Segoe UI Symbol" w:cs="Segoe UI Symbol" w:eastAsiaTheme="minorEastAsia"/>
                <w:kern w:val="0"/>
              </w:rPr>
              <w:t>★</w:t>
            </w:r>
            <w:r>
              <w:rPr>
                <w:rFonts w:cs="Times New Roman" w:eastAsiaTheme="minorEastAsia"/>
                <w:kern w:val="0"/>
              </w:rPr>
              <w:t>参数2</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标配可同时监测心电、血氧饱和度、脉搏、无创血压、体温；</w:t>
            </w:r>
          </w:p>
        </w:tc>
        <w:tc>
          <w:tcPr>
            <w:tcW w:w="165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cs="Times New Roman" w:eastAsiaTheme="minorEastAsia"/>
                <w:b/>
                <w:bCs/>
                <w:sz w:val="18"/>
                <w:szCs w:val="18"/>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2.3</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ascii="Segoe UI Symbol" w:hAnsi="Segoe UI Symbol" w:cs="Segoe UI Symbol" w:eastAsiaTheme="minorEastAsia"/>
                <w:kern w:val="0"/>
              </w:rPr>
              <w:t>★</w:t>
            </w:r>
            <w:r>
              <w:rPr>
                <w:rFonts w:cs="Times New Roman" w:eastAsiaTheme="minorEastAsia"/>
                <w:kern w:val="0"/>
              </w:rPr>
              <w:t>参数3</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支持升级选配</w:t>
            </w:r>
            <w:r>
              <w:rPr>
                <w:rFonts w:hint="eastAsia" w:cs="Times New Roman" w:asciiTheme="majorEastAsia" w:hAnsiTheme="majorEastAsia" w:eastAsiaTheme="majorEastAsia"/>
                <w:kern w:val="0"/>
              </w:rPr>
              <w:t>监测有创血压</w:t>
            </w:r>
            <w:r>
              <w:rPr>
                <w:rFonts w:cs="Times New Roman" w:asciiTheme="majorEastAsia" w:hAnsiTheme="majorEastAsia" w:eastAsiaTheme="majorEastAsia"/>
                <w:kern w:val="0"/>
              </w:rPr>
              <w:t>、呼末二氧化碳；</w:t>
            </w:r>
          </w:p>
        </w:tc>
        <w:tc>
          <w:tcPr>
            <w:tcW w:w="165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b/>
                <w:bCs/>
                <w:kern w:val="0"/>
                <w:sz w:val="18"/>
                <w:szCs w:val="18"/>
              </w:rPr>
            </w:pPr>
            <w:r>
              <w:rPr>
                <w:rFonts w:cs="Times New Roman" w:eastAsiaTheme="minorEastAsia"/>
                <w:b/>
                <w:bCs/>
                <w:kern w:val="0"/>
                <w:sz w:val="18"/>
                <w:szCs w:val="18"/>
              </w:rPr>
              <w:t>　</w:t>
            </w: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2</w:t>
            </w:r>
            <w:r>
              <w:rPr>
                <w:rFonts w:hint="eastAsia" w:cs="Times New Roman" w:eastAsiaTheme="minorEastAsia"/>
                <w:kern w:val="0"/>
              </w:rPr>
              <w:t>.4</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▲参数</w:t>
            </w:r>
            <w:r>
              <w:rPr>
                <w:rFonts w:hint="eastAsia" w:cs="Times New Roman" w:eastAsiaTheme="minorEastAsia"/>
                <w:kern w:val="0"/>
              </w:rPr>
              <w:t>4</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≥2</w:t>
            </w:r>
            <w:r>
              <w:rPr>
                <w:rFonts w:hint="eastAsia" w:cs="Times New Roman" w:asciiTheme="majorEastAsia" w:hAnsiTheme="majorEastAsia" w:eastAsiaTheme="majorEastAsia"/>
                <w:kern w:val="0"/>
              </w:rPr>
              <w:t>4</w:t>
            </w:r>
            <w:r>
              <w:rPr>
                <w:rFonts w:cs="Times New Roman" w:asciiTheme="majorEastAsia" w:hAnsiTheme="majorEastAsia" w:eastAsiaTheme="majorEastAsia"/>
                <w:kern w:val="0"/>
              </w:rPr>
              <w:t>种实时心律失常分析（含房颤）</w:t>
            </w:r>
            <w:r>
              <w:rPr>
                <w:rFonts w:hint="eastAsia" w:cs="Times New Roman" w:asciiTheme="majorEastAsia" w:hAnsiTheme="majorEastAsia" w:eastAsiaTheme="majorEastAsia"/>
                <w:kern w:val="0"/>
              </w:rPr>
              <w:t>，</w:t>
            </w:r>
            <w:r>
              <w:rPr>
                <w:rFonts w:cs="Times New Roman" w:asciiTheme="majorEastAsia" w:hAnsiTheme="majorEastAsia" w:eastAsiaTheme="majorEastAsia"/>
                <w:kern w:val="0"/>
              </w:rPr>
              <w:t>适用于成人、小儿和新生儿；</w:t>
            </w:r>
          </w:p>
        </w:tc>
        <w:tc>
          <w:tcPr>
            <w:tcW w:w="165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2.</w:t>
            </w:r>
            <w:r>
              <w:rPr>
                <w:rFonts w:hint="eastAsia" w:cs="Times New Roman" w:eastAsiaTheme="minorEastAsia"/>
                <w:kern w:val="0"/>
              </w:rPr>
              <w:t>5</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▲参数</w:t>
            </w:r>
            <w:r>
              <w:rPr>
                <w:rFonts w:hint="eastAsia" w:cs="Times New Roman" w:eastAsiaTheme="minorEastAsia"/>
                <w:kern w:val="0"/>
              </w:rPr>
              <w:t>5</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hint="eastAsia" w:asciiTheme="minorEastAsia" w:hAnsiTheme="minorEastAsia" w:cstheme="minorHAnsi"/>
                <w:szCs w:val="21"/>
              </w:rPr>
              <w:t>可存储、查看≥10道波形的全息无压缩波形，上述10道以上的全息波形，同步存储时间均要求≥48小时</w:t>
            </w:r>
          </w:p>
        </w:tc>
        <w:tc>
          <w:tcPr>
            <w:tcW w:w="165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2.</w:t>
            </w:r>
            <w:r>
              <w:rPr>
                <w:rFonts w:hint="eastAsia" w:cs="Times New Roman" w:eastAsiaTheme="minorEastAsia"/>
                <w:kern w:val="0"/>
              </w:rPr>
              <w:t>6</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▲参数</w:t>
            </w:r>
            <w:r>
              <w:rPr>
                <w:rFonts w:hint="eastAsia" w:cs="Times New Roman" w:eastAsiaTheme="minorEastAsia"/>
                <w:kern w:val="0"/>
              </w:rPr>
              <w:t>6</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cs="Times New Roman" w:asciiTheme="majorEastAsia" w:hAnsiTheme="majorEastAsia" w:eastAsiaTheme="majorEastAsia"/>
                <w:kern w:val="0"/>
              </w:rPr>
            </w:pPr>
            <w:r>
              <w:rPr>
                <w:rFonts w:hint="eastAsia" w:asciiTheme="minorEastAsia" w:hAnsiTheme="minorEastAsia" w:cstheme="minorHAnsi"/>
                <w:szCs w:val="21"/>
              </w:rPr>
              <w:t>标配3/5导联ECG功能，可选配12导联心电功能</w:t>
            </w:r>
          </w:p>
        </w:tc>
        <w:tc>
          <w:tcPr>
            <w:tcW w:w="165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2.</w:t>
            </w:r>
            <w:r>
              <w:rPr>
                <w:rFonts w:hint="eastAsia" w:cs="Times New Roman" w:eastAsiaTheme="minorEastAsia"/>
                <w:kern w:val="0"/>
              </w:rPr>
              <w:t>7</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参数</w:t>
            </w:r>
            <w:r>
              <w:rPr>
                <w:rFonts w:hint="eastAsia" w:cs="Times New Roman" w:eastAsiaTheme="minorEastAsia"/>
                <w:kern w:val="0"/>
              </w:rPr>
              <w:t>7</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ECG、SpO2、NIBP、Temp、IBP监测参数抗电击程度为防除颤</w:t>
            </w:r>
            <w:r>
              <w:rPr>
                <w:rFonts w:hint="eastAsia" w:cs="Times New Roman" w:asciiTheme="majorEastAsia" w:hAnsiTheme="majorEastAsia" w:eastAsiaTheme="majorEastAsia"/>
                <w:kern w:val="0"/>
              </w:rPr>
              <w:t>型</w:t>
            </w:r>
            <w:r>
              <w:rPr>
                <w:rFonts w:cs="Times New Roman" w:asciiTheme="majorEastAsia" w:hAnsiTheme="majorEastAsia" w:eastAsiaTheme="majorEastAsia"/>
                <w:kern w:val="0"/>
              </w:rPr>
              <w:t>；</w:t>
            </w:r>
          </w:p>
        </w:tc>
        <w:tc>
          <w:tcPr>
            <w:tcW w:w="165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2.</w:t>
            </w:r>
            <w:r>
              <w:rPr>
                <w:rFonts w:hint="eastAsia" w:cs="Times New Roman" w:eastAsiaTheme="minorEastAsia"/>
                <w:kern w:val="0"/>
              </w:rPr>
              <w:t>8</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参数</w:t>
            </w:r>
            <w:r>
              <w:rPr>
                <w:rFonts w:hint="eastAsia" w:cs="Times New Roman" w:eastAsiaTheme="minorEastAsia"/>
                <w:kern w:val="0"/>
              </w:rPr>
              <w:t>8</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asciiTheme="minorEastAsia" w:hAnsiTheme="minorEastAsia" w:cstheme="minorHAnsi"/>
                <w:szCs w:val="21"/>
              </w:rPr>
              <w:t>无创血压</w:t>
            </w:r>
            <w:r>
              <w:rPr>
                <w:rFonts w:hint="eastAsia" w:asciiTheme="minorEastAsia" w:hAnsiTheme="minorEastAsia" w:cstheme="minorHAnsi"/>
                <w:szCs w:val="21"/>
              </w:rPr>
              <w:t>具有手动、自动、连续测量模式</w:t>
            </w:r>
          </w:p>
        </w:tc>
        <w:tc>
          <w:tcPr>
            <w:tcW w:w="165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2.</w:t>
            </w:r>
            <w:r>
              <w:rPr>
                <w:rFonts w:hint="eastAsia" w:cs="Times New Roman" w:eastAsiaTheme="minorEastAsia"/>
                <w:kern w:val="0"/>
              </w:rPr>
              <w:t>9</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参数</w:t>
            </w:r>
            <w:r>
              <w:rPr>
                <w:rFonts w:hint="eastAsia" w:cs="Times New Roman" w:eastAsiaTheme="minorEastAsia"/>
                <w:kern w:val="0"/>
              </w:rPr>
              <w:t>9</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支持升级选配</w:t>
            </w:r>
            <w:r>
              <w:rPr>
                <w:rFonts w:hint="eastAsia" w:cs="Times New Roman" w:asciiTheme="majorEastAsia" w:hAnsiTheme="majorEastAsia" w:eastAsiaTheme="majorEastAsia"/>
                <w:kern w:val="0"/>
              </w:rPr>
              <w:t>12</w:t>
            </w:r>
            <w:r>
              <w:rPr>
                <w:rFonts w:cs="Times New Roman" w:asciiTheme="majorEastAsia" w:hAnsiTheme="majorEastAsia" w:eastAsiaTheme="majorEastAsia"/>
                <w:kern w:val="0"/>
              </w:rPr>
              <w:t xml:space="preserve">小时心电概览报告查看与打印功能 </w:t>
            </w:r>
          </w:p>
        </w:tc>
        <w:tc>
          <w:tcPr>
            <w:tcW w:w="165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942"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2.1</w:t>
            </w:r>
            <w:r>
              <w:rPr>
                <w:rFonts w:hint="eastAsia" w:cs="Times New Roman" w:eastAsiaTheme="minorEastAsia"/>
                <w:kern w:val="0"/>
              </w:rPr>
              <w:t>0</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rPr>
            </w:pPr>
            <w:r>
              <w:rPr>
                <w:rFonts w:cs="Times New Roman" w:eastAsiaTheme="minorEastAsia"/>
                <w:kern w:val="0"/>
              </w:rPr>
              <w:t>参数1</w:t>
            </w:r>
            <w:r>
              <w:rPr>
                <w:rFonts w:hint="eastAsia" w:cs="Times New Roman" w:eastAsiaTheme="minorEastAsia"/>
                <w:kern w:val="0"/>
              </w:rPr>
              <w:t>0</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血氧饱和度监测适用于成人、小儿和新生儿，提供SpO2、PR和灌注指数PI的实时监测；</w:t>
            </w:r>
          </w:p>
        </w:tc>
        <w:tc>
          <w:tcPr>
            <w:tcW w:w="165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sz w:val="18"/>
                <w:szCs w:val="18"/>
              </w:rPr>
            </w:pPr>
            <w:r>
              <w:rPr>
                <w:rFonts w:cs="Times New Roman" w:eastAsiaTheme="minorEastAsia"/>
                <w:kern w:val="0"/>
                <w:sz w:val="18"/>
                <w:szCs w:val="18"/>
              </w:rPr>
              <w:t>　</w:t>
            </w: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2.1</w:t>
            </w:r>
            <w:r>
              <w:rPr>
                <w:rFonts w:hint="eastAsia" w:cs="Times New Roman" w:eastAsiaTheme="minorEastAsia"/>
                <w:kern w:val="0"/>
              </w:rPr>
              <w:t>1</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rPr>
            </w:pPr>
            <w:r>
              <w:rPr>
                <w:rFonts w:cs="Times New Roman" w:eastAsiaTheme="minorEastAsia"/>
                <w:kern w:val="0"/>
              </w:rPr>
              <w:t>参数1</w:t>
            </w:r>
            <w:r>
              <w:rPr>
                <w:rFonts w:hint="eastAsia" w:cs="Times New Roman" w:eastAsiaTheme="minorEastAsia"/>
                <w:kern w:val="0"/>
              </w:rPr>
              <w:t>1</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具有血液动力学、药物计算、氧合计算、通气计算功能；</w:t>
            </w:r>
          </w:p>
        </w:tc>
        <w:tc>
          <w:tcPr>
            <w:tcW w:w="165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b/>
                <w:kern w:val="0"/>
              </w:rPr>
            </w:pPr>
            <w:r>
              <w:rPr>
                <w:rFonts w:cs="Times New Roman" w:asciiTheme="majorEastAsia" w:hAnsiTheme="majorEastAsia" w:eastAsiaTheme="majorEastAsia"/>
                <w:b/>
                <w:kern w:val="0"/>
              </w:rPr>
              <w:t>3</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201" w:firstLineChars="100"/>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配置需求</w:t>
            </w:r>
            <w:r>
              <w:rPr>
                <w:rFonts w:cs="Times New Roman" w:asciiTheme="majorEastAsia" w:hAnsiTheme="majorEastAsia" w:eastAsiaTheme="majorEastAsia"/>
                <w:b/>
                <w:bCs/>
                <w:kern w:val="0"/>
              </w:rPr>
              <w:br w:type="textWrapping"/>
            </w:r>
            <w:r>
              <w:rPr>
                <w:rFonts w:cs="Times New Roman" w:asciiTheme="majorEastAsia" w:hAnsiTheme="majorEastAsia" w:eastAsiaTheme="majorEastAsia"/>
                <w:b/>
                <w:bCs/>
                <w:kern w:val="0"/>
              </w:rPr>
              <w:t>（一行只写一个配置）</w:t>
            </w:r>
          </w:p>
        </w:tc>
        <w:tc>
          <w:tcPr>
            <w:tcW w:w="4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p>
        </w:tc>
        <w:tc>
          <w:tcPr>
            <w:tcW w:w="165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3.1</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配置1</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hint="eastAsia" w:cs="Times New Roman" w:asciiTheme="majorEastAsia" w:hAnsiTheme="majorEastAsia" w:eastAsiaTheme="majorEastAsia"/>
                <w:kern w:val="0"/>
              </w:rPr>
              <w:t>监护仪</w:t>
            </w:r>
            <w:r>
              <w:rPr>
                <w:rFonts w:cs="Times New Roman" w:asciiTheme="majorEastAsia" w:hAnsiTheme="majorEastAsia" w:eastAsiaTheme="majorEastAsia"/>
                <w:kern w:val="0"/>
              </w:rPr>
              <w:t>主机</w:t>
            </w:r>
            <w:r>
              <w:rPr>
                <w:rFonts w:hint="eastAsia" w:cs="Times New Roman" w:asciiTheme="majorEastAsia" w:hAnsiTheme="majorEastAsia" w:eastAsiaTheme="majorEastAsia"/>
                <w:kern w:val="0"/>
              </w:rPr>
              <w:t>，</w:t>
            </w:r>
            <w:r>
              <w:rPr>
                <w:rFonts w:cs="Times New Roman" w:asciiTheme="majorEastAsia" w:hAnsiTheme="majorEastAsia" w:eastAsiaTheme="majorEastAsia"/>
                <w:kern w:val="0"/>
              </w:rPr>
              <w:t xml:space="preserve"> </w:t>
            </w:r>
          </w:p>
        </w:tc>
        <w:tc>
          <w:tcPr>
            <w:tcW w:w="165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3.2</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配置2</w:t>
            </w:r>
          </w:p>
        </w:tc>
        <w:tc>
          <w:tcPr>
            <w:tcW w:w="4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hint="eastAsia" w:cs="Times New Roman" w:asciiTheme="majorEastAsia" w:hAnsiTheme="majorEastAsia" w:eastAsiaTheme="majorEastAsia"/>
                <w:kern w:val="0"/>
              </w:rPr>
              <w:t>锂电池，</w:t>
            </w:r>
            <w:r>
              <w:rPr>
                <w:rFonts w:cs="Times New Roman" w:asciiTheme="majorEastAsia" w:hAnsiTheme="majorEastAsia" w:eastAsiaTheme="majorEastAsia"/>
                <w:kern w:val="0"/>
              </w:rPr>
              <w:t xml:space="preserve"> </w:t>
            </w:r>
          </w:p>
        </w:tc>
        <w:tc>
          <w:tcPr>
            <w:tcW w:w="1652" w:type="dxa"/>
            <w:tcBorders>
              <w:top w:val="nil"/>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3.3</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配置3</w:t>
            </w:r>
          </w:p>
        </w:tc>
        <w:tc>
          <w:tcPr>
            <w:tcW w:w="4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hint="eastAsia" w:cs="Times New Roman" w:asciiTheme="majorEastAsia" w:hAnsiTheme="majorEastAsia" w:eastAsiaTheme="majorEastAsia"/>
                <w:kern w:val="0"/>
              </w:rPr>
              <w:t>心电监测主电缆和导联线</w:t>
            </w:r>
            <w:r>
              <w:rPr>
                <w:rFonts w:cs="Times New Roman" w:asciiTheme="majorEastAsia" w:hAnsiTheme="majorEastAsia" w:eastAsiaTheme="majorEastAsia"/>
                <w:kern w:val="0"/>
              </w:rPr>
              <w:t xml:space="preserve"> </w:t>
            </w:r>
          </w:p>
        </w:tc>
        <w:tc>
          <w:tcPr>
            <w:tcW w:w="1652" w:type="dxa"/>
            <w:tcBorders>
              <w:top w:val="nil"/>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hint="eastAsia" w:cs="Times New Roman" w:eastAsiaTheme="minorEastAsia"/>
                <w:kern w:val="0"/>
              </w:rPr>
              <w:t>3</w:t>
            </w:r>
            <w:r>
              <w:rPr>
                <w:rFonts w:cs="Times New Roman" w:eastAsiaTheme="minorEastAsia"/>
                <w:kern w:val="0"/>
              </w:rPr>
              <w:t>.4</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hint="eastAsia" w:cs="Times New Roman" w:eastAsiaTheme="minorEastAsia"/>
                <w:kern w:val="0"/>
              </w:rPr>
              <w:t>配置4</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hint="eastAsia" w:cs="Times New Roman" w:asciiTheme="majorEastAsia" w:hAnsiTheme="majorEastAsia" w:eastAsiaTheme="majorEastAsia"/>
                <w:kern w:val="0"/>
              </w:rPr>
              <w:t>心电电极片</w:t>
            </w:r>
          </w:p>
        </w:tc>
        <w:tc>
          <w:tcPr>
            <w:tcW w:w="1652" w:type="dxa"/>
            <w:tcBorders>
              <w:top w:val="single" w:color="auto" w:sz="4" w:space="0"/>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3.5</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配置5</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hint="eastAsia" w:cs="Times New Roman" w:asciiTheme="majorEastAsia" w:hAnsiTheme="majorEastAsia" w:eastAsiaTheme="majorEastAsia"/>
                <w:kern w:val="0"/>
              </w:rPr>
              <w:t>血氧饱和度主电缆</w:t>
            </w:r>
          </w:p>
        </w:tc>
        <w:tc>
          <w:tcPr>
            <w:tcW w:w="1652" w:type="dxa"/>
            <w:tcBorders>
              <w:top w:val="single" w:color="auto" w:sz="4" w:space="0"/>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3.6</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配置6</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hint="eastAsia" w:cs="Times New Roman" w:asciiTheme="majorEastAsia" w:hAnsiTheme="majorEastAsia" w:eastAsiaTheme="majorEastAsia"/>
                <w:kern w:val="0"/>
              </w:rPr>
              <w:t>血氧探头</w:t>
            </w:r>
          </w:p>
        </w:tc>
        <w:tc>
          <w:tcPr>
            <w:tcW w:w="1652" w:type="dxa"/>
            <w:tcBorders>
              <w:top w:val="single" w:color="auto" w:sz="4" w:space="0"/>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hint="eastAsia" w:cs="Times New Roman" w:eastAsiaTheme="minorEastAsia"/>
                <w:kern w:val="0"/>
              </w:rPr>
              <w:t>3.7</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配置</w:t>
            </w:r>
            <w:r>
              <w:rPr>
                <w:rFonts w:hint="eastAsia" w:cs="Times New Roman" w:eastAsiaTheme="minorEastAsia"/>
                <w:kern w:val="0"/>
              </w:rPr>
              <w:t>7</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hint="eastAsia" w:cs="Times New Roman" w:asciiTheme="majorEastAsia" w:hAnsiTheme="majorEastAsia" w:eastAsiaTheme="majorEastAsia"/>
                <w:kern w:val="0"/>
              </w:rPr>
              <w:t>无创血压导气管</w:t>
            </w:r>
          </w:p>
        </w:tc>
        <w:tc>
          <w:tcPr>
            <w:tcW w:w="1652" w:type="dxa"/>
            <w:tcBorders>
              <w:top w:val="single" w:color="auto" w:sz="4" w:space="0"/>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hint="eastAsia" w:cs="Times New Roman" w:eastAsiaTheme="minorEastAsia"/>
                <w:kern w:val="0"/>
              </w:rPr>
              <w:t>3.8</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rPr>
            </w:pPr>
            <w:r>
              <w:rPr>
                <w:rFonts w:cs="Times New Roman" w:eastAsiaTheme="minorEastAsia"/>
                <w:kern w:val="0"/>
              </w:rPr>
              <w:t>配置</w:t>
            </w:r>
            <w:r>
              <w:rPr>
                <w:rFonts w:hint="eastAsia" w:cs="Times New Roman" w:eastAsiaTheme="minorEastAsia"/>
                <w:kern w:val="0"/>
              </w:rPr>
              <w:t>8</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hint="eastAsia" w:cs="Times New Roman" w:asciiTheme="majorEastAsia" w:hAnsiTheme="majorEastAsia" w:eastAsiaTheme="majorEastAsia"/>
                <w:kern w:val="0"/>
              </w:rPr>
              <w:t>血压袖套</w:t>
            </w:r>
          </w:p>
        </w:tc>
        <w:tc>
          <w:tcPr>
            <w:tcW w:w="1652" w:type="dxa"/>
            <w:tcBorders>
              <w:top w:val="single" w:color="auto" w:sz="4" w:space="0"/>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4</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售后服务</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b/>
                <w:bCs/>
                <w:kern w:val="0"/>
              </w:rPr>
            </w:pPr>
          </w:p>
        </w:tc>
        <w:tc>
          <w:tcPr>
            <w:tcW w:w="1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b/>
                <w:bCs/>
                <w:kern w:val="0"/>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4.1</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保修年限</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≥3年</w:t>
            </w:r>
          </w:p>
        </w:tc>
        <w:tc>
          <w:tcPr>
            <w:tcW w:w="165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79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4.2</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出现故障回应时间</w:t>
            </w:r>
          </w:p>
        </w:tc>
        <w:tc>
          <w:tcPr>
            <w:tcW w:w="4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维修到达现场时间≤ 12小时（</w:t>
            </w:r>
            <w:r>
              <w:rPr>
                <w:rFonts w:hint="eastAsia" w:cs="Times New Roman" w:asciiTheme="majorEastAsia" w:hAnsiTheme="majorEastAsia" w:eastAsiaTheme="majorEastAsia"/>
                <w:kern w:val="0"/>
              </w:rPr>
              <w:t>市内</w:t>
            </w:r>
            <w:r>
              <w:rPr>
                <w:rFonts w:cs="Times New Roman" w:asciiTheme="majorEastAsia" w:hAnsiTheme="majorEastAsia" w:eastAsiaTheme="majorEastAsia"/>
                <w:kern w:val="0"/>
              </w:rPr>
              <w:t>）</w:t>
            </w:r>
            <w:r>
              <w:rPr>
                <w:rFonts w:cs="Times New Roman" w:asciiTheme="majorEastAsia" w:hAnsiTheme="majorEastAsia" w:eastAsiaTheme="majorEastAsia"/>
                <w:kern w:val="0"/>
              </w:rPr>
              <w:br w:type="textWrapping"/>
            </w:r>
            <w:r>
              <w:rPr>
                <w:rFonts w:cs="Times New Roman" w:asciiTheme="majorEastAsia" w:hAnsiTheme="majorEastAsia" w:eastAsiaTheme="majorEastAsia"/>
                <w:kern w:val="0"/>
              </w:rPr>
              <w:t>维修到达现场时间≤24小时（</w:t>
            </w:r>
            <w:r>
              <w:rPr>
                <w:rFonts w:hint="eastAsia" w:cs="Times New Roman" w:asciiTheme="majorEastAsia" w:hAnsiTheme="majorEastAsia" w:eastAsiaTheme="majorEastAsia"/>
                <w:kern w:val="0"/>
              </w:rPr>
              <w:t>市外</w:t>
            </w:r>
            <w:r>
              <w:rPr>
                <w:rFonts w:cs="Times New Roman" w:asciiTheme="majorEastAsia" w:hAnsiTheme="majorEastAsia" w:eastAsiaTheme="majorEastAsia"/>
                <w:kern w:val="0"/>
              </w:rPr>
              <w:t>）</w:t>
            </w:r>
          </w:p>
        </w:tc>
        <w:tc>
          <w:tcPr>
            <w:tcW w:w="165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79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4.3</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维修支持</w:t>
            </w:r>
          </w:p>
        </w:tc>
        <w:tc>
          <w:tcPr>
            <w:tcW w:w="4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配件供应时间</w:t>
            </w:r>
            <w:r>
              <w:rPr>
                <w:rFonts w:hint="eastAsia" w:cs="Times New Roman" w:asciiTheme="majorEastAsia" w:hAnsiTheme="majorEastAsia" w:eastAsiaTheme="majorEastAsia"/>
                <w:kern w:val="0"/>
              </w:rPr>
              <w:t>不限时间</w:t>
            </w:r>
          </w:p>
        </w:tc>
        <w:tc>
          <w:tcPr>
            <w:tcW w:w="165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79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4.4</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耗材及零配件</w:t>
            </w:r>
          </w:p>
        </w:tc>
        <w:tc>
          <w:tcPr>
            <w:tcW w:w="4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提供耗材及主要零配件目录（含报价）</w:t>
            </w:r>
          </w:p>
        </w:tc>
        <w:tc>
          <w:tcPr>
            <w:tcW w:w="165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4.5</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维修资料</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提供详细操作手册、维修保养手册、安装手册等</w:t>
            </w:r>
          </w:p>
        </w:tc>
        <w:tc>
          <w:tcPr>
            <w:tcW w:w="1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4.6</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维修工具</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提供维修专用工具</w:t>
            </w:r>
            <w:r>
              <w:rPr>
                <w:rFonts w:hint="eastAsia" w:cs="Times New Roman" w:asciiTheme="majorEastAsia" w:hAnsiTheme="majorEastAsia" w:eastAsiaTheme="majorEastAsia"/>
                <w:kern w:val="0"/>
              </w:rPr>
              <w:t>清单</w:t>
            </w:r>
          </w:p>
        </w:tc>
        <w:tc>
          <w:tcPr>
            <w:tcW w:w="165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79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4.7</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预防性维修</w:t>
            </w:r>
            <w:r>
              <w:rPr>
                <w:rFonts w:cs="Times New Roman" w:asciiTheme="majorEastAsia" w:hAnsiTheme="majorEastAsia" w:eastAsiaTheme="majorEastAsia"/>
                <w:kern w:val="0"/>
              </w:rPr>
              <w:br w:type="textWrapping"/>
            </w:r>
            <w:r>
              <w:rPr>
                <w:rFonts w:cs="Times New Roman" w:asciiTheme="majorEastAsia" w:hAnsiTheme="majorEastAsia" w:eastAsiaTheme="majorEastAsia"/>
                <w:kern w:val="0"/>
              </w:rPr>
              <w:t>/定期维护保养</w:t>
            </w:r>
          </w:p>
        </w:tc>
        <w:tc>
          <w:tcPr>
            <w:tcW w:w="4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保修期内提供定期维护保养服务</w:t>
            </w:r>
            <w:r>
              <w:rPr>
                <w:rFonts w:hint="eastAsia" w:cs="Times New Roman" w:asciiTheme="majorEastAsia" w:hAnsiTheme="majorEastAsia" w:eastAsiaTheme="majorEastAsia"/>
                <w:kern w:val="0"/>
              </w:rPr>
              <w:t>≥1次/年</w:t>
            </w:r>
          </w:p>
        </w:tc>
        <w:tc>
          <w:tcPr>
            <w:tcW w:w="165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4.8</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维修密码支持</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开放</w:t>
            </w:r>
          </w:p>
        </w:tc>
        <w:tc>
          <w:tcPr>
            <w:tcW w:w="165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79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4.9</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升级</w:t>
            </w:r>
          </w:p>
        </w:tc>
        <w:tc>
          <w:tcPr>
            <w:tcW w:w="4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终身免费软件升级</w:t>
            </w:r>
          </w:p>
        </w:tc>
        <w:tc>
          <w:tcPr>
            <w:tcW w:w="165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79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4.10</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使用培训</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支持</w:t>
            </w:r>
          </w:p>
        </w:tc>
        <w:tc>
          <w:tcPr>
            <w:tcW w:w="165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79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4.11</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工程师培训</w:t>
            </w:r>
          </w:p>
        </w:tc>
        <w:tc>
          <w:tcPr>
            <w:tcW w:w="4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支持</w:t>
            </w:r>
          </w:p>
        </w:tc>
        <w:tc>
          <w:tcPr>
            <w:tcW w:w="165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Times New Roman" w:asciiTheme="majorEastAsia" w:hAnsiTheme="majorEastAsia" w:eastAsiaTheme="majorEastAsia"/>
                <w:kern w:val="0"/>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435540980"/>
      <w:bookmarkStart w:id="11" w:name="_Toc285612601"/>
      <w:bookmarkStart w:id="12" w:name="_Toc390713968"/>
      <w:bookmarkStart w:id="13" w:name="_Toc37172689"/>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同步在《军队采购网》（www.plap.cn）、《中国招标网》（www.zhaobiao.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widowControl/>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ascii="Segoe UI Symbol" w:hAnsi="Segoe UI Symbol" w:cs="Segoe UI Symbol" w:eastAsiaTheme="minorEastAsia"/>
                <w:kern w:val="0"/>
              </w:rPr>
              <w:t>★</w:t>
            </w:r>
            <w:r>
              <w:rPr>
                <w:rFonts w:cs="Times New Roman" w:eastAsiaTheme="minorEastAsia"/>
                <w:kern w:val="0"/>
              </w:rPr>
              <w:t>参数1</w:t>
            </w:r>
            <w:r>
              <w:rPr>
                <w:rFonts w:hint="eastAsia" w:cs="Times New Roman"/>
                <w:kern w:val="0"/>
                <w:lang w:val="en-US" w:eastAsia="zh-CN"/>
              </w:rPr>
              <w:t xml:space="preserve">  </w:t>
            </w:r>
            <w:r>
              <w:rPr>
                <w:rFonts w:cs="Times New Roman" w:asciiTheme="majorEastAsia" w:hAnsiTheme="majorEastAsia" w:eastAsiaTheme="majorEastAsia"/>
                <w:kern w:val="0"/>
              </w:rPr>
              <w:t>标配≥1</w:t>
            </w:r>
            <w:r>
              <w:rPr>
                <w:rFonts w:hint="eastAsia" w:cs="Times New Roman" w:asciiTheme="majorEastAsia" w:hAnsiTheme="majorEastAsia" w:eastAsiaTheme="majorEastAsia"/>
                <w:kern w:val="0"/>
              </w:rPr>
              <w:t>0</w:t>
            </w:r>
            <w:r>
              <w:rPr>
                <w:rFonts w:cs="Times New Roman" w:asciiTheme="majorEastAsia" w:hAnsiTheme="majorEastAsia" w:eastAsiaTheme="majorEastAsia"/>
                <w:kern w:val="0"/>
              </w:rPr>
              <w:t>寸彩色触摸屏，可同屏显示≥8通道波形；</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ascii="Segoe UI Symbol" w:hAnsi="Segoe UI Symbol" w:cs="Segoe UI Symbol" w:eastAsiaTheme="minorEastAsia"/>
                <w:kern w:val="0"/>
              </w:rPr>
              <w:t>★</w:t>
            </w:r>
            <w:r>
              <w:rPr>
                <w:rFonts w:cs="Times New Roman" w:eastAsiaTheme="minorEastAsia"/>
                <w:kern w:val="0"/>
              </w:rPr>
              <w:t>参数2</w:t>
            </w:r>
            <w:r>
              <w:rPr>
                <w:rFonts w:hint="eastAsia" w:cs="Times New Roman"/>
                <w:kern w:val="0"/>
                <w:lang w:val="en-US" w:eastAsia="zh-CN"/>
              </w:rPr>
              <w:t xml:space="preserve">  </w:t>
            </w:r>
            <w:r>
              <w:rPr>
                <w:rFonts w:cs="Times New Roman" w:asciiTheme="majorEastAsia" w:hAnsiTheme="majorEastAsia" w:eastAsiaTheme="majorEastAsia"/>
                <w:kern w:val="0"/>
              </w:rPr>
              <w:t>标配可同时监测心电、血氧饱和度、脉搏、无创血压、体温；</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ascii="Segoe UI Symbol" w:hAnsi="Segoe UI Symbol" w:cs="Segoe UI Symbol" w:eastAsiaTheme="minorEastAsia"/>
                <w:kern w:val="0"/>
              </w:rPr>
              <w:t>★</w:t>
            </w:r>
            <w:r>
              <w:rPr>
                <w:rFonts w:cs="Times New Roman" w:eastAsiaTheme="minorEastAsia"/>
                <w:kern w:val="0"/>
              </w:rPr>
              <w:t>参数3</w:t>
            </w:r>
            <w:r>
              <w:rPr>
                <w:rFonts w:hint="eastAsia" w:cs="Times New Roman"/>
                <w:kern w:val="0"/>
                <w:lang w:val="en-US" w:eastAsia="zh-CN"/>
              </w:rPr>
              <w:t xml:space="preserve">  </w:t>
            </w:r>
            <w:r>
              <w:rPr>
                <w:rFonts w:cs="Times New Roman" w:asciiTheme="majorEastAsia" w:hAnsiTheme="majorEastAsia" w:eastAsiaTheme="majorEastAsia"/>
                <w:kern w:val="0"/>
              </w:rPr>
              <w:t>支持升级选配</w:t>
            </w:r>
            <w:r>
              <w:rPr>
                <w:rFonts w:hint="eastAsia" w:cs="Times New Roman" w:asciiTheme="majorEastAsia" w:hAnsiTheme="majorEastAsia" w:eastAsiaTheme="majorEastAsia"/>
                <w:kern w:val="0"/>
              </w:rPr>
              <w:t>监测有创血压</w:t>
            </w:r>
            <w:r>
              <w:rPr>
                <w:rFonts w:cs="Times New Roman" w:asciiTheme="majorEastAsia" w:hAnsiTheme="majorEastAsia" w:eastAsiaTheme="majorEastAsia"/>
                <w:kern w:val="0"/>
              </w:rPr>
              <w:t>、呼末二氧化碳；</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4</w:t>
            </w:r>
            <w:r>
              <w:rPr>
                <w:rFonts w:hint="eastAsia" w:cs="Times New Roman"/>
                <w:kern w:val="0"/>
                <w:lang w:val="en-US" w:eastAsia="zh-CN"/>
              </w:rPr>
              <w:t xml:space="preserve">  </w:t>
            </w:r>
            <w:r>
              <w:rPr>
                <w:rFonts w:cs="Times New Roman" w:asciiTheme="majorEastAsia" w:hAnsiTheme="majorEastAsia" w:eastAsiaTheme="majorEastAsia"/>
                <w:kern w:val="0"/>
              </w:rPr>
              <w:t>≥2</w:t>
            </w:r>
            <w:r>
              <w:rPr>
                <w:rFonts w:hint="eastAsia" w:cs="Times New Roman" w:asciiTheme="majorEastAsia" w:hAnsiTheme="majorEastAsia" w:eastAsiaTheme="majorEastAsia"/>
                <w:kern w:val="0"/>
              </w:rPr>
              <w:t>4</w:t>
            </w:r>
            <w:r>
              <w:rPr>
                <w:rFonts w:cs="Times New Roman" w:asciiTheme="majorEastAsia" w:hAnsiTheme="majorEastAsia" w:eastAsiaTheme="majorEastAsia"/>
                <w:kern w:val="0"/>
              </w:rPr>
              <w:t>种实时心律失常分析（含房颤）</w:t>
            </w:r>
            <w:r>
              <w:rPr>
                <w:rFonts w:hint="eastAsia" w:cs="Times New Roman" w:asciiTheme="majorEastAsia" w:hAnsiTheme="majorEastAsia" w:eastAsiaTheme="majorEastAsia"/>
                <w:kern w:val="0"/>
              </w:rPr>
              <w:t>，</w:t>
            </w:r>
            <w:r>
              <w:rPr>
                <w:rFonts w:cs="Times New Roman" w:asciiTheme="majorEastAsia" w:hAnsiTheme="majorEastAsia" w:eastAsiaTheme="majorEastAsia"/>
                <w:kern w:val="0"/>
              </w:rPr>
              <w:t>适用于成人、小儿和新生儿；</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5</w:t>
            </w:r>
            <w:r>
              <w:rPr>
                <w:rFonts w:hint="eastAsia" w:cs="Times New Roman"/>
                <w:kern w:val="0"/>
                <w:lang w:val="en-US" w:eastAsia="zh-CN"/>
              </w:rPr>
              <w:t xml:space="preserve">  </w:t>
            </w:r>
            <w:r>
              <w:rPr>
                <w:rFonts w:hint="eastAsia" w:asciiTheme="minorEastAsia" w:hAnsiTheme="minorEastAsia" w:cstheme="minorHAnsi"/>
                <w:szCs w:val="21"/>
              </w:rPr>
              <w:t>可存储、查看≥10道波形的全息无压缩波形，上述10道以上的全息波形，同步存储时间均要求≥48小时</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6</w:t>
            </w:r>
            <w:r>
              <w:rPr>
                <w:rFonts w:hint="eastAsia" w:cs="Times New Roman"/>
                <w:kern w:val="0"/>
                <w:lang w:val="en-US" w:eastAsia="zh-CN"/>
              </w:rPr>
              <w:t xml:space="preserve">  </w:t>
            </w:r>
            <w:r>
              <w:rPr>
                <w:rFonts w:hint="eastAsia" w:asciiTheme="minorEastAsia" w:hAnsiTheme="minorEastAsia" w:cstheme="minorHAnsi"/>
                <w:szCs w:val="21"/>
              </w:rPr>
              <w:t>标配3/5导联ECG功能，可选配12导联心电功能</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7</w:t>
            </w:r>
            <w:r>
              <w:rPr>
                <w:rFonts w:hint="eastAsia" w:cs="Times New Roman"/>
                <w:kern w:val="0"/>
                <w:lang w:val="en-US" w:eastAsia="zh-CN"/>
              </w:rPr>
              <w:t xml:space="preserve">  </w:t>
            </w:r>
            <w:r>
              <w:rPr>
                <w:rFonts w:cs="Times New Roman" w:asciiTheme="majorEastAsia" w:hAnsiTheme="majorEastAsia" w:eastAsiaTheme="majorEastAsia"/>
                <w:kern w:val="0"/>
              </w:rPr>
              <w:t>ECG、SpO2、NIBP、Temp、IBP监测参数抗电击程度为防除颤</w:t>
            </w:r>
            <w:r>
              <w:rPr>
                <w:rFonts w:hint="eastAsia" w:cs="Times New Roman" w:asciiTheme="majorEastAsia" w:hAnsiTheme="majorEastAsia" w:eastAsiaTheme="majorEastAsia"/>
                <w:kern w:val="0"/>
              </w:rPr>
              <w:t>型</w:t>
            </w:r>
            <w:r>
              <w:rPr>
                <w:rFonts w:cs="Times New Roman" w:asciiTheme="majorEastAsia" w:hAnsiTheme="majorEastAsia" w:eastAsiaTheme="majorEastAsia"/>
                <w:kern w:val="0"/>
              </w:rPr>
              <w:t>；</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8</w:t>
            </w:r>
            <w:r>
              <w:rPr>
                <w:rFonts w:hint="eastAsia" w:cs="Times New Roman"/>
                <w:kern w:val="0"/>
                <w:lang w:val="en-US" w:eastAsia="zh-CN"/>
              </w:rPr>
              <w:t xml:space="preserve">  </w:t>
            </w:r>
            <w:r>
              <w:rPr>
                <w:rFonts w:asciiTheme="minorEastAsia" w:hAnsiTheme="minorEastAsia" w:cstheme="minorHAnsi"/>
                <w:szCs w:val="21"/>
              </w:rPr>
              <w:t>无创血压</w:t>
            </w:r>
            <w:r>
              <w:rPr>
                <w:rFonts w:hint="eastAsia" w:asciiTheme="minorEastAsia" w:hAnsiTheme="minorEastAsia" w:cstheme="minorHAnsi"/>
                <w:szCs w:val="21"/>
              </w:rPr>
              <w:t>具有手动、自动、连续测量模式</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9</w:t>
            </w:r>
            <w:r>
              <w:rPr>
                <w:rFonts w:hint="eastAsia" w:cs="Times New Roman"/>
                <w:kern w:val="0"/>
                <w:lang w:val="en-US" w:eastAsia="zh-CN"/>
              </w:rPr>
              <w:t xml:space="preserve">  </w:t>
            </w:r>
            <w:r>
              <w:rPr>
                <w:rFonts w:cs="Times New Roman" w:asciiTheme="majorEastAsia" w:hAnsiTheme="majorEastAsia" w:eastAsiaTheme="majorEastAsia"/>
                <w:kern w:val="0"/>
              </w:rPr>
              <w:t>支持升级选配</w:t>
            </w:r>
            <w:r>
              <w:rPr>
                <w:rFonts w:hint="eastAsia" w:cs="Times New Roman" w:asciiTheme="majorEastAsia" w:hAnsiTheme="majorEastAsia" w:eastAsiaTheme="majorEastAsia"/>
                <w:kern w:val="0"/>
              </w:rPr>
              <w:t>12</w:t>
            </w:r>
            <w:r>
              <w:rPr>
                <w:rFonts w:cs="Times New Roman" w:asciiTheme="majorEastAsia" w:hAnsiTheme="majorEastAsia" w:eastAsiaTheme="majorEastAsia"/>
                <w:kern w:val="0"/>
              </w:rPr>
              <w:t xml:space="preserve">小时心电概览报告查看与打印功能 </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cs="Times New Roman" w:eastAsiaTheme="minorEastAsia"/>
                <w:kern w:val="0"/>
              </w:rPr>
              <w:t>参数1</w:t>
            </w:r>
            <w:r>
              <w:rPr>
                <w:rFonts w:hint="eastAsia" w:cs="Times New Roman" w:eastAsiaTheme="minorEastAsia"/>
                <w:kern w:val="0"/>
              </w:rPr>
              <w:t>0</w:t>
            </w:r>
            <w:r>
              <w:rPr>
                <w:rFonts w:hint="eastAsia" w:cs="Times New Roman"/>
                <w:kern w:val="0"/>
                <w:lang w:val="en-US" w:eastAsia="zh-CN"/>
              </w:rPr>
              <w:t xml:space="preserve">  </w:t>
            </w:r>
            <w:r>
              <w:rPr>
                <w:rFonts w:cs="Times New Roman" w:asciiTheme="majorEastAsia" w:hAnsiTheme="majorEastAsia" w:eastAsiaTheme="majorEastAsia"/>
                <w:kern w:val="0"/>
              </w:rPr>
              <w:t>血氧饱和度监测适用于成人、小儿和新生儿，提供SpO2、PR和灌注指数PI的实时监测；</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cs="Times New Roman" w:eastAsiaTheme="minorEastAsia"/>
                <w:kern w:val="0"/>
              </w:rPr>
              <w:t>参数1</w:t>
            </w:r>
            <w:r>
              <w:rPr>
                <w:rFonts w:hint="eastAsia" w:cs="Times New Roman" w:eastAsiaTheme="minorEastAsia"/>
                <w:kern w:val="0"/>
              </w:rPr>
              <w:t>1</w:t>
            </w:r>
            <w:r>
              <w:rPr>
                <w:rFonts w:hint="eastAsia" w:cs="Times New Roman"/>
                <w:kern w:val="0"/>
                <w:lang w:val="en-US" w:eastAsia="zh-CN"/>
              </w:rPr>
              <w:t xml:space="preserve">  </w:t>
            </w:r>
            <w:r>
              <w:rPr>
                <w:rFonts w:cs="Times New Roman" w:asciiTheme="majorEastAsia" w:hAnsiTheme="majorEastAsia" w:eastAsiaTheme="majorEastAsia"/>
                <w:kern w:val="0"/>
              </w:rPr>
              <w:t>具有血液动力学、药物计算、氧合计算、通气计算功能；</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37172690"/>
      <w:bookmarkStart w:id="16" w:name="_Toc435540981"/>
      <w:bookmarkStart w:id="17"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435540982"/>
      <w:bookmarkStart w:id="19" w:name="_Toc37172691"/>
      <w:bookmarkStart w:id="20" w:name="_Toc240432233"/>
      <w:bookmarkStart w:id="21" w:name="_Toc390713970"/>
      <w:bookmarkStart w:id="22" w:name="_Toc285612604"/>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1F85F97"/>
    <w:rsid w:val="1D1D420F"/>
    <w:rsid w:val="1F4F7D11"/>
    <w:rsid w:val="265E7F9C"/>
    <w:rsid w:val="27112A95"/>
    <w:rsid w:val="3A8F5BC3"/>
    <w:rsid w:val="434B51A1"/>
    <w:rsid w:val="4F7F591A"/>
    <w:rsid w:val="64975810"/>
    <w:rsid w:val="744931F9"/>
    <w:rsid w:val="7614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B1E5-CDBB-4B6B-9854-634451BB5E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28147</Characters>
  <Lines>234</Lines>
  <Paragraphs>66</Paragraphs>
  <TotalTime>4</TotalTime>
  <ScaleCrop>false</ScaleCrop>
  <LinksUpToDate>false</LinksUpToDate>
  <CharactersWithSpaces>33019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2020-12-17T07:54:01Z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