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20AD9" w:rsidRPr="00020AD9">
        <w:rPr>
          <w:rFonts w:ascii="宋体" w:eastAsia="宋体" w:hAnsi="宋体" w:cs="Times New Roman" w:hint="eastAsia"/>
          <w:kern w:val="0"/>
          <w:sz w:val="36"/>
          <w:szCs w:val="36"/>
          <w:u w:val="single"/>
        </w:rPr>
        <w:t>不间断电源柜</w:t>
      </w:r>
      <w:r w:rsidR="00C114CF" w:rsidRPr="00C114CF">
        <w:rPr>
          <w:rFonts w:ascii="宋体" w:eastAsia="宋体" w:hAnsi="宋体" w:cs="Times New Roman" w:hint="eastAsia"/>
          <w:kern w:val="0"/>
          <w:sz w:val="36"/>
          <w:szCs w:val="36"/>
          <w:u w:val="single"/>
        </w:rPr>
        <w:t>（</w:t>
      </w:r>
      <w:r w:rsidR="00020AD9">
        <w:rPr>
          <w:rFonts w:ascii="宋体" w:eastAsia="宋体" w:hAnsi="宋体" w:cs="Times New Roman" w:hint="eastAsia"/>
          <w:kern w:val="0"/>
          <w:sz w:val="36"/>
          <w:szCs w:val="36"/>
          <w:u w:val="single"/>
        </w:rPr>
        <w:t>UPS</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w:t>
      </w:r>
      <w:r w:rsidR="00020AD9">
        <w:rPr>
          <w:rFonts w:ascii="宋体" w:eastAsia="宋体" w:hAnsi="宋体" w:cs="Times New Roman" w:hint="eastAsia"/>
          <w:kern w:val="0"/>
          <w:sz w:val="36"/>
          <w:szCs w:val="36"/>
          <w:u w:val="single"/>
        </w:rPr>
        <w:t>82</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20AD9">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022358"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4E6C7E">
          <w:rPr>
            <w:noProof/>
            <w:webHidden/>
            <w:sz w:val="32"/>
          </w:rPr>
          <w:t>1</w:t>
        </w:r>
        <w:r w:rsidRPr="00853C33">
          <w:rPr>
            <w:noProof/>
            <w:webHidden/>
            <w:sz w:val="32"/>
          </w:rPr>
          <w:fldChar w:fldCharType="end"/>
        </w:r>
      </w:hyperlink>
    </w:p>
    <w:p w:rsidR="00853C33" w:rsidRPr="00853C33" w:rsidRDefault="00022358"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4E6C7E">
          <w:rPr>
            <w:noProof/>
            <w:webHidden/>
            <w:sz w:val="32"/>
          </w:rPr>
          <w:t>4</w:t>
        </w:r>
        <w:r w:rsidRPr="00853C33">
          <w:rPr>
            <w:noProof/>
            <w:webHidden/>
            <w:sz w:val="32"/>
          </w:rPr>
          <w:fldChar w:fldCharType="end"/>
        </w:r>
      </w:hyperlink>
    </w:p>
    <w:p w:rsidR="00853C33" w:rsidRPr="00853C33" w:rsidRDefault="00022358"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4E6C7E">
          <w:rPr>
            <w:noProof/>
            <w:webHidden/>
            <w:sz w:val="32"/>
          </w:rPr>
          <w:t>6</w:t>
        </w:r>
        <w:r w:rsidRPr="00853C33">
          <w:rPr>
            <w:noProof/>
            <w:webHidden/>
            <w:sz w:val="32"/>
          </w:rPr>
          <w:fldChar w:fldCharType="end"/>
        </w:r>
      </w:hyperlink>
    </w:p>
    <w:p w:rsidR="00853C33" w:rsidRPr="00853C33" w:rsidRDefault="00022358"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4E6C7E">
          <w:rPr>
            <w:noProof/>
            <w:webHidden/>
            <w:sz w:val="32"/>
          </w:rPr>
          <w:t>30</w:t>
        </w:r>
        <w:r w:rsidRPr="00853C33">
          <w:rPr>
            <w:noProof/>
            <w:webHidden/>
            <w:sz w:val="32"/>
          </w:rPr>
          <w:fldChar w:fldCharType="end"/>
        </w:r>
      </w:hyperlink>
    </w:p>
    <w:p w:rsidR="00853C33" w:rsidRPr="00853C33" w:rsidRDefault="00022358"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4E6C7E">
          <w:rPr>
            <w:noProof/>
            <w:webHidden/>
            <w:sz w:val="32"/>
          </w:rPr>
          <w:t>33</w:t>
        </w:r>
        <w:r w:rsidRPr="00853C33">
          <w:rPr>
            <w:noProof/>
            <w:webHidden/>
            <w:sz w:val="32"/>
          </w:rPr>
          <w:fldChar w:fldCharType="end"/>
        </w:r>
      </w:hyperlink>
    </w:p>
    <w:p w:rsidR="00CD46E0" w:rsidRPr="00853C33" w:rsidRDefault="00022358"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20AD9">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A4EC8" w:rsidRPr="004A4EC8">
        <w:rPr>
          <w:rFonts w:ascii="Tahoma" w:hAnsi="Tahoma" w:cs="Tahoma" w:hint="eastAsia"/>
          <w:b/>
          <w:bCs/>
          <w:kern w:val="0"/>
          <w:sz w:val="28"/>
          <w:szCs w:val="28"/>
        </w:rPr>
        <w:t>不间断电源柜（</w:t>
      </w:r>
      <w:r w:rsidR="004A4EC8" w:rsidRPr="004A4EC8">
        <w:rPr>
          <w:rFonts w:ascii="Tahoma" w:hAnsi="Tahoma" w:cs="Tahoma" w:hint="eastAsia"/>
          <w:b/>
          <w:bCs/>
          <w:kern w:val="0"/>
          <w:sz w:val="28"/>
          <w:szCs w:val="28"/>
        </w:rPr>
        <w:t>UPS</w:t>
      </w:r>
      <w:r w:rsidR="004A4EC8" w:rsidRPr="004A4EC8">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4A4EC8">
        <w:rPr>
          <w:rFonts w:ascii="Tahoma" w:hAnsi="Tahoma" w:cs="Tahoma" w:hint="eastAsia"/>
          <w:kern w:val="0"/>
          <w:sz w:val="28"/>
          <w:szCs w:val="28"/>
        </w:rPr>
        <w:t>82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A4EC8" w:rsidRPr="004A4EC8">
        <w:rPr>
          <w:rFonts w:ascii="宋体" w:eastAsia="宋体" w:hAnsi="宋体" w:cs="Times New Roman" w:hint="eastAsia"/>
          <w:kern w:val="0"/>
          <w:sz w:val="24"/>
          <w:szCs w:val="24"/>
        </w:rPr>
        <w:t>不间断电源柜（UPS）</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w:t>
      </w:r>
      <w:r w:rsidR="004A4EC8">
        <w:rPr>
          <w:rFonts w:ascii="宋体" w:eastAsia="宋体" w:hAnsi="宋体" w:cs="Times New Roman" w:hint="eastAsia"/>
          <w:kern w:val="0"/>
          <w:sz w:val="24"/>
          <w:szCs w:val="24"/>
        </w:rPr>
        <w:t>82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4A4EC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4A4EC8" w:rsidP="00AE75B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不间断电源柜</w:t>
            </w:r>
            <w:r w:rsidRPr="004A4EC8">
              <w:rPr>
                <w:rFonts w:asciiTheme="minorEastAsia" w:hAnsiTheme="minorEastAsia" w:cs="Times New Roman" w:hint="eastAsia"/>
                <w:szCs w:val="21"/>
              </w:rPr>
              <w:t>（UPS）</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4A4EC8"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4A4EC8"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A4EC8">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4EC8">
        <w:rPr>
          <w:rFonts w:ascii="宋体" w:eastAsia="宋体" w:hAnsi="宋体" w:cs="Times New Roman" w:hint="eastAsia"/>
          <w:kern w:val="0"/>
          <w:sz w:val="24"/>
          <w:szCs w:val="24"/>
          <w:u w:val="single"/>
        </w:rPr>
        <w:t>6</w:t>
      </w:r>
      <w:r w:rsidR="008935FF">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4EC8">
        <w:rPr>
          <w:rFonts w:ascii="宋体" w:eastAsia="宋体" w:hAnsi="宋体" w:cs="Times New Roman" w:hint="eastAsia"/>
          <w:kern w:val="0"/>
          <w:sz w:val="24"/>
          <w:szCs w:val="24"/>
          <w:u w:val="single"/>
        </w:rPr>
        <w:t>13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020AD9">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38027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38027B">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38027B" w:rsidP="00DA402D">
            <w:pPr>
              <w:adjustRightInd w:val="0"/>
              <w:snapToGrid w:val="0"/>
              <w:spacing w:line="360" w:lineRule="atLeast"/>
              <w:jc w:val="left"/>
              <w:rPr>
                <w:rFonts w:asciiTheme="minorEastAsia" w:hAnsiTheme="minorEastAsia" w:cs="Times New Roman"/>
                <w:szCs w:val="21"/>
              </w:rPr>
            </w:pPr>
            <w:r w:rsidRPr="0038027B">
              <w:rPr>
                <w:rFonts w:asciiTheme="minorEastAsia" w:hAnsiTheme="minorEastAsia" w:cs="Times New Roman" w:hint="eastAsia"/>
                <w:szCs w:val="21"/>
              </w:rPr>
              <w:t>不间断电源柜（UPS）</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38027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4E6C7E">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417F51">
              <w:rPr>
                <w:rFonts w:ascii="宋体" w:eastAsia="宋体" w:hAnsi="宋体" w:cs="Times New Roman" w:hint="eastAsia"/>
                <w:bCs/>
                <w:spacing w:val="48"/>
                <w:kern w:val="0"/>
                <w:szCs w:val="21"/>
                <w:fitText w:val="1170" w:id="-2072787200"/>
              </w:rPr>
              <w:t>单位名</w:t>
            </w:r>
            <w:r w:rsidRPr="00417F51">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99"/>
              </w:rPr>
              <w:t>单位名</w:t>
            </w:r>
            <w:r w:rsidRPr="00417F51">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12"/>
                <w:kern w:val="0"/>
                <w:szCs w:val="21"/>
                <w:fitText w:val="1170" w:id="-2072787198"/>
              </w:rPr>
              <w:t>法定代表</w:t>
            </w:r>
            <w:r w:rsidRPr="00417F51">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12"/>
                <w:kern w:val="0"/>
                <w:szCs w:val="21"/>
                <w:fitText w:val="1170" w:id="-2072787197"/>
              </w:rPr>
              <w:t>法定代表</w:t>
            </w:r>
            <w:r w:rsidRPr="00417F51">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12"/>
                <w:kern w:val="0"/>
                <w:szCs w:val="21"/>
                <w:fitText w:val="1170" w:id="-2072787196"/>
              </w:rPr>
              <w:t>委托代理</w:t>
            </w:r>
            <w:r w:rsidRPr="00417F51">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12"/>
                <w:kern w:val="0"/>
                <w:szCs w:val="21"/>
                <w:fitText w:val="1170" w:id="-2072787195"/>
              </w:rPr>
              <w:t>委托代理</w:t>
            </w:r>
            <w:r w:rsidRPr="00417F51">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120"/>
                <w:kern w:val="0"/>
                <w:szCs w:val="21"/>
                <w:fitText w:val="1170" w:id="-2072787194"/>
              </w:rPr>
              <w:t>联系</w:t>
            </w:r>
            <w:r w:rsidRPr="00417F51">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120"/>
                <w:kern w:val="0"/>
                <w:szCs w:val="21"/>
                <w:fitText w:val="1170" w:id="-2072787193"/>
              </w:rPr>
              <w:t>联系</w:t>
            </w:r>
            <w:r w:rsidRPr="00417F51">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92"/>
              </w:rPr>
              <w:t>联系电</w:t>
            </w:r>
            <w:r w:rsidRPr="00417F51">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91"/>
              </w:rPr>
              <w:t>联系电</w:t>
            </w:r>
            <w:r w:rsidRPr="00417F51">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90"/>
              </w:rPr>
              <w:t>通讯地</w:t>
            </w:r>
            <w:r w:rsidRPr="00417F51">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89"/>
              </w:rPr>
              <w:t>通讯地</w:t>
            </w:r>
            <w:r w:rsidRPr="00417F51">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88"/>
              </w:rPr>
              <w:t>邮政编</w:t>
            </w:r>
            <w:r w:rsidRPr="00417F51">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87"/>
              </w:rPr>
              <w:t>邮政编</w:t>
            </w:r>
            <w:r w:rsidRPr="00417F51">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86"/>
              </w:rPr>
              <w:t>付款单</w:t>
            </w:r>
            <w:r w:rsidRPr="00417F51">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85"/>
              </w:rPr>
              <w:t>开户名</w:t>
            </w:r>
            <w:r w:rsidRPr="00417F51">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84"/>
              </w:rPr>
              <w:t>开户银</w:t>
            </w:r>
            <w:r w:rsidRPr="00417F51">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200"/>
              </w:rPr>
              <w:t>开户银</w:t>
            </w:r>
            <w:r w:rsidRPr="00417F51">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99"/>
              </w:rPr>
              <w:t>银行账</w:t>
            </w:r>
            <w:r w:rsidRPr="00417F51">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17F51">
              <w:rPr>
                <w:rFonts w:ascii="宋体" w:eastAsia="宋体" w:hAnsi="宋体" w:cs="Times New Roman" w:hint="eastAsia"/>
                <w:bCs/>
                <w:spacing w:val="48"/>
                <w:kern w:val="0"/>
                <w:szCs w:val="21"/>
                <w:fitText w:val="1170" w:id="-2072787198"/>
              </w:rPr>
              <w:t>银行账</w:t>
            </w:r>
            <w:r w:rsidRPr="00417F51">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20AD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20AD9">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20AD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20AD9">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02235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E6C7E" w:rsidRPr="00934050" w:rsidRDefault="004E6C7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022358" w:rsidP="00C37A4A">
      <w:pPr>
        <w:ind w:firstLine="573"/>
        <w:rPr>
          <w:rFonts w:asciiTheme="minorEastAsia" w:hAnsiTheme="minorEastAsia" w:cs="Times New Roman"/>
          <w:kern w:val="0"/>
          <w:sz w:val="28"/>
          <w:szCs w:val="28"/>
        </w:rPr>
      </w:pPr>
      <w:r w:rsidRPr="0002235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2235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E6C7E" w:rsidRPr="00934050" w:rsidRDefault="004E6C7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38027B" w:rsidRPr="0038027B" w:rsidRDefault="0038027B" w:rsidP="0038027B">
      <w:pPr>
        <w:jc w:val="center"/>
        <w:rPr>
          <w:rFonts w:asciiTheme="minorEastAsia" w:hAnsiTheme="minorEastAsia" w:cs="宋体"/>
          <w:b/>
          <w:bCs/>
          <w:sz w:val="28"/>
          <w:szCs w:val="28"/>
        </w:rPr>
      </w:pPr>
      <w:r>
        <w:rPr>
          <w:rFonts w:asciiTheme="minorEastAsia" w:hAnsiTheme="minorEastAsia" w:cs="宋体" w:hint="eastAsia"/>
          <w:b/>
          <w:bCs/>
          <w:sz w:val="28"/>
          <w:szCs w:val="28"/>
        </w:rPr>
        <w:t xml:space="preserve">    </w:t>
      </w:r>
      <w:r w:rsidRPr="0038027B">
        <w:rPr>
          <w:rFonts w:asciiTheme="minorEastAsia" w:hAnsiTheme="minorEastAsia" w:cs="宋体" w:hint="eastAsia"/>
          <w:b/>
          <w:bCs/>
          <w:sz w:val="28"/>
          <w:szCs w:val="28"/>
        </w:rPr>
        <w:t>不间断电源柜（UPS</w:t>
      </w:r>
      <w:r w:rsidRPr="0038027B">
        <w:rPr>
          <w:rFonts w:asciiTheme="minorEastAsia" w:hAnsiTheme="minorEastAsia" w:cs="宋体"/>
          <w:b/>
          <w:bCs/>
          <w:sz w:val="28"/>
          <w:szCs w:val="28"/>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3"/>
        <w:gridCol w:w="2236"/>
        <w:gridCol w:w="4639"/>
        <w:gridCol w:w="1257"/>
      </w:tblGrid>
      <w:tr w:rsidR="0038027B" w:rsidRPr="0038027B" w:rsidTr="0038027B">
        <w:trPr>
          <w:trHeight w:val="54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
                <w:bCs/>
                <w:szCs w:val="21"/>
              </w:rPr>
            </w:pPr>
            <w:r w:rsidRPr="0038027B">
              <w:rPr>
                <w:rFonts w:asciiTheme="minorEastAsia" w:hAnsiTheme="minorEastAsia" w:hint="eastAsia"/>
                <w:b/>
                <w:bCs/>
                <w:szCs w:val="21"/>
              </w:rPr>
              <w:t>序号</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技术和性能参数名称</w:t>
            </w:r>
          </w:p>
        </w:tc>
        <w:tc>
          <w:tcPr>
            <w:tcW w:w="4639"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技术参数和性能要求</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备注</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bCs/>
                <w:szCs w:val="21"/>
              </w:rPr>
              <w:t>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设备使用需求</w:t>
            </w:r>
          </w:p>
        </w:tc>
        <w:tc>
          <w:tcPr>
            <w:tcW w:w="4639"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1.1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设备用途</w:t>
            </w:r>
          </w:p>
        </w:tc>
        <w:tc>
          <w:tcPr>
            <w:tcW w:w="4639" w:type="dxa"/>
            <w:vAlign w:val="center"/>
          </w:tcPr>
          <w:p w:rsidR="0038027B" w:rsidRPr="0038027B" w:rsidRDefault="0038027B" w:rsidP="0038027B">
            <w:pPr>
              <w:adjustRightInd w:val="0"/>
              <w:snapToGrid w:val="0"/>
              <w:spacing w:line="360" w:lineRule="exact"/>
              <w:jc w:val="left"/>
              <w:rPr>
                <w:rFonts w:asciiTheme="minorEastAsia" w:hAnsiTheme="minorEastAsia" w:cs="宋体"/>
                <w:szCs w:val="21"/>
              </w:rPr>
            </w:pPr>
            <w:r w:rsidRPr="0038027B">
              <w:rPr>
                <w:rFonts w:asciiTheme="minorEastAsia" w:hAnsiTheme="minorEastAsia" w:cs="宋体" w:hint="eastAsia"/>
                <w:szCs w:val="21"/>
              </w:rPr>
              <w:t>解决电网存在的诸如断电、雷击、浪涌、频率振荡、电压突变、电压波动、频率漂移、电压跌落、脉冲干扰等等问题</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1.2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实验对象</w:t>
            </w:r>
          </w:p>
        </w:tc>
        <w:tc>
          <w:tcPr>
            <w:tcW w:w="4639" w:type="dxa"/>
            <w:vAlign w:val="center"/>
          </w:tcPr>
          <w:p w:rsidR="0038027B" w:rsidRPr="0038027B" w:rsidRDefault="0038027B" w:rsidP="0038027B">
            <w:pPr>
              <w:adjustRightInd w:val="0"/>
              <w:snapToGrid w:val="0"/>
              <w:spacing w:line="360" w:lineRule="exact"/>
              <w:jc w:val="left"/>
              <w:rPr>
                <w:rFonts w:asciiTheme="minorEastAsia" w:hAnsiTheme="minorEastAsia" w:cs="宋体"/>
                <w:szCs w:val="21"/>
              </w:rPr>
            </w:pPr>
            <w:r w:rsidRPr="0038027B">
              <w:rPr>
                <w:rFonts w:asciiTheme="minorEastAsia" w:hAnsiTheme="minorEastAsia" w:cs="宋体" w:hint="eastAsia"/>
                <w:szCs w:val="21"/>
              </w:rPr>
              <w:t>应用于医疗设备供电。</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1.3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特殊功能需求</w:t>
            </w:r>
          </w:p>
        </w:tc>
        <w:tc>
          <w:tcPr>
            <w:tcW w:w="4639" w:type="dxa"/>
            <w:vAlign w:val="center"/>
          </w:tcPr>
          <w:p w:rsidR="0038027B" w:rsidRPr="0038027B" w:rsidRDefault="0038027B" w:rsidP="0038027B">
            <w:pPr>
              <w:adjustRightInd w:val="0"/>
              <w:snapToGrid w:val="0"/>
              <w:spacing w:line="360" w:lineRule="exact"/>
              <w:jc w:val="left"/>
              <w:rPr>
                <w:rFonts w:asciiTheme="minorEastAsia" w:hAnsiTheme="minorEastAsia" w:cs="宋体"/>
                <w:szCs w:val="21"/>
              </w:rPr>
            </w:pPr>
            <w:r w:rsidRPr="0038027B">
              <w:rPr>
                <w:rFonts w:asciiTheme="minorEastAsia" w:hAnsiTheme="minorEastAsia" w:cs="宋体"/>
                <w:szCs w:val="21"/>
              </w:rPr>
              <w:t>具有自诊故障功能，逆变器采用并网设计方案，内置大功率功率跟踪器，具备并网功能，可直接将UPS输出端接入市电，实现与市电无缝并网。</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95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bCs/>
                <w:szCs w:val="21"/>
              </w:rPr>
              <w:t>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主要技术参数</w:t>
            </w:r>
            <w:r w:rsidRPr="0038027B">
              <w:rPr>
                <w:rFonts w:asciiTheme="minorEastAsia" w:hAnsiTheme="minorEastAsia" w:cs="宋体"/>
                <w:b/>
                <w:bCs/>
                <w:szCs w:val="21"/>
              </w:rPr>
              <w:br/>
            </w:r>
            <w:r w:rsidRPr="0038027B">
              <w:rPr>
                <w:rFonts w:asciiTheme="minorEastAsia" w:hAnsiTheme="minorEastAsia" w:cs="宋体" w:hint="eastAsia"/>
                <w:b/>
                <w:bCs/>
                <w:szCs w:val="21"/>
              </w:rPr>
              <w:t>（一行只写一个参数）</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szCs w:val="21"/>
              </w:rPr>
              <w:t>★</w:t>
            </w:r>
            <w:r w:rsidRPr="0038027B">
              <w:rPr>
                <w:rFonts w:asciiTheme="minorEastAsia" w:hAnsiTheme="minorEastAsia" w:cs="宋体" w:hint="eastAsia"/>
                <w:b/>
                <w:bCs/>
                <w:szCs w:val="21"/>
              </w:rPr>
              <w:t>参数1</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UPS制造商和电池厂家</w:t>
            </w:r>
            <w:r w:rsidRPr="0038027B">
              <w:rPr>
                <w:rFonts w:asciiTheme="minorEastAsia" w:hAnsiTheme="minorEastAsia" w:cs="宋体" w:hint="eastAsia"/>
                <w:szCs w:val="21"/>
              </w:rPr>
              <w:t>具有</w:t>
            </w:r>
            <w:r w:rsidRPr="0038027B">
              <w:rPr>
                <w:rFonts w:asciiTheme="minorEastAsia" w:hAnsiTheme="minorEastAsia" w:cs="宋体"/>
                <w:szCs w:val="21"/>
              </w:rPr>
              <w:t>有CE国际认证、RoHS国际认证、14001环境认证、中国节能认证、节能净化电源证书、安全生产标准化证书、国标标准认证书</w:t>
            </w:r>
            <w:r w:rsidRPr="0038027B">
              <w:rPr>
                <w:rFonts w:asciiTheme="minorEastAsia" w:hAnsiTheme="minorEastAsia" w:cs="宋体" w:hint="eastAsia"/>
                <w:szCs w:val="21"/>
              </w:rPr>
              <w:t>。</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szCs w:val="21"/>
              </w:rPr>
              <w:t>★</w:t>
            </w:r>
            <w:r w:rsidRPr="0038027B">
              <w:rPr>
                <w:rFonts w:asciiTheme="minorEastAsia" w:hAnsiTheme="minorEastAsia" w:cs="宋体" w:hint="eastAsia"/>
                <w:b/>
                <w:bCs/>
                <w:szCs w:val="21"/>
              </w:rPr>
              <w:t>参数2</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工频纯</w:t>
            </w:r>
            <w:r w:rsidRPr="0038027B">
              <w:rPr>
                <w:rFonts w:asciiTheme="minorEastAsia" w:hAnsiTheme="minorEastAsia" w:cs="宋体" w:hint="eastAsia"/>
                <w:szCs w:val="21"/>
              </w:rPr>
              <w:t>双变换</w:t>
            </w:r>
            <w:r w:rsidRPr="0038027B">
              <w:rPr>
                <w:rFonts w:asciiTheme="minorEastAsia" w:hAnsiTheme="minorEastAsia" w:cs="宋体"/>
                <w:szCs w:val="21"/>
              </w:rPr>
              <w:t>在线UPS主机</w:t>
            </w:r>
            <w:r w:rsidRPr="0038027B">
              <w:rPr>
                <w:rFonts w:asciiTheme="minorEastAsia" w:hAnsiTheme="minorEastAsia" w:cs="宋体" w:hint="eastAsia"/>
                <w:szCs w:val="21"/>
              </w:rPr>
              <w:t>与原UPS CDD10KL并机使用、带医用隔离电源绝缘监测装置。</w:t>
            </w:r>
            <w:r w:rsidRPr="0038027B">
              <w:rPr>
                <w:rFonts w:asciiTheme="minorEastAsia" w:hAnsiTheme="minorEastAsia" w:cs="宋体"/>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szCs w:val="21"/>
              </w:rPr>
              <w:t>★</w:t>
            </w:r>
            <w:r w:rsidRPr="0038027B">
              <w:rPr>
                <w:rFonts w:asciiTheme="minorEastAsia" w:hAnsiTheme="minorEastAsia" w:cs="宋体" w:hint="eastAsia"/>
                <w:b/>
                <w:bCs/>
                <w:szCs w:val="21"/>
              </w:rPr>
              <w:t>参数3</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Arial" w:hint="eastAsia"/>
                <w:szCs w:val="21"/>
              </w:rPr>
              <w:t>输入电压范围：380VAC± 25 %。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▲参数4</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输出电压及精度：380VAC±1 %。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2.5</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▲参数5</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Arial" w:hint="eastAsia"/>
                <w:szCs w:val="21"/>
              </w:rPr>
              <w:t>电压不平衡度：平衡负载&lt;1%；50%不平衡负载&lt;3%；100%不平衡负载&lt;5%。</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2.6</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参数6</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高可管理性：UPS主机具有自我诊断和自我监控功能，能实现故障的自动定位和报警；具有智能电池管理技术；可连接网络，实现远程管理</w:t>
            </w:r>
            <w:r w:rsidRPr="0038027B">
              <w:rPr>
                <w:rFonts w:asciiTheme="minorEastAsia" w:hAnsiTheme="minorEastAsia" w:cs="宋体" w:hint="eastAsia"/>
                <w:szCs w:val="21"/>
              </w:rPr>
              <w:t>。</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7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7</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参数7</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宋体" w:hint="eastAsia"/>
                <w:szCs w:val="21"/>
              </w:rPr>
              <w:t>具有</w:t>
            </w:r>
            <w:r w:rsidRPr="0038027B">
              <w:rPr>
                <w:rFonts w:asciiTheme="minorEastAsia" w:hAnsiTheme="minorEastAsia" w:cs="宋体"/>
                <w:szCs w:val="21"/>
              </w:rPr>
              <w:t xml:space="preserve">三相不平衡抑制能力，三相不平衡度控制在3﹪以内。具有良好的谐波抑制能力，总谐波畸变值THD≤3﹪。过载能力: 105%正常运行，125%10分钟, </w:t>
            </w:r>
            <w:r w:rsidRPr="0038027B">
              <w:rPr>
                <w:rFonts w:asciiTheme="minorEastAsia" w:hAnsiTheme="minorEastAsia" w:cs="宋体"/>
                <w:szCs w:val="21"/>
              </w:rPr>
              <w:lastRenderedPageBreak/>
              <w:t>150%1分钟，峰值因数：≥5：1</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736"/>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lastRenderedPageBreak/>
              <w:t>2.</w:t>
            </w:r>
            <w:r w:rsidRPr="0038027B">
              <w:rPr>
                <w:rFonts w:asciiTheme="minorEastAsia" w:hAnsiTheme="minorEastAsia" w:hint="eastAsia"/>
                <w:color w:val="000000"/>
                <w:szCs w:val="21"/>
              </w:rPr>
              <w:t>8</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参数8</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输入频率范围：50/HZ/60HZ± 5 %。</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0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9</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参数9</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UPS主机</w:t>
            </w:r>
            <w:r w:rsidRPr="0038027B">
              <w:rPr>
                <w:rFonts w:asciiTheme="minorEastAsia" w:hAnsiTheme="minorEastAsia" w:cs="宋体" w:hint="eastAsia"/>
                <w:szCs w:val="21"/>
              </w:rPr>
              <w:t>输入、</w:t>
            </w:r>
            <w:r w:rsidRPr="0038027B">
              <w:rPr>
                <w:rFonts w:asciiTheme="minorEastAsia" w:hAnsiTheme="minorEastAsia" w:cs="宋体"/>
                <w:szCs w:val="21"/>
              </w:rPr>
              <w:t>输出带隔离变压器、双滤波器、IGBT模块、手动维修旁路开关、双重防雷器和电池自动或手动智能充放电维护管理功能。高标准设计，设计寿命为10年以上</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452"/>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10</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参数10</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输出频率及精度：市电同步，50/60HZ±1 HZ；</w:t>
            </w:r>
          </w:p>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逆变状态，50/60HZ±0.1HZ。</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11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参数11</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并机负载电流不均衡度：≤5%。</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12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s="宋体" w:hint="eastAsia"/>
                <w:szCs w:val="21"/>
              </w:rPr>
              <w:t>参数12</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宋体"/>
                <w:szCs w:val="21"/>
              </w:rPr>
              <w:t>UPS具有10台以上冗余并机RPA系统，满足实现冗余并机的使用要求</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2.1</w:t>
            </w:r>
            <w:r w:rsidRPr="0038027B">
              <w:rPr>
                <w:rFonts w:asciiTheme="minorEastAsia" w:hAnsiTheme="minorEastAsia" w:hint="eastAsia"/>
                <w:color w:val="000000"/>
                <w:szCs w:val="21"/>
              </w:rPr>
              <w:t>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参数13</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波形失真度：纯正弦波，阻性负载时≤2%；非线性负载时≤3%。</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2.14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bCs/>
                <w:szCs w:val="21"/>
              </w:rPr>
              <w:t>参数14</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具备面板显示运行工况：输入(出)电压、电流、频率、电池电压、电池放电电流、负载和故障事件的记录等等，并带ECO经济运行模式和主机应急开关</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基础配置</w:t>
            </w:r>
            <w:r w:rsidRPr="0038027B">
              <w:rPr>
                <w:rFonts w:asciiTheme="minorEastAsia" w:hAnsiTheme="minorEastAsia" w:cs="宋体"/>
                <w:b/>
                <w:bCs/>
                <w:szCs w:val="21"/>
              </w:rPr>
              <w:br/>
            </w:r>
            <w:r w:rsidRPr="0038027B">
              <w:rPr>
                <w:rFonts w:asciiTheme="minorEastAsia" w:hAnsiTheme="minorEastAsia" w:cs="宋体" w:hint="eastAsia"/>
                <w:b/>
                <w:bCs/>
                <w:szCs w:val="21"/>
              </w:rPr>
              <w:t>（一行只写一个配置）</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3.1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配置</w:t>
            </w:r>
            <w:r w:rsidRPr="0038027B">
              <w:rPr>
                <w:rFonts w:asciiTheme="minorEastAsia" w:hAnsiTheme="minorEastAsia"/>
                <w:color w:val="000000"/>
                <w:szCs w:val="21"/>
              </w:rPr>
              <w:t>1</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10K</w:t>
            </w:r>
            <w:r w:rsidRPr="0038027B">
              <w:rPr>
                <w:rFonts w:asciiTheme="minorEastAsia" w:hAnsiTheme="minorEastAsia" w:cs="宋体" w:hint="eastAsia"/>
                <w:szCs w:val="21"/>
              </w:rPr>
              <w:t>W UPS主机  1台</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3.2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配置2</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电池 32只</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3.</w:t>
            </w:r>
            <w:r w:rsidRPr="0038027B">
              <w:rPr>
                <w:rFonts w:asciiTheme="minorEastAsia" w:hAnsiTheme="minorEastAsia" w:hint="eastAsia"/>
                <w:color w:val="000000"/>
                <w:szCs w:val="21"/>
              </w:rPr>
              <w:t>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配置3</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电池柜 1个</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2"/>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
                <w:bCs/>
                <w:szCs w:val="21"/>
              </w:rPr>
            </w:pPr>
            <w:r w:rsidRPr="0038027B">
              <w:rPr>
                <w:rFonts w:asciiTheme="minorEastAsia" w:hAnsiTheme="minorEastAsia"/>
                <w:b/>
                <w:bCs/>
                <w:szCs w:val="21"/>
              </w:rPr>
              <w:t>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售后服务</w:t>
            </w:r>
          </w:p>
        </w:tc>
        <w:tc>
          <w:tcPr>
            <w:tcW w:w="4639"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r>
      <w:tr w:rsidR="0038027B" w:rsidRPr="0038027B" w:rsidTr="0038027B">
        <w:trPr>
          <w:trHeight w:val="49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保修年限</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w:t>
            </w:r>
            <w:r w:rsidRPr="0038027B">
              <w:rPr>
                <w:rFonts w:asciiTheme="minorEastAsia" w:hAnsiTheme="minorEastAsia" w:cs="宋体"/>
                <w:szCs w:val="21"/>
              </w:rPr>
              <w:t>3</w:t>
            </w:r>
            <w:r w:rsidRPr="0038027B">
              <w:rPr>
                <w:rFonts w:asciiTheme="minorEastAsia" w:hAnsiTheme="minorEastAsia" w:cs="宋体" w:hint="eastAsia"/>
                <w:szCs w:val="21"/>
              </w:rPr>
              <w:t>年</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出现故障响应时间</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维修到达现场时间≤2小时（本地），维修到达现场时间≤24小时（外地</w:t>
            </w:r>
            <w:r w:rsidRPr="0038027B">
              <w:rPr>
                <w:rFonts w:asciiTheme="minorEastAsia" w:hAnsiTheme="minorEastAsia" w:cstheme="minorHAnsi"/>
                <w:szCs w:val="21"/>
              </w:rPr>
              <w:t>）</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维修支持</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配件供应时间≥10年</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耗材及零配件</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提供耗材及主要零配件目录（含报价）</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4.5</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维修资料</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提供详细操作手册、维修保养手册、安装手册等</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1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lastRenderedPageBreak/>
              <w:t>4.6</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维修工具</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提供维修专用工具清单</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4.7</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预防性维修</w:t>
            </w:r>
            <w:r w:rsidRPr="0038027B">
              <w:rPr>
                <w:rFonts w:asciiTheme="minorEastAsia" w:hAnsiTheme="minorEastAsia" w:cs="宋体"/>
                <w:szCs w:val="21"/>
              </w:rPr>
              <w:br/>
              <w:t>/</w:t>
            </w:r>
            <w:r w:rsidRPr="0038027B">
              <w:rPr>
                <w:rFonts w:asciiTheme="minorEastAsia" w:hAnsiTheme="minorEastAsia" w:cs="宋体" w:hint="eastAsia"/>
                <w:szCs w:val="21"/>
              </w:rPr>
              <w:t>定期维护保养</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保修期内提供定期维护保养服务</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42"/>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4.8</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维修密码支持</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开放</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17"/>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4.9</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升级</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终身免费软件升级</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21"/>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4.10</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使用培训</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支持</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84"/>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4.11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工程师培训</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支持</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bl>
    <w:p w:rsidR="002A695D" w:rsidRPr="000F19EE" w:rsidRDefault="002A695D" w:rsidP="0038027B">
      <w:pPr>
        <w:adjustRightInd w:val="0"/>
        <w:snapToGrid w:val="0"/>
        <w:spacing w:afterLines="50" w:line="360" w:lineRule="atLeast"/>
        <w:jc w:val="center"/>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F51" w:rsidRDefault="00417F51" w:rsidP="00156746">
      <w:r>
        <w:separator/>
      </w:r>
    </w:p>
  </w:endnote>
  <w:endnote w:type="continuationSeparator" w:id="0">
    <w:p w:rsidR="00417F51" w:rsidRDefault="00417F5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EB77AB" w:rsidRDefault="004E6C7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F7821">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EB77AB" w:rsidRDefault="004E6C7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F7821">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EB77AB" w:rsidRDefault="004E6C7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59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F51" w:rsidRDefault="00417F51" w:rsidP="00156746">
      <w:r>
        <w:separator/>
      </w:r>
    </w:p>
  </w:footnote>
  <w:footnote w:type="continuationSeparator" w:id="0">
    <w:p w:rsidR="00417F51" w:rsidRDefault="00417F5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bCs/>
        <w:sz w:val="21"/>
        <w:szCs w:val="21"/>
      </w:rPr>
    </w:pPr>
  </w:p>
  <w:p w:rsidR="004E6C7E" w:rsidRDefault="004E6C7E">
    <w:pPr>
      <w:pStyle w:val="a4"/>
      <w:jc w:val="both"/>
      <w:rPr>
        <w:rFonts w:ascii="楷体_GB2312" w:eastAsia="楷体_GB2312"/>
        <w:bCs/>
        <w:sz w:val="21"/>
        <w:szCs w:val="21"/>
      </w:rPr>
    </w:pPr>
  </w:p>
  <w:p w:rsidR="004E6C7E" w:rsidRPr="006A13FB" w:rsidRDefault="004E6C7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bCs/>
        <w:sz w:val="21"/>
        <w:szCs w:val="21"/>
      </w:rPr>
    </w:pPr>
  </w:p>
  <w:p w:rsidR="004E6C7E" w:rsidRDefault="004E6C7E">
    <w:pPr>
      <w:pStyle w:val="a4"/>
      <w:jc w:val="both"/>
      <w:rPr>
        <w:rFonts w:ascii="楷体_GB2312" w:eastAsia="楷体_GB2312"/>
        <w:bCs/>
        <w:sz w:val="21"/>
        <w:szCs w:val="21"/>
      </w:rPr>
    </w:pPr>
  </w:p>
  <w:p w:rsidR="004E6C7E" w:rsidRPr="00635860" w:rsidRDefault="004E6C7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bCs/>
        <w:sz w:val="21"/>
        <w:szCs w:val="21"/>
      </w:rPr>
    </w:pPr>
  </w:p>
  <w:p w:rsidR="004E6C7E" w:rsidRDefault="004E6C7E">
    <w:pPr>
      <w:pStyle w:val="a4"/>
      <w:jc w:val="both"/>
      <w:rPr>
        <w:rFonts w:ascii="楷体_GB2312" w:eastAsia="楷体_GB2312"/>
        <w:bCs/>
        <w:sz w:val="21"/>
        <w:szCs w:val="21"/>
      </w:rPr>
    </w:pPr>
  </w:p>
  <w:p w:rsidR="004E6C7E" w:rsidRPr="00635860" w:rsidRDefault="004E6C7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0AD9"/>
    <w:rsid w:val="00022358"/>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027B"/>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17F51"/>
    <w:rsid w:val="004201A1"/>
    <w:rsid w:val="004208CD"/>
    <w:rsid w:val="00427AEF"/>
    <w:rsid w:val="00430345"/>
    <w:rsid w:val="004350C6"/>
    <w:rsid w:val="00435208"/>
    <w:rsid w:val="00452E89"/>
    <w:rsid w:val="004569F6"/>
    <w:rsid w:val="00456C09"/>
    <w:rsid w:val="00461FFF"/>
    <w:rsid w:val="00463DD9"/>
    <w:rsid w:val="00472CF2"/>
    <w:rsid w:val="00477326"/>
    <w:rsid w:val="004A4EC8"/>
    <w:rsid w:val="004B0444"/>
    <w:rsid w:val="004B75DB"/>
    <w:rsid w:val="004C0035"/>
    <w:rsid w:val="004C3916"/>
    <w:rsid w:val="004E0DFC"/>
    <w:rsid w:val="004E0F38"/>
    <w:rsid w:val="004E18EC"/>
    <w:rsid w:val="004E35E3"/>
    <w:rsid w:val="004E6AEB"/>
    <w:rsid w:val="004E6C7E"/>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935FF"/>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3FB6"/>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 w:val="00FF7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5B75-E4E2-419F-8FBE-2BEFB909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7708</TotalTime>
  <Pages>1</Pages>
  <Words>5024</Words>
  <Characters>28640</Characters>
  <Application>Microsoft Office Word</Application>
  <DocSecurity>0</DocSecurity>
  <Lines>238</Lines>
  <Paragraphs>67</Paragraphs>
  <ScaleCrop>false</ScaleCrop>
  <Company>china</Company>
  <LinksUpToDate>false</LinksUpToDate>
  <CharactersWithSpaces>33597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369</cp:revision>
  <cp:lastPrinted>2020-07-03T00:57:00Z</cp:lastPrinted>
  <dcterms:created xsi:type="dcterms:W3CDTF">2016-06-29T06:49:00Z</dcterms:created>
  <dcterms:modified xsi:type="dcterms:W3CDTF">2020-07-03T01:23:00Z</dcterms:modified>
</cp:coreProperties>
</file>