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肌电图/诱发电位仪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2021-JL13(03)-W30007</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关于肌电图/诱发电位仪的采购</w:t>
      </w:r>
      <w:r>
        <w:rPr>
          <w:rFonts w:ascii="Tahoma" w:hAnsi="Tahoma" w:cs="Tahoma"/>
          <w:b/>
          <w:bCs/>
          <w:kern w:val="0"/>
          <w:sz w:val="28"/>
          <w:szCs w:val="28"/>
        </w:rPr>
        <w:t>公告</w:t>
      </w:r>
      <w:r>
        <w:rPr>
          <w:rFonts w:ascii="Tahoma" w:hAnsi="Tahoma" w:cs="Tahoma"/>
          <w:kern w:val="0"/>
          <w:sz w:val="28"/>
          <w:szCs w:val="28"/>
        </w:rPr>
        <w:t>2021-JL13(03)-W30007</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肌电图/诱发电位仪</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项目编号：2021-JL13(03)-W30007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规格</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技术</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计量</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预算</w:t>
            </w:r>
            <w:r>
              <w:rPr>
                <w:rFonts w:hint="eastAsia" w:cs="Times New Roman" w:asciiTheme="minorEastAsia" w:hAnsiTheme="minorEastAsia"/>
                <w:snapToGrid w:val="0"/>
                <w:kern w:val="0"/>
                <w:sz w:val="21"/>
                <w:szCs w:val="21"/>
                <w:lang w:eastAsia="zh-CN"/>
              </w:rPr>
              <w:t>单价</w:t>
            </w:r>
            <w:r>
              <w:rPr>
                <w:rFonts w:hint="eastAsia" w:cs="Times New Roman" w:asciiTheme="minorEastAsia" w:hAnsiTheme="minorEastAsia"/>
                <w:snapToGrid w:val="0"/>
                <w:kern w:val="0"/>
                <w:sz w:val="21"/>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lang w:eastAsia="zh-CN"/>
              </w:rPr>
              <w:t>项目</w:t>
            </w:r>
            <w:r>
              <w:rPr>
                <w:rFonts w:hint="eastAsia" w:cs="Times New Roman" w:asciiTheme="minorEastAsia" w:hAnsiTheme="minorEastAsia"/>
                <w:snapToGrid w:val="0"/>
                <w:kern w:val="0"/>
                <w:sz w:val="21"/>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肌电图/诱发电位仪</w:t>
            </w:r>
            <w:bookmarkStart w:id="26" w:name="_GoBack"/>
            <w:bookmarkEnd w:id="26"/>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sz w:val="21"/>
                <w:szCs w:val="21"/>
                <w:lang w:val="en-US" w:eastAsia="zh-CN"/>
              </w:rPr>
              <w:t>1</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49</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49</w:t>
            </w:r>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napToGrid w:val="0"/>
                <w:kern w:val="0"/>
                <w:sz w:val="21"/>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 w:val="21"/>
                <w:szCs w:val="21"/>
              </w:rPr>
            </w:pPr>
            <w:r>
              <w:rPr>
                <w:rFonts w:cs="Times New Roman" w:asciiTheme="minorEastAsia" w:hAnsiTheme="minorEastAsia"/>
                <w:kern w:val="0"/>
                <w:sz w:val="21"/>
                <w:szCs w:val="21"/>
              </w:rPr>
              <w:t>1.</w:t>
            </w:r>
            <w:r>
              <w:rPr>
                <w:rFonts w:hint="eastAsia" w:asciiTheme="minorEastAsia" w:hAnsiTheme="minorEastAsia"/>
                <w:sz w:val="21"/>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9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《军队采购网》（www.plap.cn）、中国政府采购网（www.ccgp.gov.cn）及我院官网（www.xnyy.cn）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2021年2月2日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435540979"/>
      <w:bookmarkStart w:id="6" w:name="_Toc3778028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2129"/>
        <w:gridCol w:w="993"/>
        <w:gridCol w:w="2484"/>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2129"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2129"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肌电图/诱发电位仪</w:t>
            </w:r>
          </w:p>
        </w:tc>
        <w:tc>
          <w:tcPr>
            <w:tcW w:w="993"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3</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 4 小时以内。本地到现场时间： 6  小时以内(节假日照常服务)。外地到现场时间： 24 小时以内(节假日照常服务)。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85612601"/>
      <w:bookmarkStart w:id="11" w:name="_Toc390713968"/>
      <w:bookmarkStart w:id="12" w:name="_Toc240432230"/>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项目</w:t>
            </w:r>
          </w:p>
        </w:tc>
        <w:tc>
          <w:tcPr>
            <w:tcW w:w="7088" w:type="dxa"/>
            <w:gridSpan w:val="2"/>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评审内容及规则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标准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eastAsia="宋体" w:cs="Times New Roman" w:asciiTheme="minorEastAsia" w:hAnsiTheme="minorEastAsia"/>
                <w:b/>
                <w:bCs/>
                <w:kern w:val="0"/>
                <w:szCs w:val="21"/>
              </w:rPr>
            </w:pPr>
            <w:r>
              <w:rPr>
                <w:rFonts w:hint="eastAsia" w:eastAsia="宋体" w:cs="Times New Roman" w:asciiTheme="minorEastAsia" w:hAnsiTheme="minorEastAsia"/>
                <w:b/>
                <w:bCs/>
                <w:kern w:val="0"/>
                <w:szCs w:val="21"/>
              </w:rPr>
              <w:t>商务评审</w:t>
            </w:r>
          </w:p>
        </w:tc>
        <w:tc>
          <w:tcPr>
            <w:tcW w:w="708" w:type="dxa"/>
            <w:vAlign w:val="center"/>
          </w:tcPr>
          <w:p>
            <w:pPr>
              <w:adjustRightInd w:val="0"/>
              <w:snapToGrid w:val="0"/>
              <w:spacing w:line="440" w:lineRule="exact"/>
              <w:jc w:val="center"/>
              <w:rPr>
                <w:rFonts w:eastAsia="宋体" w:cs="Times New Roman" w:asciiTheme="minorEastAsia" w:hAnsi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满足谈判文件要求且报价最低的为评审基准价</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价格得分=（评审基准价/报价）×标准分值</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比较近三年（截止开标时间）所投产品在</w:t>
            </w:r>
            <w:r>
              <w:rPr>
                <w:rFonts w:hint="eastAsia" w:ascii="宋体" w:hAnsi="宋体" w:eastAsia="宋体" w:cs="Times New Roman"/>
                <w:b/>
                <w:bCs/>
                <w:kern w:val="0"/>
                <w:szCs w:val="21"/>
              </w:rPr>
              <w:t>三甲医院或高等科研院所</w:t>
            </w:r>
            <w:r>
              <w:rPr>
                <w:rFonts w:hint="eastAsia" w:cs="Times New Roman" w:asciiTheme="majorEastAsia" w:hAnsiTheme="majorEastAsia" w:eastAsiaTheme="majorEastAsia"/>
                <w:kern w:val="0"/>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业绩得分=（所投产品业绩/基准业绩）×标准分值</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52"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企业</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852"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2.根据报价方近三年缴纳社保</w:t>
            </w:r>
            <w:r>
              <w:rPr>
                <w:rFonts w:hint="eastAsia" w:cs="Times New Roman" w:asciiTheme="majorEastAsia" w:hAnsiTheme="majorEastAsia" w:eastAsiaTheme="majorEastAsia"/>
                <w:b/>
                <w:kern w:val="0"/>
                <w:szCs w:val="21"/>
                <w:u w:val="single"/>
              </w:rPr>
              <w:t>总金额</w:t>
            </w:r>
            <w:r>
              <w:rPr>
                <w:rFonts w:hint="eastAsia" w:cs="Times New Roman" w:asciiTheme="majorEastAsia" w:hAnsiTheme="majorEastAsia" w:eastAsiaTheme="majorEastAsia"/>
                <w:kern w:val="0"/>
                <w:szCs w:val="21"/>
              </w:rPr>
              <w:t>由大至小排名，第一名得1分，依次递减0.2分。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四</w:t>
            </w:r>
          </w:p>
        </w:tc>
        <w:tc>
          <w:tcPr>
            <w:tcW w:w="852"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信  誉</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1.报价方近两年连续获得税务部门颁发的企业纳税信用</w:t>
            </w:r>
            <w:r>
              <w:rPr>
                <w:rFonts w:hint="eastAsia" w:cs="Times New Roman" w:asciiTheme="majorEastAsia" w:hAnsiTheme="majorEastAsia" w:eastAsiaTheme="majorEastAsia"/>
                <w:b/>
                <w:kern w:val="0"/>
                <w:szCs w:val="21"/>
                <w:u w:val="single"/>
              </w:rPr>
              <w:t>A级</w:t>
            </w:r>
            <w:r>
              <w:rPr>
                <w:rFonts w:hint="eastAsia" w:cs="Times New Roman" w:asciiTheme="majorEastAsia" w:hAnsiTheme="majorEastAsia" w:eastAsiaTheme="majorEastAsia"/>
                <w:kern w:val="0"/>
                <w:szCs w:val="21"/>
              </w:rPr>
              <w:t>评价证书的得0.5分，其他得0分。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852"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2.报价方近一年获得银行颁发的资信（信用）</w:t>
            </w:r>
            <w:r>
              <w:rPr>
                <w:rFonts w:hint="eastAsia" w:cs="Times New Roman" w:asciiTheme="majorEastAsia" w:hAnsiTheme="majorEastAsia" w:eastAsiaTheme="majorEastAsia"/>
                <w:b/>
                <w:kern w:val="0"/>
                <w:szCs w:val="21"/>
                <w:u w:val="single"/>
              </w:rPr>
              <w:t>等级</w:t>
            </w:r>
            <w:r>
              <w:rPr>
                <w:rFonts w:hint="eastAsia" w:cs="Times New Roman" w:asciiTheme="majorEastAsia" w:hAnsiTheme="majorEastAsia" w:eastAsiaTheme="majorEastAsia"/>
                <w:kern w:val="0"/>
                <w:szCs w:val="21"/>
              </w:rPr>
              <w:t>证明，级别最高的得0.5分，其他得0分。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五</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财务</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六</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报价方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性质</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报价方是</w:t>
            </w:r>
            <w:r>
              <w:rPr>
                <w:rFonts w:hint="eastAsia" w:cs="Times New Roman" w:asciiTheme="majorEastAsia" w:hAnsiTheme="majorEastAsia" w:eastAsiaTheme="majorEastAsia"/>
                <w:b/>
                <w:kern w:val="0"/>
                <w:szCs w:val="21"/>
                <w:u w:val="single"/>
              </w:rPr>
              <w:t>生产企业或进口产品全国（大区）总代理</w:t>
            </w:r>
            <w:r>
              <w:rPr>
                <w:rFonts w:hint="eastAsia" w:cs="Times New Roman" w:asciiTheme="majorEastAsia" w:hAnsiTheme="majorEastAsia" w:eastAsiaTheme="majorEastAsia"/>
                <w:kern w:val="0"/>
                <w:szCs w:val="21"/>
              </w:rPr>
              <w:t>的得标准分值，不是的得0分。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技术评审</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力量</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（7分）</w:t>
            </w: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1.提供所投产品技术专利证书（不包括外观专利）的1项得0.1分，最多得标准分值。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2.所投产品具有CE认证的得标准分，没有得0分。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3.所投产品具有FDA认证的得标准分，没有得0分。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7.</w:t>
            </w:r>
            <w:r>
              <w:rPr>
                <w:rFonts w:cs="Times New Roman" w:asciiTheme="majorEastAsia" w:hAnsiTheme="majorEastAsia" w:eastAsiaTheme="majorEastAsia"/>
                <w:kern w:val="0"/>
                <w:szCs w:val="21"/>
              </w:rPr>
              <w:t xml:space="preserve"> 所投产品技术优势特色：最优得标准分，依次递减</w:t>
            </w:r>
            <w:r>
              <w:rPr>
                <w:rFonts w:hint="eastAsia" w:cs="Times New Roman" w:asciiTheme="majorEastAsia" w:hAnsiTheme="majorEastAsia" w:eastAsiaTheme="majorEastAsia"/>
                <w:kern w:val="0"/>
                <w:szCs w:val="21"/>
              </w:rPr>
              <w:t>2分，最低得0分。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994" w:type="dxa"/>
            <w:gridSpan w:val="2"/>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Cs w:val="21"/>
                <w:lang w:val="zh-CN"/>
              </w:rPr>
            </w:pPr>
            <w:r>
              <w:rPr>
                <w:rFonts w:hint="eastAsia" w:cs="Times New Roman" w:asciiTheme="majorEastAsia" w:hAnsiTheme="majorEastAsia" w:eastAsiaTheme="majorEastAsia"/>
                <w:kern w:val="0"/>
                <w:szCs w:val="21"/>
              </w:rPr>
              <w:t>2.</w:t>
            </w:r>
            <w:r>
              <w:rPr>
                <w:rFonts w:hint="eastAsia" w:eastAsia="宋体" w:cs="Times New Roman" w:asciiTheme="minorEastAsia" w:hAnsiTheme="minorEastAsia"/>
                <w:kern w:val="0"/>
                <w:sz w:val="24"/>
                <w:szCs w:val="24"/>
                <w:lang w:val="zh-CN"/>
              </w:rPr>
              <w:t xml:space="preserve"> </w:t>
            </w:r>
            <w:r>
              <w:rPr>
                <w:rFonts w:hint="eastAsia" w:cs="Times New Roman" w:asciiTheme="majorEastAsia" w:hAnsiTheme="majorEastAsia" w:eastAsiaTheme="majorEastAsia"/>
                <w:kern w:val="0"/>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lang w:val="zh-CN"/>
              </w:rPr>
              <w:t>3.</w:t>
            </w:r>
            <w:r>
              <w:rPr>
                <w:rFonts w:hint="eastAsia" w:cs="Times New Roman" w:asciiTheme="majorEastAsia" w:hAnsiTheme="majorEastAsia" w:eastAsiaTheme="majorEastAsia"/>
                <w:kern w:val="0"/>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w:t>
            </w:r>
            <w:r>
              <w:rPr>
                <w:rFonts w:hint="eastAsia" w:cs="Times New Roman" w:asciiTheme="majorEastAsia" w:hAnsiTheme="majorEastAsia" w:eastAsiaTheme="majorEastAsia"/>
                <w:kern w:val="0"/>
                <w:szCs w:val="21"/>
                <w:lang w:val="zh-CN"/>
              </w:rPr>
              <w:t xml:space="preserve"> 一般技术指标参数</w:t>
            </w:r>
            <w:r>
              <w:rPr>
                <w:rFonts w:hint="eastAsia" w:cs="Times New Roman" w:asciiTheme="majorEastAsia" w:hAnsiTheme="majorEastAsia" w:eastAsiaTheme="majorEastAsia"/>
                <w:kern w:val="0"/>
                <w:szCs w:val="21"/>
              </w:rPr>
              <w:t>负偏离，每条扣2分，扣完为止</w:t>
            </w:r>
          </w:p>
        </w:tc>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994" w:type="dxa"/>
            <w:gridSpan w:val="2"/>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售后</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服务</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（8分）</w:t>
            </w: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零配件支持：提供零配件全国统一报价，更换配件价格不超过统一报价的70%。在满足谈判文件要求的基础上，根据</w:t>
            </w:r>
            <w:r>
              <w:rPr>
                <w:rFonts w:hint="eastAsia" w:eastAsia="宋体" w:cs="Times New Roman" w:asciiTheme="minorEastAsia" w:hAnsiTheme="minorEastAsia"/>
                <w:b/>
                <w:kern w:val="0"/>
                <w:szCs w:val="21"/>
                <w:u w:val="single"/>
              </w:rPr>
              <w:t>主要零配件价格</w:t>
            </w:r>
            <w:r>
              <w:rPr>
                <w:rFonts w:hint="eastAsia" w:eastAsia="宋体" w:cs="Times New Roman" w:asciiTheme="minorEastAsia" w:hAnsiTheme="minorEastAsia"/>
                <w:kern w:val="0"/>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技术支持和服务网点：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390713969"/>
      <w:bookmarkStart w:id="16" w:name="_Toc435540981"/>
      <w:bookmarkStart w:id="17" w:name="_Toc37172690"/>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435540982"/>
      <w:bookmarkStart w:id="22" w:name="_Toc390713970"/>
      <w:bookmarkStart w:id="23" w:name="_Toc37780287"/>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ascii="宋体" w:hAnsi="宋体" w:eastAsia="宋体" w:cs="宋体"/>
          <w:b/>
          <w:bCs/>
          <w:sz w:val="28"/>
          <w:szCs w:val="28"/>
        </w:rPr>
      </w:pPr>
      <w:r>
        <w:rPr>
          <w:rFonts w:hint="eastAsia" w:ascii="宋体" w:hAnsi="宋体" w:eastAsia="宋体" w:cs="宋体"/>
          <w:b/>
          <w:bCs/>
          <w:sz w:val="28"/>
          <w:szCs w:val="28"/>
        </w:rPr>
        <w:t xml:space="preserve">   肌电图/诱发电位仪</w:t>
      </w:r>
    </w:p>
    <w:tbl>
      <w:tblPr>
        <w:tblStyle w:val="17"/>
        <w:tblW w:w="9447" w:type="dxa"/>
        <w:tblInd w:w="-294" w:type="dxa"/>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51"/>
        <w:gridCol w:w="4536"/>
        <w:gridCol w:w="1532"/>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序号</w:t>
            </w:r>
          </w:p>
        </w:tc>
        <w:tc>
          <w:tcPr>
            <w:tcW w:w="2551" w:type="dxa"/>
            <w:tcBorders>
              <w:top w:val="single" w:color="auto" w:sz="8"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技术和性能参数名称</w:t>
            </w:r>
          </w:p>
        </w:tc>
        <w:tc>
          <w:tcPr>
            <w:tcW w:w="4536" w:type="dxa"/>
            <w:tcBorders>
              <w:top w:val="single" w:color="auto" w:sz="8"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技术参数和性能要求</w:t>
            </w:r>
          </w:p>
        </w:tc>
        <w:tc>
          <w:tcPr>
            <w:tcW w:w="1532" w:type="dxa"/>
            <w:tcBorders>
              <w:top w:val="single" w:color="auto" w:sz="8"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备注</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设备使用需求</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1.1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设备用途</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szCs w:val="21"/>
              </w:rPr>
            </w:pPr>
            <w:r>
              <w:rPr>
                <w:rFonts w:hint="eastAsia" w:cs="Times New Roman" w:asciiTheme="minorEastAsia" w:hAnsiTheme="minorEastAsia"/>
                <w:szCs w:val="21"/>
              </w:rPr>
              <w:t>通过肌电图、神经传导和诱发电位记录用于临床神经肌肉疾病的辅助诊断</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1.2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检查对象</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szCs w:val="21"/>
              </w:rPr>
            </w:pPr>
            <w:r>
              <w:rPr>
                <w:rFonts w:hint="eastAsia" w:cs="Times New Roman" w:asciiTheme="minorEastAsia" w:hAnsiTheme="minorEastAsia"/>
                <w:szCs w:val="21"/>
              </w:rPr>
              <w:t>中枢及周围神经、肌肉及损伤患者</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1.3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color w:val="000000"/>
                <w:kern w:val="0"/>
                <w:szCs w:val="21"/>
              </w:rPr>
            </w:pPr>
            <w:r>
              <w:rPr>
                <w:rFonts w:hint="eastAsia" w:cs="Times New Roman" w:asciiTheme="minorEastAsia" w:hAnsiTheme="minorEastAsia"/>
                <w:kern w:val="0"/>
                <w:szCs w:val="21"/>
              </w:rPr>
              <w:t>特殊功能需求</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szCs w:val="21"/>
              </w:rPr>
            </w:pPr>
            <w:r>
              <w:rPr>
                <w:rFonts w:hint="eastAsia" w:cs="Times New Roman" w:asciiTheme="minorEastAsia" w:hAnsiTheme="minorEastAsia"/>
                <w:szCs w:val="21"/>
              </w:rPr>
              <w:t>能连接科室现有磁刺激器完成运动诱发电位检测</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主要技术参数</w:t>
            </w:r>
            <w:r>
              <w:rPr>
                <w:rFonts w:hint="eastAsia" w:cs="Times New Roman" w:asciiTheme="minorEastAsia" w:hAnsiTheme="minorEastAsia"/>
                <w:b/>
                <w:bCs/>
                <w:kern w:val="0"/>
                <w:szCs w:val="21"/>
              </w:rPr>
              <w:br w:type="textWrapping"/>
            </w:r>
            <w:r>
              <w:rPr>
                <w:rFonts w:hint="eastAsia" w:cs="Times New Roman" w:asciiTheme="minorEastAsia" w:hAnsiTheme="minorEastAsia"/>
                <w:b/>
                <w:bCs/>
                <w:kern w:val="0"/>
                <w:szCs w:val="21"/>
              </w:rPr>
              <w:t>（一行只写一个参数）</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kern w:val="0"/>
                <w:szCs w:val="21"/>
              </w:rPr>
            </w:pPr>
          </w:p>
        </w:tc>
        <w:tc>
          <w:tcPr>
            <w:tcW w:w="1532"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b/>
                <w:bCs/>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szCs w:val="21"/>
              </w:rPr>
            </w:pPr>
            <w:r>
              <w:rPr>
                <w:rFonts w:hint="eastAsia" w:asciiTheme="minorEastAsia" w:hAnsiTheme="minorEastAsia"/>
                <w:b/>
                <w:bCs/>
                <w:color w:val="000000"/>
                <w:szCs w:val="21"/>
              </w:rPr>
              <w:t>★</w:t>
            </w:r>
            <w:r>
              <w:rPr>
                <w:rFonts w:hint="eastAsia" w:cs="方正宋体_GB18030" w:asciiTheme="minorEastAsia" w:hAnsiTheme="minorEastAsia"/>
                <w:szCs w:val="21"/>
              </w:rPr>
              <w:t>肌电图通道数：≥6通道，</w:t>
            </w:r>
            <w:r>
              <w:rPr>
                <w:rFonts w:hint="eastAsia" w:asciiTheme="minorEastAsia" w:hAnsiTheme="minorEastAsia"/>
                <w:szCs w:val="21"/>
              </w:rPr>
              <w:t>一体化放大器内置标准5芯DIN插孔≥3个。</w:t>
            </w:r>
          </w:p>
        </w:tc>
        <w:tc>
          <w:tcPr>
            <w:tcW w:w="1532"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 xml:space="preserve">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★参数2</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b/>
                <w:bCs/>
                <w:color w:val="000000"/>
              </w:rPr>
              <w:t>具备原厂</w:t>
            </w:r>
            <w:r>
              <w:rPr>
                <w:rFonts w:hint="eastAsia" w:asciiTheme="minorEastAsia" w:hAnsiTheme="minorEastAsia" w:eastAsiaTheme="minorEastAsia"/>
              </w:rPr>
              <w:t>掌上型肌电图/电刺激器，配置原厂已注册的一次性针电极、灭菌针电极和表面电极。</w:t>
            </w:r>
          </w:p>
        </w:tc>
        <w:tc>
          <w:tcPr>
            <w:tcW w:w="1532"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left"/>
              <w:rPr>
                <w:rFonts w:cs="Calibri" w:asciiTheme="minorEastAsia" w:hAnsiTheme="minorEastAsia"/>
                <w:szCs w:val="21"/>
              </w:rPr>
            </w:pPr>
            <w:r>
              <w:rPr>
                <w:rFonts w:hint="eastAsia" w:asciiTheme="minorEastAsia" w:hAnsiTheme="minorEastAsia"/>
                <w:szCs w:val="21"/>
              </w:rPr>
              <w:t xml:space="preserve">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★参数3</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szCs w:val="21"/>
              </w:rPr>
            </w:pPr>
            <w:r>
              <w:rPr>
                <w:rFonts w:hint="eastAsia" w:asciiTheme="minorEastAsia" w:hAnsiTheme="minorEastAsia"/>
                <w:szCs w:val="21"/>
              </w:rPr>
              <w:t>肌电震颤分析功能，多导表面肌电功能，记录颤抖频率的运动传感器具备医疗器械注册证。</w:t>
            </w:r>
          </w:p>
        </w:tc>
        <w:tc>
          <w:tcPr>
            <w:tcW w:w="1532"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 xml:space="preserve">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2.4</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▲参数4</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szCs w:val="21"/>
              </w:rPr>
            </w:pPr>
            <w:r>
              <w:rPr>
                <w:rFonts w:hint="eastAsia" w:asciiTheme="minorEastAsia" w:hAnsiTheme="minorEastAsia"/>
                <w:szCs w:val="21"/>
              </w:rPr>
              <w:t>电刺激频率0.1—200Hz</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b/>
                <w:bCs/>
                <w:kern w:val="0"/>
                <w:szCs w:val="21"/>
              </w:rPr>
            </w:pPr>
            <w:r>
              <w:rPr>
                <w:rFonts w:hint="eastAsia" w:asciiTheme="minorEastAsia" w:hAnsiTheme="minorEastAsia"/>
                <w:b/>
                <w:bCs/>
                <w:kern w:val="0"/>
                <w:szCs w:val="21"/>
              </w:rPr>
              <w:t>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2.5</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▲参数5</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Calibri" w:asciiTheme="minorEastAsia" w:hAnsiTheme="minorEastAsia"/>
                <w:szCs w:val="21"/>
              </w:rPr>
            </w:pPr>
            <w:r>
              <w:rPr>
                <w:rFonts w:hint="eastAsia" w:asciiTheme="minorEastAsia" w:hAnsiTheme="minorEastAsia"/>
                <w:szCs w:val="21"/>
              </w:rPr>
              <w:t>扫描速度：0.1ms/D-16s/D</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b/>
                <w:bCs/>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2.6</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▲参数6</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Calibri" w:asciiTheme="minorEastAsia" w:hAnsiTheme="minorEastAsia"/>
                <w:szCs w:val="21"/>
              </w:rPr>
            </w:pPr>
            <w:r>
              <w:rPr>
                <w:rFonts w:hint="eastAsia" w:asciiTheme="minorEastAsia" w:hAnsiTheme="minorEastAsia"/>
                <w:szCs w:val="21"/>
              </w:rPr>
              <w:t>视觉诱发电位支持模式翻转刺激及眼罩刺激，其配件具备医疗器械注册认证</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b/>
                <w:bCs/>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2.7</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szCs w:val="21"/>
              </w:rPr>
            </w:pPr>
            <w:r>
              <w:rPr>
                <w:rFonts w:hint="eastAsia" w:cs="Times New Roman" w:asciiTheme="minorEastAsia" w:hAnsiTheme="minorEastAsia"/>
                <w:kern w:val="0"/>
                <w:szCs w:val="21"/>
              </w:rPr>
              <w:t>参数7</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低通滤波：20-10kHz，高通滤波：0.01-3kHz</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kern w:val="0"/>
                <w:szCs w:val="21"/>
              </w:rPr>
            </w:pPr>
            <w:r>
              <w:rPr>
                <w:rFonts w:hint="eastAsia" w:asciiTheme="minorEastAsia" w:hAnsiTheme="minorEastAsia"/>
                <w:kern w:val="0"/>
                <w:szCs w:val="21"/>
              </w:rPr>
              <w:t>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2.8</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参数8</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A/D转换≥24位</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2.9</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参数9</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内置阻抗测试，放大器面板LED直观显示阻抗测试结果</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2.10</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参数10</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szCs w:val="21"/>
              </w:rPr>
            </w:pPr>
            <w:r>
              <w:rPr>
                <w:rFonts w:hint="eastAsia" w:asciiTheme="minorEastAsia" w:hAnsiTheme="minorEastAsia"/>
                <w:szCs w:val="21"/>
              </w:rPr>
              <w:t>A/D转换≥24位</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kern w:val="0"/>
                <w:szCs w:val="21"/>
              </w:rPr>
            </w:pPr>
            <w:r>
              <w:rPr>
                <w:rFonts w:hint="eastAsia" w:asciiTheme="minorEastAsia" w:hAnsiTheme="minorEastAsia"/>
                <w:kern w:val="0"/>
                <w:szCs w:val="21"/>
              </w:rPr>
              <w:t>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2.11</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szCs w:val="21"/>
              </w:rPr>
            </w:pPr>
            <w:r>
              <w:rPr>
                <w:rFonts w:hint="eastAsia" w:cs="Times New Roman" w:asciiTheme="minorEastAsia" w:hAnsiTheme="minorEastAsia"/>
                <w:kern w:val="0"/>
                <w:szCs w:val="21"/>
              </w:rPr>
              <w:t>参数11</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color w:val="000000"/>
              </w:rPr>
            </w:pPr>
            <w:r>
              <w:rPr>
                <w:rFonts w:hint="eastAsia" w:asciiTheme="minorEastAsia" w:hAnsiTheme="minorEastAsia" w:eastAsiaTheme="minorEastAsia"/>
              </w:rPr>
              <w:t>灵敏度： 0.05uV/D-10mV/D</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2.12</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szCs w:val="21"/>
              </w:rPr>
            </w:pPr>
            <w:r>
              <w:rPr>
                <w:rFonts w:hint="eastAsia" w:cs="Times New Roman" w:asciiTheme="minorEastAsia" w:hAnsiTheme="minorEastAsia"/>
                <w:kern w:val="0"/>
                <w:szCs w:val="21"/>
              </w:rPr>
              <w:t>参数12</w:t>
            </w:r>
          </w:p>
        </w:tc>
        <w:tc>
          <w:tcPr>
            <w:tcW w:w="4536" w:type="dxa"/>
            <w:tcBorders>
              <w:top w:val="single" w:color="auto" w:sz="4" w:space="0"/>
              <w:left w:val="nil"/>
              <w:bottom w:val="single" w:color="auto" w:sz="4" w:space="0"/>
              <w:right w:val="single" w:color="auto" w:sz="4" w:space="0"/>
            </w:tcBorders>
            <w:vAlign w:val="center"/>
          </w:tcPr>
          <w:p>
            <w:pPr>
              <w:pStyle w:val="47"/>
              <w:widowControl/>
              <w:adjustRightInd w:val="0"/>
              <w:snapToGrid w:val="0"/>
              <w:spacing w:line="44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电流刺激强度:0-100mA，电刺激时限：0.02～1ms，电刺激分辨率：0.1mA/0.02mA</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2.13</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szCs w:val="21"/>
              </w:rPr>
            </w:pPr>
            <w:r>
              <w:rPr>
                <w:rFonts w:hint="eastAsia" w:cs="Times New Roman" w:asciiTheme="minorEastAsia" w:hAnsiTheme="minorEastAsia"/>
                <w:kern w:val="0"/>
                <w:szCs w:val="21"/>
              </w:rPr>
              <w:t>参数13</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szCs w:val="21"/>
              </w:rPr>
            </w:pPr>
            <w:r>
              <w:rPr>
                <w:rFonts w:hint="eastAsia" w:cs="Times New Roman" w:asciiTheme="minorEastAsia" w:hAnsiTheme="minorEastAsia"/>
                <w:szCs w:val="21"/>
              </w:rPr>
              <w:t>刺激模式：</w:t>
            </w:r>
            <w:r>
              <w:rPr>
                <w:rFonts w:hint="eastAsia" w:asciiTheme="minorEastAsia" w:hAnsiTheme="minorEastAsia"/>
                <w:szCs w:val="21"/>
              </w:rPr>
              <w:t>正相、负相、双相交替</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2.14</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参数14</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听觉刺激器输出：标准声学耳机,最大强度：≥132dB peSPL</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2.15</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参数15</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听刺激极性：疏音、密音、交替音</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2.16</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参数16</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刺激波形：喀喇音、纯音、爆发音、Pips、半正弦、正弦；</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2.17</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参数17</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cs="Times New Roman" w:asciiTheme="minorEastAsia" w:hAnsiTheme="minorEastAsia"/>
                <w:szCs w:val="21"/>
              </w:rPr>
              <w:t>视刺激视野：全视野、左半视野、右半视野，左上视野，左下视野，右上视野，右下视野</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2.18</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参数18</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cs="Times New Roman" w:asciiTheme="minorEastAsia" w:hAnsiTheme="minorEastAsia"/>
                <w:szCs w:val="21"/>
              </w:rPr>
              <w:t>刺激格大小：刺激格大小：3x4，6x8，12x16，24x32，48x64，96x128；</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2.19</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参数19</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操作系统：win10</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2.20</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参数20</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原厂全中文解剖系统，全中文菜单包括数据库、检测界面、设置菜单、神经和肌肉名称</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ind w:firstLine="201" w:firstLineChars="100"/>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配置需求</w:t>
            </w:r>
            <w:r>
              <w:rPr>
                <w:rFonts w:hint="eastAsia" w:cs="Times New Roman" w:asciiTheme="minorEastAsia" w:hAnsiTheme="minorEastAsia"/>
                <w:b/>
                <w:bCs/>
                <w:kern w:val="0"/>
                <w:szCs w:val="21"/>
              </w:rPr>
              <w:br w:type="textWrapping"/>
            </w:r>
            <w:r>
              <w:rPr>
                <w:rFonts w:hint="eastAsia" w:cs="Times New Roman" w:asciiTheme="minorEastAsia" w:hAnsiTheme="minorEastAsia"/>
                <w:b/>
                <w:bCs/>
                <w:kern w:val="0"/>
                <w:szCs w:val="21"/>
              </w:rPr>
              <w:t>（一行只写一个配置）</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kern w:val="0"/>
                <w:szCs w:val="21"/>
              </w:rPr>
            </w:pP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kern w:val="0"/>
                <w:szCs w:val="21"/>
              </w:rPr>
            </w:pPr>
            <w:r>
              <w:rPr>
                <w:rFonts w:hint="eastAsia" w:cs="Times New Roman" w:asciiTheme="minorEastAsia" w:hAnsiTheme="minorEastAsia"/>
                <w:szCs w:val="21"/>
              </w:rPr>
              <w:t>主机1台</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配置2</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6通道放大器1个</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配置3</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计算机1套</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3.4</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配置4</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声学耳机1套</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3.5</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配置5</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视刺激器1套</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3.6</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配置6</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激光打印机1台</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3.7</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配置7</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一体化推车附医用隔离变压器1个</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3.8</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配置8</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同品牌掌上型肉毒素注射引导仪1个</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3.9</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配置9</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神经电图软件包，能完成运动传导速度，感觉传导速度，微移定位，F-波，H-反射，重复频率电刺激，瞬目反射，植物神经电反应，侧方扩散</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3.10</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配置10</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肌电图软件包，具备原始肌电信号及声音同步存储和回放再分析功能，每块肌肉可存储多个片段，每个片段可连续记录15分钟原始的肌电图波形和声音信号，可事后同步回放并完成MUP自动采集，分析处理，原始肌电信号可导出txt和wav格式，方便第三方软件读取研究</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配置11</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肌电图频谱软件包，具备T/A、NSS、包络线、APR、IDI云图分析功能</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配置12</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体感诱发电位软件，具备上肢体感，下肢体感， 脊髓诱发， 三叉神经体感</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配置13</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听觉诱发电位软件，具备脑干诱发电位，耳蜗电图，40Hz伴随反应，客观测听</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3.14</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配置14</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视觉诱发电位软件，具备棋盘格翻转和闪光眼罩诱发电位</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3.15</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配置15</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事件相关电位软件，含P300，CNV等检查</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3.16</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配置16</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震颤分析软件，具备双侧同步震颤分析，具备多导肌电分析</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3.17</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配置17</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单纤维肌电图软件，具备单纤维肌电图测试，可分析纤维密度、阻滞等功能</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3.18</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配置18</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运动相关电位软件，具备运动相关电位检查分析</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4</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售后服务</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b/>
                <w:bCs/>
                <w:kern w:val="0"/>
                <w:szCs w:val="21"/>
              </w:rPr>
            </w:pP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保修年限</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szCs w:val="21"/>
              </w:rPr>
              <w:t>≥3年</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出现故障回应时间</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szCs w:val="21"/>
              </w:rPr>
              <w:t>维修到达现场时间≤ 6小时（本地）</w:t>
            </w:r>
            <w:r>
              <w:rPr>
                <w:rFonts w:hint="eastAsia" w:cs="Times New Roman" w:asciiTheme="minorEastAsia" w:hAnsiTheme="minorEastAsia"/>
                <w:szCs w:val="21"/>
              </w:rPr>
              <w:br w:type="textWrapping"/>
            </w:r>
            <w:r>
              <w:rPr>
                <w:rFonts w:hint="eastAsia" w:cs="Times New Roman" w:asciiTheme="minorEastAsia" w:hAnsiTheme="minorEastAsia"/>
                <w:szCs w:val="21"/>
              </w:rPr>
              <w:t>维修到达现场时间≤24小时（外地）</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维修支持</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szCs w:val="21"/>
              </w:rPr>
              <w:t>配件供应时间≥10年</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4.4</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耗材及零配件</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提供耗材及主要零配件目录（含报价）</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4.5</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维修资料</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提供详细操作手册、维修保养手册、安装手册等</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4.6</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维修工具</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提供维修专用工具1套</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4.7</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预防性维修</w:t>
            </w:r>
            <w:r>
              <w:rPr>
                <w:rFonts w:hint="eastAsia" w:cs="Times New Roman" w:asciiTheme="minorEastAsia" w:hAnsiTheme="minorEastAsia"/>
                <w:kern w:val="0"/>
                <w:szCs w:val="21"/>
              </w:rPr>
              <w:br w:type="textWrapping"/>
            </w:r>
            <w:r>
              <w:rPr>
                <w:rFonts w:hint="eastAsia" w:cs="Times New Roman" w:asciiTheme="minorEastAsia" w:hAnsiTheme="minorEastAsia"/>
                <w:kern w:val="0"/>
                <w:szCs w:val="21"/>
              </w:rPr>
              <w:t>/定期维护保养</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保修期内提供定期维护保养服务</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4.8</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维修密码支持</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开放</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4.9</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升级</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终身免费软件升级</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4.10</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使用培训</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支持</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4.11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工程师培训</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支持</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bl>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宋体_GB18030">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60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719"/>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010C1"/>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154C"/>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1485"/>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832"/>
    <w:rsid w:val="009F0E89"/>
    <w:rsid w:val="009F28E6"/>
    <w:rsid w:val="009F315B"/>
    <w:rsid w:val="009F5C3F"/>
    <w:rsid w:val="00A03B1E"/>
    <w:rsid w:val="00A072CB"/>
    <w:rsid w:val="00A12001"/>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7613F"/>
    <w:rsid w:val="00E838D5"/>
    <w:rsid w:val="00E8648F"/>
    <w:rsid w:val="00E90F02"/>
    <w:rsid w:val="00E9244B"/>
    <w:rsid w:val="00E94981"/>
    <w:rsid w:val="00EA0E56"/>
    <w:rsid w:val="00EA61B3"/>
    <w:rsid w:val="00EB17D0"/>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5CD32BE"/>
    <w:rsid w:val="0BEE6F0F"/>
    <w:rsid w:val="1BDF6F35"/>
    <w:rsid w:val="2066327C"/>
    <w:rsid w:val="20BA0328"/>
    <w:rsid w:val="2FAA1EC4"/>
    <w:rsid w:val="2FD07A0F"/>
    <w:rsid w:val="3BED7056"/>
    <w:rsid w:val="50C23962"/>
    <w:rsid w:val="524C1C25"/>
    <w:rsid w:val="6BC26F4D"/>
    <w:rsid w:val="6F770516"/>
    <w:rsid w:val="72704716"/>
    <w:rsid w:val="753C266F"/>
    <w:rsid w:val="79666F70"/>
    <w:rsid w:val="7A7A479E"/>
    <w:rsid w:val="7D94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列出段落2"/>
    <w:basedOn w:val="1"/>
    <w:qFormat/>
    <w:uiPriority w:val="34"/>
    <w:pPr>
      <w:ind w:firstLine="420" w:firstLineChars="200"/>
    </w:pPr>
    <w:rPr>
      <w:rFonts w:ascii="等线" w:hAnsi="等线" w:eastAsia="等线" w:cs="Times New Roman"/>
    </w:rPr>
  </w:style>
  <w:style w:type="paragraph" w:customStyle="1" w:styleId="47">
    <w:name w:val="msolistparagraph"/>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48">
    <w:name w:val="List Paragraph"/>
    <w:basedOn w:val="1"/>
    <w:uiPriority w:val="0"/>
    <w:pPr>
      <w:ind w:firstLine="420" w:firstLineChars="200"/>
    </w:pPr>
    <w:rPr>
      <w:rFonts w:ascii="等线" w:hAnsi="等线" w:eastAsia="等线"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8A690-0F07-4922-B34A-C5ECA9EB959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5112</Words>
  <Characters>29144</Characters>
  <Lines>242</Lines>
  <Paragraphs>68</Paragraphs>
  <TotalTime>0</TotalTime>
  <ScaleCrop>false</ScaleCrop>
  <LinksUpToDate>false</LinksUpToDate>
  <CharactersWithSpaces>34188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2021-01-27T07:06:26Z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