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C670A" w:rsidRPr="002C670A">
        <w:rPr>
          <w:rFonts w:ascii="宋体" w:eastAsia="宋体" w:hAnsi="宋体" w:cs="Times New Roman" w:hint="eastAsia"/>
          <w:kern w:val="0"/>
          <w:sz w:val="36"/>
          <w:szCs w:val="36"/>
          <w:u w:val="single"/>
        </w:rPr>
        <w:t>手术动力系统（可视）</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2057A7">
        <w:rPr>
          <w:rFonts w:ascii="宋体" w:eastAsia="宋体" w:hAnsi="宋体" w:cs="Times New Roman" w:hint="eastAsia"/>
          <w:kern w:val="0"/>
          <w:sz w:val="36"/>
          <w:szCs w:val="36"/>
          <w:u w:val="single"/>
        </w:rPr>
        <w:t xml:space="preserve">  </w:t>
      </w:r>
      <w:r w:rsidR="002B152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C670A">
        <w:rPr>
          <w:rFonts w:ascii="宋体" w:eastAsia="宋体" w:hAnsi="宋体" w:cs="Times New Roman" w:hint="eastAsia"/>
          <w:kern w:val="0"/>
          <w:sz w:val="36"/>
          <w:szCs w:val="36"/>
          <w:u w:val="single"/>
        </w:rPr>
        <w:t xml:space="preserve">42 </w:t>
      </w:r>
      <w:r w:rsidR="00B70B33">
        <w:rPr>
          <w:rFonts w:ascii="宋体" w:eastAsia="宋体" w:hAnsi="宋体" w:cs="Times New Roman" w:hint="eastAsia"/>
          <w:kern w:val="0"/>
          <w:sz w:val="36"/>
          <w:szCs w:val="36"/>
          <w:u w:val="single"/>
        </w:rPr>
        <w:t xml:space="preserve"> </w:t>
      </w:r>
      <w:r w:rsidR="007931B0">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163F9">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826F6"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463746">
          <w:rPr>
            <w:noProof/>
            <w:webHidden/>
            <w:sz w:val="32"/>
          </w:rPr>
          <w:t>1</w:t>
        </w:r>
        <w:r w:rsidRPr="00644283">
          <w:rPr>
            <w:noProof/>
            <w:webHidden/>
            <w:sz w:val="32"/>
          </w:rPr>
          <w:fldChar w:fldCharType="end"/>
        </w:r>
      </w:hyperlink>
    </w:p>
    <w:p w:rsidR="00644283" w:rsidRPr="00644283" w:rsidRDefault="00D826F6"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463746">
          <w:rPr>
            <w:noProof/>
            <w:webHidden/>
            <w:sz w:val="32"/>
          </w:rPr>
          <w:t>4</w:t>
        </w:r>
        <w:r w:rsidRPr="00644283">
          <w:rPr>
            <w:noProof/>
            <w:webHidden/>
            <w:sz w:val="32"/>
          </w:rPr>
          <w:fldChar w:fldCharType="end"/>
        </w:r>
      </w:hyperlink>
    </w:p>
    <w:p w:rsidR="00644283" w:rsidRPr="00644283" w:rsidRDefault="00D826F6"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463746">
          <w:rPr>
            <w:noProof/>
            <w:webHidden/>
            <w:sz w:val="32"/>
          </w:rPr>
          <w:t>9</w:t>
        </w:r>
        <w:r w:rsidRPr="00644283">
          <w:rPr>
            <w:noProof/>
            <w:webHidden/>
            <w:sz w:val="32"/>
          </w:rPr>
          <w:fldChar w:fldCharType="end"/>
        </w:r>
      </w:hyperlink>
    </w:p>
    <w:p w:rsidR="00644283" w:rsidRPr="00644283" w:rsidRDefault="00D826F6"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463746">
          <w:rPr>
            <w:noProof/>
            <w:webHidden/>
            <w:sz w:val="32"/>
          </w:rPr>
          <w:t>33</w:t>
        </w:r>
        <w:r w:rsidRPr="00644283">
          <w:rPr>
            <w:noProof/>
            <w:webHidden/>
            <w:sz w:val="32"/>
          </w:rPr>
          <w:fldChar w:fldCharType="end"/>
        </w:r>
      </w:hyperlink>
    </w:p>
    <w:p w:rsidR="00644283" w:rsidRPr="00644283" w:rsidRDefault="00D826F6"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463746">
          <w:rPr>
            <w:noProof/>
            <w:webHidden/>
            <w:sz w:val="32"/>
          </w:rPr>
          <w:t>36</w:t>
        </w:r>
        <w:r w:rsidRPr="00644283">
          <w:rPr>
            <w:noProof/>
            <w:webHidden/>
            <w:sz w:val="32"/>
          </w:rPr>
          <w:fldChar w:fldCharType="end"/>
        </w:r>
      </w:hyperlink>
    </w:p>
    <w:p w:rsidR="007154D8" w:rsidRPr="002B0A3B" w:rsidRDefault="00D826F6"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63D7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C670A" w:rsidRPr="002C670A">
        <w:rPr>
          <w:rFonts w:ascii="Tahoma" w:hAnsi="Tahoma" w:cs="Tahoma" w:hint="eastAsia"/>
          <w:b/>
          <w:bCs/>
          <w:kern w:val="0"/>
          <w:sz w:val="28"/>
          <w:szCs w:val="28"/>
        </w:rPr>
        <w:t>手术动力系统（可视）</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C670A">
        <w:rPr>
          <w:rFonts w:ascii="Tahoma" w:hAnsi="Tahoma" w:cs="Tahoma" w:hint="eastAsia"/>
          <w:kern w:val="0"/>
          <w:sz w:val="28"/>
          <w:szCs w:val="28"/>
        </w:rPr>
        <w:t>42</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C670A" w:rsidRPr="002C670A">
        <w:rPr>
          <w:rFonts w:asciiTheme="minorEastAsia" w:hAnsiTheme="minorEastAsia" w:cs="Times New Roman" w:hint="eastAsia"/>
          <w:b/>
          <w:kern w:val="0"/>
          <w:sz w:val="24"/>
          <w:szCs w:val="24"/>
        </w:rPr>
        <w:t>手术动力系统（可视）</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C670A">
        <w:rPr>
          <w:rFonts w:asciiTheme="minorEastAsia" w:hAnsiTheme="minorEastAsia" w:cs="Times New Roman" w:hint="eastAsia"/>
          <w:b/>
          <w:kern w:val="0"/>
          <w:sz w:val="24"/>
          <w:szCs w:val="24"/>
        </w:rPr>
        <w:t>42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C670A" w:rsidP="003D1292">
            <w:pPr>
              <w:adjustRightInd w:val="0"/>
              <w:snapToGrid w:val="0"/>
              <w:jc w:val="center"/>
              <w:rPr>
                <w:rFonts w:asciiTheme="minorEastAsia" w:hAnsiTheme="minorEastAsia" w:cs="Times New Roman"/>
                <w:szCs w:val="21"/>
              </w:rPr>
            </w:pPr>
            <w:r w:rsidRPr="002C670A">
              <w:rPr>
                <w:rFonts w:asciiTheme="minorEastAsia" w:hAnsiTheme="minorEastAsia" w:cs="Times New Roman" w:hint="eastAsia"/>
                <w:szCs w:val="21"/>
              </w:rPr>
              <w:t>手术动力系统（可视）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763D77">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3</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9</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2</w:t>
      </w:r>
      <w:r w:rsidR="002B1528">
        <w:rPr>
          <w:rFonts w:asciiTheme="minorEastAsia" w:hAnsiTheme="minorEastAsia" w:cs="Times New Roman" w:hint="eastAsia"/>
          <w:kern w:val="0"/>
          <w:sz w:val="24"/>
          <w:szCs w:val="24"/>
          <w:u w:val="single"/>
        </w:rPr>
        <w:t>3</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2</w:t>
      </w:r>
      <w:r w:rsidR="002B1528">
        <w:rPr>
          <w:rFonts w:asciiTheme="minorEastAsia" w:hAnsiTheme="minorEastAsia" w:cs="Times New Roman" w:hint="eastAsia"/>
          <w:kern w:val="0"/>
          <w:sz w:val="24"/>
          <w:szCs w:val="24"/>
          <w:u w:val="single"/>
        </w:rPr>
        <w:t>3</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9</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763D77">
        <w:rPr>
          <w:rFonts w:asciiTheme="minorEastAsia" w:hAnsiTheme="minorEastAsia" w:cs="Times New Roman" w:hint="eastAsia"/>
          <w:kern w:val="0"/>
          <w:sz w:val="24"/>
          <w:szCs w:val="24"/>
          <w:u w:val="single"/>
        </w:rPr>
        <w:t>2</w:t>
      </w:r>
      <w:r w:rsidR="002B1528">
        <w:rPr>
          <w:rFonts w:asciiTheme="minorEastAsia" w:hAnsiTheme="minorEastAsia" w:cs="Times New Roman" w:hint="eastAsia"/>
          <w:kern w:val="0"/>
          <w:sz w:val="24"/>
          <w:szCs w:val="24"/>
          <w:u w:val="single"/>
        </w:rPr>
        <w:t>3</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63D7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4144C1">
        <w:rPr>
          <w:rFonts w:asciiTheme="minorEastAsia" w:hAnsiTheme="minorEastAsia" w:cs="Times New Roman" w:hint="eastAsia"/>
          <w:kern w:val="0"/>
          <w:sz w:val="24"/>
          <w:szCs w:val="24"/>
        </w:rPr>
        <w:t>8</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4144C1">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5E2343" w:rsidP="004A2AB0">
            <w:pPr>
              <w:adjustRightInd w:val="0"/>
              <w:snapToGrid w:val="0"/>
              <w:jc w:val="center"/>
              <w:rPr>
                <w:rFonts w:asciiTheme="minorEastAsia" w:hAnsiTheme="minorEastAsia" w:cs="Times New Roman"/>
                <w:kern w:val="0"/>
                <w:sz w:val="24"/>
                <w:szCs w:val="24"/>
              </w:rPr>
            </w:pPr>
            <w:r w:rsidRPr="005E2343">
              <w:rPr>
                <w:rFonts w:asciiTheme="minorEastAsia" w:hAnsiTheme="minorEastAsia" w:cs="Times New Roman" w:hint="eastAsia"/>
                <w:szCs w:val="21"/>
              </w:rPr>
              <w:t>手术动力系统（可视）</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E2343" w:rsidP="00895983">
      <w:pPr>
        <w:adjustRightInd w:val="0"/>
        <w:snapToGrid w:val="0"/>
        <w:spacing w:line="440" w:lineRule="exact"/>
        <w:jc w:val="center"/>
        <w:rPr>
          <w:rFonts w:ascii="宋体" w:hAnsi="宋体" w:cs="宋体"/>
          <w:bCs/>
          <w:kern w:val="0"/>
          <w:sz w:val="32"/>
          <w:szCs w:val="32"/>
        </w:rPr>
      </w:pPr>
      <w:r w:rsidRPr="005E2343">
        <w:rPr>
          <w:rFonts w:ascii="宋体" w:eastAsia="宋体" w:hAnsi="宋体" w:cs="宋体" w:hint="eastAsia"/>
          <w:bCs/>
          <w:kern w:val="0"/>
          <w:sz w:val="32"/>
          <w:szCs w:val="32"/>
        </w:rPr>
        <w:t>手术动力系统（可视）</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677"/>
        <w:gridCol w:w="993"/>
      </w:tblGrid>
      <w:tr w:rsidR="00974805" w:rsidRPr="00974805" w:rsidTr="00974805">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备注</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rPr>
                <w:rFonts w:ascii="宋体" w:eastAsia="宋体" w:hAnsi="宋体" w:cs="宋体" w:hint="eastAsia"/>
                <w:color w:val="000000"/>
                <w:szCs w:val="21"/>
              </w:rPr>
            </w:pPr>
            <w:r w:rsidRPr="00974805">
              <w:rPr>
                <w:rFonts w:ascii="宋体" w:eastAsia="宋体" w:hAnsi="宋体" w:cs="宋体" w:hint="eastAsia"/>
                <w:color w:val="000000"/>
                <w:szCs w:val="21"/>
              </w:rPr>
              <w:t>颅脑创伤微创手术</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kern w:val="0"/>
                <w:szCs w:val="21"/>
              </w:rPr>
            </w:pPr>
            <w:r w:rsidRPr="00974805">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b/>
                <w:bCs/>
                <w:kern w:val="0"/>
                <w:szCs w:val="21"/>
              </w:rPr>
              <w:t>主要技术参数</w:t>
            </w:r>
            <w:r w:rsidRPr="00974805">
              <w:rPr>
                <w:rFonts w:ascii="宋体" w:eastAsia="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color w:val="000000"/>
                <w:kern w:val="0"/>
                <w:szCs w:val="21"/>
              </w:rPr>
              <w:t>★</w:t>
            </w:r>
            <w:r w:rsidRPr="00974805">
              <w:rPr>
                <w:rFonts w:ascii="宋体" w:eastAsia="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cs="宋体" w:hint="eastAsia"/>
                <w:color w:val="000000"/>
                <w:kern w:val="0"/>
                <w:sz w:val="21"/>
                <w:szCs w:val="21"/>
              </w:rPr>
            </w:pPr>
            <w:r w:rsidRPr="00974805">
              <w:rPr>
                <w:rFonts w:ascii="宋体" w:hAnsi="宋体" w:hint="eastAsia"/>
                <w:sz w:val="21"/>
                <w:szCs w:val="21"/>
                <w:lang w:val="de-DE"/>
              </w:rPr>
              <w:t>主机输出分辨率支持不小于1920x1080，逐行扫描。</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w:t>
            </w:r>
            <w:r w:rsidRPr="00974805">
              <w:rPr>
                <w:rFonts w:ascii="宋体" w:eastAsia="宋体" w:hAnsi="宋体" w:cs="宋体"/>
                <w:kern w:val="0"/>
                <w:szCs w:val="21"/>
              </w:rPr>
              <w:t>2</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Times New Roman"/>
                <w:color w:val="333333"/>
                <w:szCs w:val="21"/>
              </w:rPr>
              <w:t>▲</w:t>
            </w:r>
            <w:r w:rsidRPr="00974805">
              <w:rPr>
                <w:rFonts w:ascii="宋体" w:eastAsia="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主机至少四个USB接口</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w:t>
            </w:r>
            <w:r w:rsidRPr="00974805">
              <w:rPr>
                <w:rFonts w:ascii="宋体" w:eastAsia="宋体" w:hAnsi="宋体" w:cs="宋体"/>
                <w:kern w:val="0"/>
                <w:szCs w:val="21"/>
              </w:rPr>
              <w:t>3</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Arial"/>
                <w:color w:val="333333"/>
                <w:szCs w:val="21"/>
              </w:rPr>
              <w:t>▲</w:t>
            </w:r>
            <w:r w:rsidRPr="00974805">
              <w:rPr>
                <w:rFonts w:ascii="宋体" w:eastAsia="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术野画面至少5级亮度可调，至少5级电子放大功能。</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Times New Roman"/>
                <w:color w:val="333333"/>
                <w:szCs w:val="21"/>
              </w:rPr>
              <w:t>▲</w:t>
            </w:r>
            <w:r w:rsidRPr="00974805">
              <w:rPr>
                <w:rFonts w:ascii="宋体" w:eastAsia="宋体" w:hAnsi="宋体" w:cs="宋体" w:hint="eastAsia"/>
                <w:kern w:val="0"/>
                <w:szCs w:val="21"/>
              </w:rPr>
              <w:t>参数4</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内镜，直径4-5mm，工作长18-19 cm，可变视角15°~90°，可高温高压消毒，带颜色标识环。</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参数5</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可实现至少4种同屏显示模式。</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rPr>
              <w:t>主机可同时处理两路图像信号，</w:t>
            </w:r>
            <w:r w:rsidRPr="00974805">
              <w:rPr>
                <w:rFonts w:ascii="宋体" w:hAnsi="宋体" w:hint="eastAsia"/>
                <w:sz w:val="21"/>
                <w:szCs w:val="21"/>
                <w:lang w:val="de-DE"/>
              </w:rPr>
              <w:t>可实现单平台双镜联合，两幅不同腔镜图像在同一显示器分屏显示。</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参数7</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术野画面可实现上下、左右及180°翻转功能。</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参数8</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通过摄像头可操控手术设备，如气腹机，电子调光冷光源，并可实现与一体化手术室无缝连接。</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lastRenderedPageBreak/>
              <w:t>2.9</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参数9</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系统电气安全：医用设备电气安全CF级别I类防护，可应用于心脏设备。</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参数10</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摄像头像素不小于1920 x 1080，16：9，逐行扫描。</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参数11</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lang w:val="de-DE"/>
              </w:rPr>
              <w:t>全数字化摄像头，图像在摄像头端完成数字化处理，全程数字化影像传输。</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参数12</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系统具有技术过时保护：其模块具有兼容性、可升级。</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2.13</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参数13</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lang w:val="de-DE"/>
              </w:rPr>
              <w:t>摄像头3个按键可设置不少于4种快捷键，可预设功能至少包括术野录像、拍照、打印、调节白平衡、亮度、增益、色彩</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2.14</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参数14</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≥27寸医用4K监视器</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2.15</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参数15</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≥300瓦氙灯冷光源</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2.16</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参数16</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纤维导光束，带安全锁定装置，高耐热型</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2.17</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参数17</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0 °直视式内镜，广角，直径 4 -5mm，工作长18 -19cm， 可高温高压消毒，集成光纤传输，带颜色 标识环。</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2.18</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参数18</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系统集成图文工作站功能，可术中记录1920x1080P全高清录像及1920x1080高清图片。</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2.19</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参数19</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组织活检及抓钳，垂直打开，顶部末端可伸展，有效工作长度 18-19cm</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2.20</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参数20</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剪刀，直，带清洗接口，有效工作长度 18-19cm</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2.21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ind w:firstLineChars="400" w:firstLine="804"/>
              <w:rPr>
                <w:rFonts w:ascii="宋体" w:hAnsi="宋体" w:hint="eastAsia"/>
                <w:sz w:val="21"/>
                <w:szCs w:val="21"/>
              </w:rPr>
            </w:pPr>
            <w:r w:rsidRPr="00974805">
              <w:rPr>
                <w:rFonts w:ascii="宋体" w:hAnsi="宋体" w:hint="eastAsia"/>
                <w:sz w:val="21"/>
                <w:szCs w:val="21"/>
              </w:rPr>
              <w:t>参数21</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电凝吸引管，用于抽吸和电凝，外径3-3.5 mm， 弯曲90° ，工作部分长度 160-165mm  </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2.22</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参数22</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双极电凝钳，绝缘，刺刀状，钝端，钳端直径0.6-0.8mm，工作部分长度140-145mm</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2.23</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kern w:val="0"/>
                <w:szCs w:val="21"/>
              </w:rPr>
              <w:t>参数23</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杯状钳,直，非贯穿咬切，带窗的杯状钳口，宽1.8 -2.0mm，有效工作长度 18-19cm</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702"/>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b/>
                <w:bCs/>
                <w:kern w:val="0"/>
                <w:szCs w:val="21"/>
              </w:rPr>
              <w:t>3</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b/>
                <w:bCs/>
                <w:kern w:val="0"/>
                <w:szCs w:val="21"/>
              </w:rPr>
              <w:t>配置需求</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ind w:firstLineChars="400" w:firstLine="804"/>
              <w:rPr>
                <w:rFonts w:ascii="宋体" w:eastAsia="宋体" w:hAnsi="宋体" w:cs="宋体"/>
                <w:kern w:val="0"/>
                <w:szCs w:val="21"/>
              </w:rPr>
            </w:pPr>
            <w:r w:rsidRPr="00974805">
              <w:rPr>
                <w:rFonts w:ascii="宋体" w:eastAsia="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摄像主机模块</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lastRenderedPageBreak/>
              <w:t>3.2</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ind w:firstLineChars="400" w:firstLine="804"/>
              <w:rPr>
                <w:rFonts w:ascii="宋体" w:eastAsia="宋体" w:hAnsi="宋体" w:cs="宋体"/>
                <w:kern w:val="0"/>
                <w:szCs w:val="21"/>
              </w:rPr>
            </w:pPr>
            <w:r w:rsidRPr="00974805">
              <w:rPr>
                <w:rFonts w:ascii="宋体" w:eastAsia="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摄像头连接模块</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配置3</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全高清摄像头</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≥27寸医用显示器</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配置5</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医用显示器底座</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配置6</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氙灯冷光源</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3.7</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配置7</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纤维导光束</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3.8</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配置8</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直式0°内镜</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3.9</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配置9</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可变视角内镜</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3.10</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配置10</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组织活检及抓钳</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3.11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配置11</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剪刀</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3.12</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配置12</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sz w:val="21"/>
                <w:szCs w:val="21"/>
              </w:rPr>
            </w:pPr>
            <w:r w:rsidRPr="00974805">
              <w:rPr>
                <w:rFonts w:ascii="宋体" w:hAnsi="宋体" w:hint="eastAsia"/>
                <w:sz w:val="21"/>
                <w:szCs w:val="21"/>
              </w:rPr>
              <w:t>杯状抓钳</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3.13</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配置13</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电凝吸引管</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3.14</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配置14</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双极电凝钳</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3.15</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配置15</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双极高频导线</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3.16</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配置16</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单极高频导线</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p>
        </w:tc>
      </w:tr>
      <w:tr w:rsidR="00974805" w:rsidRPr="00974805" w:rsidTr="00974805">
        <w:trPr>
          <w:trHeight w:val="522"/>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r w:rsidRPr="00974805">
              <w:rPr>
                <w:rFonts w:ascii="宋体" w:eastAsia="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pStyle w:val="af0"/>
              <w:adjustRightInd w:val="0"/>
              <w:snapToGrid w:val="0"/>
              <w:spacing w:line="360" w:lineRule="exact"/>
              <w:rPr>
                <w:rFonts w:ascii="宋体" w:hAnsi="宋体" w:hint="eastAsia"/>
                <w:sz w:val="21"/>
                <w:szCs w:val="21"/>
              </w:rPr>
            </w:pPr>
          </w:p>
        </w:tc>
        <w:tc>
          <w:tcPr>
            <w:tcW w:w="993" w:type="dxa"/>
            <w:tcBorders>
              <w:top w:val="nil"/>
              <w:left w:val="nil"/>
              <w:bottom w:val="single" w:sz="4" w:space="0" w:color="auto"/>
              <w:right w:val="single" w:sz="8" w:space="0" w:color="auto"/>
            </w:tcBorders>
            <w:vAlign w:val="center"/>
          </w:tcPr>
          <w:p w:rsidR="00974805" w:rsidRPr="00974805" w:rsidRDefault="00974805" w:rsidP="00974805">
            <w:pPr>
              <w:tabs>
                <w:tab w:val="left" w:pos="1556"/>
              </w:tabs>
              <w:adjustRightInd w:val="0"/>
              <w:snapToGrid w:val="0"/>
              <w:spacing w:line="360" w:lineRule="exact"/>
              <w:rPr>
                <w:rFonts w:ascii="宋体" w:eastAsia="宋体" w:hAnsi="宋体" w:cs="宋体" w:hint="eastAsia"/>
                <w:kern w:val="0"/>
                <w:szCs w:val="21"/>
              </w:rPr>
            </w:pPr>
            <w:r w:rsidRPr="00974805">
              <w:rPr>
                <w:rFonts w:ascii="宋体" w:eastAsia="宋体" w:hAnsi="宋体" w:cs="宋体" w:hint="eastAsia"/>
                <w:b/>
                <w:bCs/>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tabs>
                <w:tab w:val="left" w:pos="308"/>
                <w:tab w:val="center" w:pos="540"/>
              </w:tabs>
              <w:adjustRightInd w:val="0"/>
              <w:snapToGrid w:val="0"/>
              <w:spacing w:line="360" w:lineRule="exact"/>
              <w:jc w:val="left"/>
              <w:rPr>
                <w:rFonts w:ascii="宋体" w:eastAsia="宋体" w:hAnsi="宋体" w:cs="宋体"/>
                <w:b/>
                <w:bCs/>
                <w:kern w:val="0"/>
                <w:szCs w:val="21"/>
              </w:rPr>
            </w:pPr>
            <w:r w:rsidRPr="00974805">
              <w:rPr>
                <w:rFonts w:ascii="宋体" w:eastAsia="宋体" w:hAnsi="宋体" w:cs="宋体" w:hint="eastAsia"/>
                <w:kern w:val="0"/>
                <w:szCs w:val="21"/>
              </w:rPr>
              <w:tab/>
              <w:t>4</w:t>
            </w:r>
            <w:r w:rsidRPr="00974805">
              <w:rPr>
                <w:rFonts w:ascii="宋体" w:eastAsia="宋体" w:hAnsi="宋体" w:cs="宋体" w:hint="eastAsia"/>
                <w:kern w:val="0"/>
                <w:szCs w:val="21"/>
              </w:rPr>
              <w:tab/>
              <w:t>.1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b/>
                <w:bCs/>
                <w:kern w:val="0"/>
                <w:szCs w:val="21"/>
              </w:rPr>
            </w:pPr>
            <w:r w:rsidRPr="00974805">
              <w:rPr>
                <w:rFonts w:ascii="宋体" w:eastAsia="宋体" w:hAnsi="宋体" w:cs="宋体" w:hint="eastAsia"/>
                <w:kern w:val="0"/>
                <w:szCs w:val="21"/>
              </w:rPr>
              <w:t>≥</w:t>
            </w:r>
            <w:r w:rsidRPr="00974805">
              <w:rPr>
                <w:rFonts w:ascii="宋体" w:eastAsia="宋体" w:hAnsi="宋体" w:cs="宋体"/>
                <w:kern w:val="0"/>
                <w:szCs w:val="21"/>
              </w:rPr>
              <w:t>3</w:t>
            </w:r>
            <w:r w:rsidRPr="00974805">
              <w:rPr>
                <w:rFonts w:ascii="宋体" w:eastAsia="宋体" w:hAnsi="宋体" w:cs="宋体" w:hint="eastAsia"/>
                <w:kern w:val="0"/>
                <w:szCs w:val="21"/>
              </w:rPr>
              <w:t>年</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b/>
                <w:bCs/>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维修到达现场时间≤ 6小时（本地）</w:t>
            </w:r>
            <w:r w:rsidRPr="00974805">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lastRenderedPageBreak/>
              <w:t>4.4</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预防性维修</w:t>
            </w:r>
            <w:r w:rsidRPr="00974805">
              <w:rPr>
                <w:rFonts w:ascii="宋体" w:eastAsia="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支持</w:t>
            </w:r>
            <w:r w:rsidRPr="00974805">
              <w:rPr>
                <w:rFonts w:asciiTheme="majorEastAsia" w:eastAsiaTheme="majorEastAsia" w:hAnsiTheme="majorEastAsia" w:cs="宋体" w:hint="eastAsia"/>
                <w:kern w:val="0"/>
                <w:szCs w:val="21"/>
              </w:rPr>
              <w:t>，</w:t>
            </w:r>
            <w:r w:rsidRPr="00974805">
              <w:rPr>
                <w:rFonts w:ascii="宋体" w:eastAsia="宋体" w:hAnsi="宋体" w:cs="宋体" w:hint="eastAsia"/>
                <w:kern w:val="0"/>
                <w:szCs w:val="21"/>
              </w:rPr>
              <w:t>负责协助培训至少2人。</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hint="eastAsia"/>
                <w:kern w:val="0"/>
                <w:szCs w:val="21"/>
              </w:rPr>
            </w:pPr>
          </w:p>
        </w:tc>
      </w:tr>
      <w:tr w:rsidR="00974805" w:rsidRPr="00974805" w:rsidTr="00974805">
        <w:trPr>
          <w:trHeight w:val="630"/>
        </w:trPr>
        <w:tc>
          <w:tcPr>
            <w:tcW w:w="851" w:type="dxa"/>
            <w:tcBorders>
              <w:top w:val="nil"/>
              <w:left w:val="single" w:sz="8" w:space="0" w:color="auto"/>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974805" w:rsidRPr="00974805" w:rsidRDefault="00974805" w:rsidP="00974805">
            <w:pPr>
              <w:widowControl/>
              <w:adjustRightInd w:val="0"/>
              <w:snapToGrid w:val="0"/>
              <w:spacing w:line="360" w:lineRule="exact"/>
              <w:jc w:val="left"/>
              <w:rPr>
                <w:rFonts w:ascii="宋体" w:eastAsia="宋体" w:hAnsi="宋体" w:cs="宋体"/>
                <w:kern w:val="0"/>
                <w:szCs w:val="21"/>
              </w:rPr>
            </w:pPr>
            <w:r w:rsidRPr="00974805">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974805" w:rsidRPr="00974805" w:rsidRDefault="00974805" w:rsidP="00974805">
            <w:pPr>
              <w:widowControl/>
              <w:adjustRightInd w:val="0"/>
              <w:snapToGrid w:val="0"/>
              <w:spacing w:line="360" w:lineRule="exact"/>
              <w:jc w:val="center"/>
              <w:rPr>
                <w:rFonts w:ascii="宋体" w:eastAsia="宋体" w:hAnsi="宋体" w:cs="宋体"/>
                <w:kern w:val="0"/>
                <w:szCs w:val="21"/>
              </w:rPr>
            </w:pPr>
            <w:r w:rsidRPr="00974805">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cs="宋体" w:hint="eastAsia"/>
                <w:color w:val="000000"/>
                <w:sz w:val="21"/>
                <w:szCs w:val="21"/>
              </w:rPr>
            </w:pPr>
            <w:r w:rsidRPr="003D363B">
              <w:rPr>
                <w:rFonts w:ascii="宋体" w:hAnsi="宋体" w:cs="宋体" w:hint="eastAsia"/>
                <w:sz w:val="21"/>
                <w:szCs w:val="21"/>
              </w:rPr>
              <w:t>★</w:t>
            </w:r>
            <w:r w:rsidRPr="00974805">
              <w:rPr>
                <w:rFonts w:ascii="宋体" w:hAnsi="宋体" w:hint="eastAsia"/>
                <w:sz w:val="21"/>
                <w:szCs w:val="21"/>
                <w:lang w:val="de-DE"/>
              </w:rPr>
              <w:t>主机输出分辨率支持不小于1920x1080，逐行扫描。</w:t>
            </w:r>
          </w:p>
        </w:tc>
        <w:tc>
          <w:tcPr>
            <w:tcW w:w="708" w:type="dxa"/>
            <w:vAlign w:val="center"/>
            <w:hideMark/>
          </w:tcPr>
          <w:p w:rsidR="00974805" w:rsidRPr="00AB4A4E" w:rsidRDefault="00974805" w:rsidP="002C67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3D363B">
              <w:rPr>
                <w:rFonts w:asciiTheme="majorEastAsia" w:eastAsiaTheme="majorEastAsia" w:hAnsiTheme="majorEastAsia" w:hint="eastAsia"/>
                <w:sz w:val="21"/>
                <w:szCs w:val="21"/>
                <w:lang w:val="zh-CN"/>
              </w:rPr>
              <w:t>▲</w:t>
            </w:r>
            <w:r w:rsidRPr="00974805">
              <w:rPr>
                <w:rFonts w:ascii="宋体" w:hAnsi="宋体" w:hint="eastAsia"/>
                <w:sz w:val="21"/>
                <w:szCs w:val="21"/>
              </w:rPr>
              <w:t>主机至少四个USB接口</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lang w:val="de-DE"/>
              </w:rPr>
            </w:pPr>
            <w:r w:rsidRPr="003D363B">
              <w:rPr>
                <w:rFonts w:asciiTheme="majorEastAsia" w:eastAsiaTheme="majorEastAsia" w:hAnsiTheme="majorEastAsia" w:hint="eastAsia"/>
                <w:sz w:val="21"/>
                <w:szCs w:val="21"/>
                <w:lang w:val="zh-CN"/>
              </w:rPr>
              <w:t>▲</w:t>
            </w:r>
            <w:r w:rsidRPr="00974805">
              <w:rPr>
                <w:rFonts w:ascii="宋体" w:hAnsi="宋体" w:hint="eastAsia"/>
                <w:sz w:val="21"/>
                <w:szCs w:val="21"/>
                <w:lang w:val="de-DE"/>
              </w:rPr>
              <w:t>术野画面至少5级亮度可调，至少5级电子放大功能。</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3D363B">
              <w:rPr>
                <w:rFonts w:asciiTheme="majorEastAsia" w:eastAsiaTheme="majorEastAsia" w:hAnsiTheme="majorEastAsia" w:hint="eastAsia"/>
                <w:sz w:val="21"/>
                <w:szCs w:val="21"/>
                <w:lang w:val="zh-CN"/>
              </w:rPr>
              <w:t>▲</w:t>
            </w:r>
            <w:r w:rsidRPr="00974805">
              <w:rPr>
                <w:rFonts w:ascii="宋体" w:hAnsi="宋体" w:hint="eastAsia"/>
                <w:sz w:val="21"/>
                <w:szCs w:val="21"/>
              </w:rPr>
              <w:t>内镜，直径4-5mm，工作长18-19 cm，可变视角15°~90°，可高温高压消毒，带颜色标识环。</w:t>
            </w:r>
          </w:p>
        </w:tc>
        <w:tc>
          <w:tcPr>
            <w:tcW w:w="708" w:type="dxa"/>
            <w:vAlign w:val="center"/>
            <w:hideMark/>
          </w:tcPr>
          <w:p w:rsidR="00974805" w:rsidRDefault="00974805" w:rsidP="002C670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可实现至少4种同屏显示模式。</w:t>
            </w:r>
          </w:p>
        </w:tc>
        <w:tc>
          <w:tcPr>
            <w:tcW w:w="708" w:type="dxa"/>
            <w:vAlign w:val="center"/>
            <w:hideMark/>
          </w:tcPr>
          <w:p w:rsidR="00974805" w:rsidRDefault="00974805" w:rsidP="002C670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rPr>
              <w:t>主机可同时处理两路图像信号，</w:t>
            </w:r>
            <w:r w:rsidRPr="00974805">
              <w:rPr>
                <w:rFonts w:ascii="宋体" w:hAnsi="宋体" w:hint="eastAsia"/>
                <w:sz w:val="21"/>
                <w:szCs w:val="21"/>
                <w:lang w:val="de-DE"/>
              </w:rPr>
              <w:t>可实现单平台双镜联合，两幅不同腔镜图像在同一显示器分屏显示。</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术野画面可实现上下、左右及180°翻转功能。</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通过摄像头可操控手术设备，如气腹机，电子调光冷光源，并可实现与一体化手术室无缝连接。</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系统电气安全：医用设备电气安全CF级别I类防护，可应用于心脏设备。</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摄像头像素不小于1920 x 1080，16：9，逐行扫描。</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lang w:val="de-DE"/>
              </w:rPr>
              <w:t>全数字化摄像头，图像在摄像头端完成数字化处理，全程数字化影像传输。</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lang w:val="de-DE"/>
              </w:rPr>
            </w:pPr>
            <w:r w:rsidRPr="00974805">
              <w:rPr>
                <w:rFonts w:ascii="宋体" w:hAnsi="宋体" w:hint="eastAsia"/>
                <w:sz w:val="21"/>
                <w:szCs w:val="21"/>
                <w:lang w:val="de-DE"/>
              </w:rPr>
              <w:t>系统具有技术过时保护：其模块具有兼容性、可升级。</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lang w:val="de-DE"/>
              </w:rPr>
              <w:t>摄像头3个按键可设置不少于4种快捷键，可预设功能至少包括术野录像、拍照、打印、调节白平衡、亮度、增益、色彩</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≥27寸医用4K监视器</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≥300瓦氙灯冷光源</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纤维导光束，带安全锁定装置，高耐热型</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0 °直视式内镜，广角，直径 4 -5mm，工作长18 -19cm， 可高温高压消毒，集成光纤传输，带颜色 标识环。</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系统集成图文工作站功能，可术中记录1920x1080P全高清录像及1920x1080高清图片。</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组织活检及抓钳，垂直打开，顶部末端可伸展，有效工作长度 18-19cm</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剪刀，直，带清洗接口，有效工作长度 18-19cm</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电凝吸引管，用于抽吸和电凝，外径3-3.5 mm， 弯曲90° ，工作部分长度 160-165mm  </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双极电凝钳，绝缘，刺刀状，钝端，钳端直径0.6-0.8mm，工作部分长度140-145mm</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974805" w:rsidRPr="00AB4A4E" w:rsidTr="007E3251">
        <w:trPr>
          <w:trHeight w:val="330"/>
        </w:trPr>
        <w:tc>
          <w:tcPr>
            <w:tcW w:w="708" w:type="dxa"/>
            <w:vMerge/>
            <w:vAlign w:val="center"/>
            <w:hideMark/>
          </w:tcPr>
          <w:p w:rsidR="00974805" w:rsidRPr="00AB4A4E" w:rsidRDefault="00974805" w:rsidP="000E441D">
            <w:pPr>
              <w:spacing w:line="440" w:lineRule="exact"/>
              <w:jc w:val="center"/>
              <w:rPr>
                <w:rFonts w:asciiTheme="minorEastAsia" w:hAnsiTheme="minorEastAsia"/>
                <w:szCs w:val="21"/>
              </w:rPr>
            </w:pPr>
          </w:p>
        </w:tc>
        <w:tc>
          <w:tcPr>
            <w:tcW w:w="994" w:type="dxa"/>
            <w:gridSpan w:val="2"/>
            <w:vMerge/>
            <w:vAlign w:val="center"/>
            <w:hideMark/>
          </w:tcPr>
          <w:p w:rsidR="00974805" w:rsidRPr="00AB4A4E" w:rsidRDefault="00974805" w:rsidP="000E441D">
            <w:pPr>
              <w:spacing w:line="440" w:lineRule="exact"/>
              <w:jc w:val="center"/>
              <w:rPr>
                <w:rFonts w:asciiTheme="minorEastAsia" w:hAnsiTheme="minorEastAsia"/>
                <w:szCs w:val="21"/>
              </w:rPr>
            </w:pPr>
          </w:p>
        </w:tc>
        <w:tc>
          <w:tcPr>
            <w:tcW w:w="6946" w:type="dxa"/>
            <w:noWrap/>
            <w:vAlign w:val="center"/>
            <w:hideMark/>
          </w:tcPr>
          <w:p w:rsidR="00974805" w:rsidRPr="00974805" w:rsidRDefault="00974805" w:rsidP="006C6D3C">
            <w:pPr>
              <w:pStyle w:val="af0"/>
              <w:adjustRightInd w:val="0"/>
              <w:snapToGrid w:val="0"/>
              <w:spacing w:line="360" w:lineRule="exact"/>
              <w:rPr>
                <w:rFonts w:ascii="宋体" w:hAnsi="宋体" w:hint="eastAsia"/>
                <w:sz w:val="21"/>
                <w:szCs w:val="21"/>
              </w:rPr>
            </w:pPr>
            <w:r w:rsidRPr="00974805">
              <w:rPr>
                <w:rFonts w:ascii="宋体" w:hAnsi="宋体" w:hint="eastAsia"/>
                <w:sz w:val="21"/>
                <w:szCs w:val="21"/>
              </w:rPr>
              <w:t>杯状钳,直，非贯穿咬切，带窗的杯状钳口，宽1.8 -2.0mm，有效工作长度 18-19cm</w:t>
            </w:r>
          </w:p>
        </w:tc>
        <w:tc>
          <w:tcPr>
            <w:tcW w:w="708" w:type="dxa"/>
            <w:vAlign w:val="center"/>
            <w:hideMark/>
          </w:tcPr>
          <w:p w:rsidR="00974805" w:rsidRDefault="00974805" w:rsidP="009E63E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w:t>
      </w:r>
      <w:r w:rsidRPr="00E016D8">
        <w:rPr>
          <w:rFonts w:asciiTheme="minorEastAsia" w:hAnsiTheme="minorEastAsia" w:cs="Times New Roman" w:hint="eastAsia"/>
          <w:kern w:val="0"/>
          <w:sz w:val="24"/>
          <w:szCs w:val="24"/>
        </w:rPr>
        <w:lastRenderedPageBreak/>
        <w:t>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w:t>
      </w:r>
      <w:r w:rsidRPr="00E016D8">
        <w:rPr>
          <w:rFonts w:asciiTheme="minorEastAsia" w:hAnsiTheme="minorEastAsia" w:cs="Times New Roman" w:hint="eastAsia"/>
          <w:kern w:val="0"/>
          <w:sz w:val="24"/>
          <w:szCs w:val="24"/>
        </w:rPr>
        <w:lastRenderedPageBreak/>
        <w:t>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w:t>
      </w:r>
      <w:r w:rsidRPr="00E016D8">
        <w:rPr>
          <w:rFonts w:asciiTheme="minorEastAsia" w:hAnsiTheme="minorEastAsia" w:cs="Times New Roman" w:hint="eastAsia"/>
          <w:kern w:val="0"/>
          <w:sz w:val="24"/>
          <w:szCs w:val="24"/>
        </w:rPr>
        <w:lastRenderedPageBreak/>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w:t>
      </w:r>
      <w:r w:rsidRPr="00E016D8">
        <w:rPr>
          <w:rFonts w:asciiTheme="minorEastAsia" w:hAnsiTheme="minorEastAsia" w:cs="Times New Roman" w:hint="eastAsia"/>
          <w:kern w:val="0"/>
          <w:sz w:val="24"/>
          <w:szCs w:val="24"/>
        </w:rPr>
        <w:lastRenderedPageBreak/>
        <w:t>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lastRenderedPageBreak/>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A64BB">
              <w:rPr>
                <w:rFonts w:ascii="宋体" w:eastAsia="宋体" w:hAnsi="宋体" w:cs="Times New Roman" w:hint="eastAsia"/>
                <w:bCs/>
                <w:spacing w:val="48"/>
                <w:kern w:val="0"/>
                <w:szCs w:val="21"/>
                <w:fitText w:val="1170" w:id="1190323200"/>
              </w:rPr>
              <w:t>单位名</w:t>
            </w:r>
            <w:r w:rsidRPr="00AA64B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单位名</w:t>
            </w:r>
            <w:r w:rsidRPr="00AA64B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12"/>
                <w:kern w:val="0"/>
                <w:szCs w:val="21"/>
                <w:fitText w:val="1170" w:id="1190323200"/>
              </w:rPr>
              <w:t>法定代表</w:t>
            </w:r>
            <w:r w:rsidRPr="00AA64B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12"/>
                <w:kern w:val="0"/>
                <w:szCs w:val="21"/>
                <w:fitText w:val="1170" w:id="1190323200"/>
              </w:rPr>
              <w:t>法定代表</w:t>
            </w:r>
            <w:r w:rsidRPr="00AA64B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12"/>
                <w:kern w:val="0"/>
                <w:szCs w:val="21"/>
                <w:fitText w:val="1170" w:id="1190323200"/>
              </w:rPr>
              <w:t>委托代理</w:t>
            </w:r>
            <w:r w:rsidRPr="00AA64B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12"/>
                <w:kern w:val="0"/>
                <w:szCs w:val="21"/>
                <w:fitText w:val="1170" w:id="1190323200"/>
              </w:rPr>
              <w:t>委托代理</w:t>
            </w:r>
            <w:r w:rsidRPr="00AA64B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120"/>
                <w:kern w:val="0"/>
                <w:szCs w:val="21"/>
                <w:fitText w:val="1170" w:id="1190323200"/>
              </w:rPr>
              <w:t>联系</w:t>
            </w:r>
            <w:r w:rsidRPr="00AA64B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120"/>
                <w:kern w:val="0"/>
                <w:szCs w:val="21"/>
                <w:fitText w:val="1170" w:id="1190323200"/>
              </w:rPr>
              <w:t>联系</w:t>
            </w:r>
            <w:r w:rsidRPr="00AA64B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联系电</w:t>
            </w:r>
            <w:r w:rsidRPr="00AA64B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联系电</w:t>
            </w:r>
            <w:r w:rsidRPr="00AA64B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通讯地</w:t>
            </w:r>
            <w:r w:rsidRPr="00AA64B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通讯地</w:t>
            </w:r>
            <w:r w:rsidRPr="00AA64B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邮政编</w:t>
            </w:r>
            <w:r w:rsidRPr="00AA64B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邮政编</w:t>
            </w:r>
            <w:r w:rsidRPr="00AA64B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付款单</w:t>
            </w:r>
            <w:r w:rsidRPr="00AA64B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开户名</w:t>
            </w:r>
            <w:r w:rsidRPr="00AA64B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开户银</w:t>
            </w:r>
            <w:r w:rsidRPr="00AA64B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开户银</w:t>
            </w:r>
            <w:r w:rsidRPr="00AA64B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银行账</w:t>
            </w:r>
            <w:r w:rsidRPr="00AA64B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A64BB">
              <w:rPr>
                <w:rFonts w:ascii="宋体" w:eastAsia="宋体" w:hAnsi="宋体" w:cs="Times New Roman" w:hint="eastAsia"/>
                <w:bCs/>
                <w:spacing w:val="48"/>
                <w:kern w:val="0"/>
                <w:szCs w:val="21"/>
                <w:fitText w:val="1170" w:id="1190323200"/>
              </w:rPr>
              <w:t>银行账</w:t>
            </w:r>
            <w:r w:rsidRPr="00AA64B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3D7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826F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826F6" w:rsidP="00A36553">
      <w:pPr>
        <w:ind w:firstLine="573"/>
        <w:rPr>
          <w:rFonts w:asciiTheme="minorEastAsia" w:hAnsiTheme="minorEastAsia" w:cs="Times New Roman"/>
          <w:kern w:val="0"/>
          <w:sz w:val="28"/>
          <w:szCs w:val="28"/>
        </w:rPr>
      </w:pPr>
      <w:r w:rsidRPr="00D826F6">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826F6">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4BB" w:rsidRDefault="00AA64BB" w:rsidP="00156746">
      <w:r>
        <w:separator/>
      </w:r>
    </w:p>
  </w:endnote>
  <w:endnote w:type="continuationSeparator" w:id="0">
    <w:p w:rsidR="00AA64BB" w:rsidRDefault="00AA64B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D826F6" w:rsidRPr="00EB77AB">
      <w:rPr>
        <w:rStyle w:val="a7"/>
        <w:sz w:val="24"/>
        <w:szCs w:val="24"/>
      </w:rPr>
      <w:fldChar w:fldCharType="begin"/>
    </w:r>
    <w:r w:rsidRPr="00EB77AB">
      <w:rPr>
        <w:rStyle w:val="a7"/>
        <w:sz w:val="24"/>
        <w:szCs w:val="24"/>
      </w:rPr>
      <w:instrText xml:space="preserve"> PAGE </w:instrText>
    </w:r>
    <w:r w:rsidR="00D826F6" w:rsidRPr="00EB77AB">
      <w:rPr>
        <w:rStyle w:val="a7"/>
        <w:sz w:val="24"/>
        <w:szCs w:val="24"/>
      </w:rPr>
      <w:fldChar w:fldCharType="separate"/>
    </w:r>
    <w:r w:rsidR="00463746">
      <w:rPr>
        <w:rStyle w:val="a7"/>
        <w:noProof/>
        <w:sz w:val="24"/>
        <w:szCs w:val="24"/>
      </w:rPr>
      <w:t>3</w:t>
    </w:r>
    <w:r w:rsidR="00D826F6"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D826F6" w:rsidRPr="00EB77AB">
      <w:rPr>
        <w:rStyle w:val="a7"/>
        <w:sz w:val="24"/>
        <w:szCs w:val="24"/>
      </w:rPr>
      <w:fldChar w:fldCharType="begin"/>
    </w:r>
    <w:r w:rsidRPr="00EB77AB">
      <w:rPr>
        <w:rStyle w:val="a7"/>
        <w:sz w:val="24"/>
        <w:szCs w:val="24"/>
      </w:rPr>
      <w:instrText xml:space="preserve"> PAGE </w:instrText>
    </w:r>
    <w:r w:rsidR="00D826F6" w:rsidRPr="00EB77AB">
      <w:rPr>
        <w:rStyle w:val="a7"/>
        <w:sz w:val="24"/>
        <w:szCs w:val="24"/>
      </w:rPr>
      <w:fldChar w:fldCharType="separate"/>
    </w:r>
    <w:r w:rsidR="00463746">
      <w:rPr>
        <w:rStyle w:val="a7"/>
        <w:noProof/>
        <w:sz w:val="24"/>
        <w:szCs w:val="24"/>
      </w:rPr>
      <w:t>32</w:t>
    </w:r>
    <w:r w:rsidR="00D826F6"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D826F6" w:rsidRPr="00EB77AB">
      <w:rPr>
        <w:rStyle w:val="a7"/>
        <w:sz w:val="24"/>
        <w:szCs w:val="24"/>
      </w:rPr>
      <w:fldChar w:fldCharType="begin"/>
    </w:r>
    <w:r w:rsidRPr="00EB77AB">
      <w:rPr>
        <w:rStyle w:val="a7"/>
        <w:sz w:val="24"/>
        <w:szCs w:val="24"/>
      </w:rPr>
      <w:instrText xml:space="preserve"> PAGE </w:instrText>
    </w:r>
    <w:r w:rsidR="00D826F6" w:rsidRPr="00EB77AB">
      <w:rPr>
        <w:rStyle w:val="a7"/>
        <w:sz w:val="24"/>
        <w:szCs w:val="24"/>
      </w:rPr>
      <w:fldChar w:fldCharType="separate"/>
    </w:r>
    <w:r w:rsidR="00463746">
      <w:rPr>
        <w:rStyle w:val="a7"/>
        <w:noProof/>
        <w:sz w:val="24"/>
        <w:szCs w:val="24"/>
      </w:rPr>
      <w:t>60</w:t>
    </w:r>
    <w:r w:rsidR="00D826F6"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4BB" w:rsidRDefault="00AA64BB" w:rsidP="00156746">
      <w:r>
        <w:separator/>
      </w:r>
    </w:p>
  </w:footnote>
  <w:footnote w:type="continuationSeparator" w:id="0">
    <w:p w:rsidR="00AA64BB" w:rsidRDefault="00AA64B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07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4C1"/>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746"/>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84673"/>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127"/>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77"/>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63F9"/>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11E5"/>
    <w:rsid w:val="00962E40"/>
    <w:rsid w:val="0096732E"/>
    <w:rsid w:val="00974805"/>
    <w:rsid w:val="00977E68"/>
    <w:rsid w:val="00977F7E"/>
    <w:rsid w:val="00980D50"/>
    <w:rsid w:val="00981994"/>
    <w:rsid w:val="00985CB0"/>
    <w:rsid w:val="009876D3"/>
    <w:rsid w:val="00993684"/>
    <w:rsid w:val="00993A4B"/>
    <w:rsid w:val="0099585E"/>
    <w:rsid w:val="00997675"/>
    <w:rsid w:val="009A1A23"/>
    <w:rsid w:val="009A4C7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64BB"/>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26F6"/>
    <w:rsid w:val="00D874E6"/>
    <w:rsid w:val="00D91FBB"/>
    <w:rsid w:val="00D9263A"/>
    <w:rsid w:val="00D94BC0"/>
    <w:rsid w:val="00DA3CE5"/>
    <w:rsid w:val="00DA48E1"/>
    <w:rsid w:val="00DB0D05"/>
    <w:rsid w:val="00DB1953"/>
    <w:rsid w:val="00DB3B93"/>
    <w:rsid w:val="00DB7520"/>
    <w:rsid w:val="00DC1D0F"/>
    <w:rsid w:val="00DC4321"/>
    <w:rsid w:val="00DC6AE7"/>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4C6C"/>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B0F1-B9A9-468D-AEE7-74DD8D8B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5118</Words>
  <Characters>29178</Characters>
  <Application>Microsoft Office Word</Application>
  <DocSecurity>0</DocSecurity>
  <Lines>243</Lines>
  <Paragraphs>68</Paragraphs>
  <ScaleCrop>false</ScaleCrop>
  <Company>china</Company>
  <LinksUpToDate>false</LinksUpToDate>
  <CharactersWithSpaces>34228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277</cp:revision>
  <cp:lastPrinted>2020-08-20T06:51:00Z</cp:lastPrinted>
  <dcterms:created xsi:type="dcterms:W3CDTF">2020-03-30T02:20:00Z</dcterms:created>
  <dcterms:modified xsi:type="dcterms:W3CDTF">2020-08-20T07:00:00Z</dcterms:modified>
</cp:coreProperties>
</file>