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hint="default" w:ascii="宋体" w:hAnsi="宋体" w:eastAsia="宋体" w:cs="Times New Roman"/>
          <w:kern w:val="0"/>
          <w:sz w:val="36"/>
          <w:szCs w:val="36"/>
          <w:lang w:val="en-US" w:eastAsia="zh-CN"/>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坐立机器人</w:t>
      </w:r>
      <w:r>
        <w:rPr>
          <w:rFonts w:hint="eastAsia" w:ascii="宋体" w:hAnsi="宋体" w:eastAsia="宋体" w:cs="Times New Roman"/>
          <w:kern w:val="0"/>
          <w:sz w:val="36"/>
          <w:szCs w:val="36"/>
          <w:u w:val="single"/>
          <w:lang w:val="en-US" w:eastAsia="zh-CN"/>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2020-JL13(03)-W30056</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十二</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3"/>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"_Toc37780283"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_Toc37780283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"_Toc37780284"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_Toc37780284 \h </w:instrText>
      </w:r>
      <w:r>
        <w:rPr>
          <w:sz w:val="32"/>
        </w:rPr>
        <w:fldChar w:fldCharType="separate"/>
      </w:r>
      <w:r>
        <w:rPr>
          <w:sz w:val="32"/>
        </w:rPr>
        <w:t>4</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"_Toc37780285"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_Toc37780285 \h </w:instrText>
      </w:r>
      <w:r>
        <w:rPr>
          <w:sz w:val="32"/>
        </w:rPr>
        <w:fldChar w:fldCharType="separate"/>
      </w:r>
      <w:r>
        <w:rPr>
          <w:sz w:val="32"/>
        </w:rPr>
        <w:t>6</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"_Toc37780286"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_Toc37780286 \h </w:instrText>
      </w:r>
      <w:r>
        <w:rPr>
          <w:sz w:val="32"/>
        </w:rPr>
        <w:fldChar w:fldCharType="separate"/>
      </w:r>
      <w:r>
        <w:rPr>
          <w:sz w:val="32"/>
        </w:rPr>
        <w:t>30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"_Toc37780287"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sz w:val="32"/>
        </w:rPr>
        <w:fldChar w:fldCharType="begin"/>
      </w:r>
      <w:r>
        <w:rPr>
          <w:sz w:val="32"/>
        </w:rPr>
        <w:instrText xml:space="preserve"> PAGEREF _Toc37780287 \h </w:instrText>
      </w:r>
      <w:r>
        <w:rPr>
          <w:sz w:val="32"/>
        </w:rPr>
        <w:fldChar w:fldCharType="separate"/>
      </w:r>
      <w:r>
        <w:rPr>
          <w:sz w:val="32"/>
        </w:rPr>
        <w:t>33</w:t>
      </w:r>
      <w:r>
        <w:rPr>
          <w:sz w:val="32"/>
        </w:rPr>
        <w:fldChar w:fldCharType="end"/>
      </w:r>
      <w:r>
        <w:rPr>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37780283"/>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hint="eastAsia" w:ascii="Tahoma" w:hAnsi="Tahoma" w:cs="Tahoma" w:eastAsiaTheme="minorEastAsi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坐立机器人</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2020-JL13(03)-W30056</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坐立机器人</w:t>
      </w:r>
    </w:p>
    <w:p>
      <w:pPr>
        <w:tabs>
          <w:tab w:val="left" w:pos="0"/>
          <w:tab w:val="left" w:pos="1122"/>
        </w:tabs>
        <w:spacing w:line="440" w:lineRule="exact"/>
        <w:ind w:firstLine="462" w:firstLineChars="2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lang w:eastAsia="zh-CN"/>
        </w:rPr>
        <w:t>2020-JL13(03)-W30056</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231"/>
        <w:gridCol w:w="763"/>
        <w:gridCol w:w="689"/>
        <w:gridCol w:w="1286"/>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规格</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型号</w:t>
            </w:r>
          </w:p>
        </w:tc>
        <w:tc>
          <w:tcPr>
            <w:tcW w:w="12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技术</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要求</w:t>
            </w: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计量</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单位</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数量</w:t>
            </w:r>
          </w:p>
        </w:tc>
        <w:tc>
          <w:tcPr>
            <w:tcW w:w="12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kern w:val="0"/>
                <w:szCs w:val="21"/>
              </w:rPr>
            </w:pPr>
            <w:r>
              <w:rPr>
                <w:rFonts w:hint="eastAsia" w:cs="Times New Roman" w:asciiTheme="minorEastAsia" w:hAnsiTheme="minorEastAsia"/>
                <w:snapToGrid w:val="0"/>
                <w:kern w:val="0"/>
                <w:szCs w:val="21"/>
              </w:rPr>
              <w:t>交货</w:t>
            </w:r>
          </w:p>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napToGrid w:val="0"/>
                <w:szCs w:val="21"/>
              </w:rPr>
            </w:pPr>
            <w:r>
              <w:rPr>
                <w:rFonts w:hint="eastAsia" w:cs="Times New Roman" w:asciiTheme="minorEastAsia" w:hAnsiTheme="minorEastAsia"/>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ascii="宋体" w:hAnsi="宋体" w:eastAsia="宋体" w:cs="Times New Roman"/>
                <w:kern w:val="0"/>
                <w:sz w:val="24"/>
                <w:szCs w:val="24"/>
                <w:lang w:eastAsia="zh-CN"/>
              </w:rPr>
              <w:t>坐立机器人</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w:t>
            </w:r>
          </w:p>
        </w:tc>
        <w:tc>
          <w:tcPr>
            <w:tcW w:w="1231"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详见谈判文件附件23</w:t>
            </w: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286"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合同签订后90个日历日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lang w:eastAsia="zh-CN"/>
              </w:rPr>
              <w:t>报价</w:t>
            </w:r>
            <w:r>
              <w:rPr>
                <w:rFonts w:hint="eastAsia" w:cs="Times New Roman" w:asciiTheme="minorEastAsia" w:hAnsiTheme="minorEastAsia"/>
                <w:kern w:val="0"/>
                <w:szCs w:val="21"/>
              </w:rPr>
              <w:t>人须对包内所有产品和数量进行报价，否则视为无效</w:t>
            </w:r>
            <w:r>
              <w:rPr>
                <w:rFonts w:hint="eastAsia" w:cs="Times New Roman" w:asciiTheme="minorEastAsia" w:hAnsiTheme="minorEastAsia"/>
                <w:kern w:val="0"/>
                <w:szCs w:val="21"/>
                <w:lang w:eastAsia="zh-CN"/>
              </w:rPr>
              <w:t>报价</w:t>
            </w:r>
            <w:r>
              <w:rPr>
                <w:rFonts w:hint="eastAsia" w:cs="Times New Roman" w:asciiTheme="minorEastAsia" w:hAnsiTheme="minorEastAsia"/>
                <w:kern w:val="0"/>
                <w:szCs w:val="21"/>
              </w:rPr>
              <w:t>。</w:t>
            </w:r>
          </w:p>
          <w:p>
            <w:pPr>
              <w:adjustRightInd w:val="0"/>
              <w:snapToGrid w:val="0"/>
              <w:spacing w:line="360" w:lineRule="atLeast"/>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报价应包括所有货物供应、运输、安装、培训、售后服务</w:t>
            </w:r>
            <w:r>
              <w:rPr>
                <w:rFonts w:hint="eastAsia" w:ascii="宋体" w:hAnsi="宋体"/>
                <w:lang w:eastAsia="zh-CN"/>
              </w:rPr>
              <w:t>等</w:t>
            </w:r>
            <w:r>
              <w:rPr>
                <w:rFonts w:hint="eastAsia" w:ascii="宋体" w:hAnsi="宋体"/>
              </w:rPr>
              <w:t>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2020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31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8</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0—17:</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 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 生产企业《医疗器械生产许可证》（需具备相应的产品生产资格，进口产品提供国内总代理相关经营许可证）；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w:t>
      </w:r>
      <w:r>
        <w:rPr>
          <w:rFonts w:hint="eastAsia"/>
        </w:rPr>
        <w:t xml:space="preserve"> </w:t>
      </w:r>
      <w:r>
        <w:rPr>
          <w:rFonts w:hint="eastAsia" w:cs="Times New Roman" w:asciiTheme="minorEastAsia" w:hAnsiTheme="minorEastAsia"/>
          <w:kern w:val="0"/>
          <w:sz w:val="24"/>
          <w:szCs w:val="24"/>
        </w:rPr>
        <w:t>生产企业对代理公司参与报价的授权书（进口产品需提供原产厂家对中国总代的中英文授权书复印件或同步翻译件）。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《中国招标网》（www.zhaobiao.cn）及我院官网（www.xnyy.cn）</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eastAsia="zh-CN"/>
        </w:rPr>
        <w:t>陈</w:t>
      </w:r>
      <w:r>
        <w:rPr>
          <w:rFonts w:hint="eastAsia" w:cs="Times New Roman" w:asciiTheme="minorEastAsia" w:hAnsiTheme="minorEastAsia"/>
          <w:kern w:val="0"/>
          <w:sz w:val="24"/>
          <w:szCs w:val="24"/>
          <w:u w:val="single"/>
        </w:rPr>
        <w:t>老师、</w:t>
      </w:r>
      <w:r>
        <w:rPr>
          <w:rFonts w:hint="eastAsia" w:cs="Times New Roman" w:asciiTheme="minorEastAsia" w:hAnsiTheme="minorEastAsia"/>
          <w:kern w:val="0"/>
          <w:sz w:val="24"/>
          <w:szCs w:val="24"/>
          <w:u w:val="single"/>
          <w:lang w:eastAsia="zh-CN"/>
        </w:rPr>
        <w:t>甘</w:t>
      </w:r>
      <w:r>
        <w:rPr>
          <w:rFonts w:hint="eastAsia" w:cs="Times New Roman" w:asciiTheme="minorEastAsia" w:hAnsiTheme="minorEastAsia"/>
          <w:kern w:val="0"/>
          <w:sz w:val="24"/>
          <w:szCs w:val="24"/>
          <w:u w:val="single"/>
        </w:rPr>
        <w:t xml:space="preserve">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w:t>
      </w:r>
      <w:r>
        <w:rPr>
          <w:rFonts w:hint="eastAsia" w:cs="Times New Roman" w:asciiTheme="minorEastAsia" w:hAnsiTheme="minorEastAsia"/>
          <w:kern w:val="0"/>
          <w:sz w:val="24"/>
          <w:szCs w:val="24"/>
          <w:u w:val="single"/>
          <w:lang w:val="en-US" w:eastAsia="zh-CN"/>
        </w:rPr>
        <w:t>53</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（08:00—12:00，15:00—18:00）</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pPr>
      <w:r>
        <w:rPr>
          <w:rFonts w:hint="eastAsia" w:ascii="宋体" w:hAnsi="宋体" w:eastAsia="宋体" w:cs="Times New Roman"/>
          <w:kern w:val="0"/>
          <w:sz w:val="24"/>
          <w:szCs w:val="24"/>
        </w:rPr>
        <w:t xml:space="preserve">                                   </w:t>
      </w:r>
      <w:bookmarkStart w:id="26" w:name="_GoBack"/>
      <w:bookmarkEnd w:id="26"/>
      <w:r>
        <w:rPr>
          <w:rFonts w:hint="eastAsia" w:ascii="宋体" w:hAnsi="宋体" w:eastAsia="宋体" w:cs="Times New Roman"/>
          <w:kern w:val="0"/>
          <w:sz w:val="24"/>
          <w:szCs w:val="24"/>
        </w:rPr>
        <w:t xml:space="preserve">     2020年</w:t>
      </w:r>
      <w:r>
        <w:rPr>
          <w:rFonts w:hint="eastAsia" w:ascii="宋体" w:hAnsi="宋体" w:eastAsia="宋体" w:cs="Times New Roman"/>
          <w:kern w:val="0"/>
          <w:sz w:val="24"/>
          <w:szCs w:val="24"/>
          <w:lang w:val="en-US" w:eastAsia="zh-CN"/>
        </w:rPr>
        <w:t>12</w:t>
      </w:r>
      <w:r>
        <w:rPr>
          <w:rFonts w:hint="eastAsia" w:ascii="宋体" w:hAnsi="宋体" w:eastAsia="宋体" w:cs="Times New Roman"/>
          <w:kern w:val="0"/>
          <w:sz w:val="24"/>
          <w:szCs w:val="24"/>
        </w:rPr>
        <w:t>月</w:t>
      </w:r>
      <w:r>
        <w:rPr>
          <w:rFonts w:hint="eastAsia" w:ascii="宋体" w:hAnsi="宋体" w:eastAsia="宋体" w:cs="Times New Roman"/>
          <w:kern w:val="0"/>
          <w:sz w:val="24"/>
          <w:szCs w:val="24"/>
          <w:lang w:val="en-US" w:eastAsia="zh-CN"/>
        </w:rPr>
        <w:t>31</w:t>
      </w:r>
      <w:r>
        <w:rPr>
          <w:rFonts w:hint="eastAsia" w:ascii="宋体" w:hAnsi="宋体" w:eastAsia="宋体" w:cs="Times New Roman"/>
          <w:kern w:val="0"/>
          <w:sz w:val="24"/>
          <w:szCs w:val="24"/>
        </w:rPr>
        <w:t>日</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r>
        <w:rPr>
          <w:rFonts w:hint="eastAsia" w:ascii="宋体" w:hAnsi="宋体" w:eastAsia="宋体" w:cs="Times New Roman"/>
          <w:kern w:val="0"/>
          <w:sz w:val="24"/>
          <w:szCs w:val="24"/>
        </w:rPr>
        <w:t xml:space="preserve">                              </w:t>
      </w:r>
    </w:p>
    <w:p>
      <w:pPr>
        <w:pStyle w:val="2"/>
        <w:adjustRightInd w:val="0"/>
        <w:spacing w:line="360" w:lineRule="atLeast"/>
        <w:jc w:val="center"/>
        <w:rPr>
          <w:rFonts w:ascii="黑体" w:hAnsi="黑体" w:eastAsia="黑体"/>
          <w:kern w:val="0"/>
          <w:sz w:val="32"/>
          <w:szCs w:val="32"/>
          <w:lang w:val="zh-CN"/>
        </w:rPr>
      </w:pPr>
      <w:bookmarkStart w:id="4" w:name="_Toc435540979"/>
      <w:bookmarkStart w:id="5" w:name="_Toc285612594"/>
      <w:bookmarkStart w:id="6" w:name="_Toc390713967"/>
      <w:bookmarkStart w:id="7" w:name="_Toc3778028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5000" w:type="pct"/>
        <w:jc w:val="center"/>
        <w:tblLayout w:type="autofit"/>
        <w:tblCellMar>
          <w:top w:w="0" w:type="dxa"/>
          <w:left w:w="108" w:type="dxa"/>
          <w:bottom w:w="0" w:type="dxa"/>
          <w:right w:w="108" w:type="dxa"/>
        </w:tblCellMar>
      </w:tblPr>
      <w:tblGrid>
        <w:gridCol w:w="814"/>
        <w:gridCol w:w="1988"/>
        <w:gridCol w:w="1329"/>
        <w:gridCol w:w="2289"/>
        <w:gridCol w:w="962"/>
        <w:gridCol w:w="851"/>
        <w:gridCol w:w="827"/>
      </w:tblGrid>
      <w:tr>
        <w:tblPrEx>
          <w:tblCellMar>
            <w:top w:w="0" w:type="dxa"/>
            <w:left w:w="108" w:type="dxa"/>
            <w:bottom w:w="0" w:type="dxa"/>
            <w:right w:w="108" w:type="dxa"/>
          </w:tblCellMar>
        </w:tblPrEx>
        <w:trPr>
          <w:trHeight w:val="753"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包号</w:t>
            </w:r>
          </w:p>
        </w:tc>
        <w:tc>
          <w:tcPr>
            <w:tcW w:w="19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物资名称</w:t>
            </w:r>
          </w:p>
        </w:tc>
        <w:tc>
          <w:tcPr>
            <w:tcW w:w="1329"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规格型号</w:t>
            </w:r>
          </w:p>
        </w:tc>
        <w:tc>
          <w:tcPr>
            <w:tcW w:w="228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计量</w:t>
            </w:r>
          </w:p>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单位</w:t>
            </w:r>
          </w:p>
        </w:tc>
        <w:tc>
          <w:tcPr>
            <w:tcW w:w="851"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数量</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center"/>
              <w:rPr>
                <w:rFonts w:cs="Times New Roman" w:asciiTheme="minorEastAsia" w:hAnsiTheme="minorEastAsia"/>
                <w:kern w:val="0"/>
                <w:szCs w:val="21"/>
              </w:rPr>
            </w:pPr>
            <w:r>
              <w:rPr>
                <w:rFonts w:cs="Times New Roman" w:asciiTheme="minorEastAsia" w:hAnsiTheme="minorEastAsia"/>
                <w:kern w:val="0"/>
                <w:szCs w:val="21"/>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1988"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坐立机器人</w:t>
            </w:r>
          </w:p>
        </w:tc>
        <w:tc>
          <w:tcPr>
            <w:tcW w:w="1329"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kern w:val="0"/>
                <w:szCs w:val="21"/>
              </w:rPr>
            </w:pPr>
            <w:r>
              <w:rPr>
                <w:rFonts w:hint="eastAsia" w:cs="Times New Roman" w:asciiTheme="minorEastAsia" w:hAnsiTheme="minorEastAsia"/>
                <w:kern w:val="0"/>
                <w:szCs w:val="21"/>
              </w:rPr>
              <w:t>/</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tLeast"/>
              <w:ind w:firstLine="197" w:firstLineChars="98"/>
              <w:jc w:val="left"/>
              <w:rPr>
                <w:rFonts w:cs="Times New Roman" w:asciiTheme="minorEastAsia" w:hAnsiTheme="minorEastAsia"/>
                <w:kern w:val="0"/>
                <w:szCs w:val="21"/>
              </w:rPr>
            </w:pPr>
            <w:r>
              <w:rPr>
                <w:rFonts w:hint="eastAsia" w:cs="Times New Roman" w:asciiTheme="minorEastAsia" w:hAnsiTheme="minorEastAsia"/>
                <w:kern w:val="0"/>
                <w:szCs w:val="21"/>
              </w:rPr>
              <w:t>详见谈判文件附件23</w:t>
            </w:r>
          </w:p>
        </w:tc>
        <w:tc>
          <w:tcPr>
            <w:tcW w:w="962" w:type="dxa"/>
            <w:tcBorders>
              <w:top w:val="single" w:color="auto" w:sz="4" w:space="0"/>
              <w:left w:val="nil"/>
              <w:bottom w:val="single" w:color="auto" w:sz="4" w:space="0"/>
              <w:right w:val="single" w:color="auto" w:sz="4" w:space="0"/>
            </w:tcBorders>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套</w:t>
            </w:r>
          </w:p>
        </w:tc>
        <w:tc>
          <w:tcPr>
            <w:tcW w:w="851"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tLeast"/>
              <w:jc w:val="center"/>
              <w:rPr>
                <w:rFonts w:cs="Times New Roman" w:asciiTheme="minorEastAsia" w:hAnsiTheme="minorEastAsia"/>
                <w:szCs w:val="21"/>
              </w:rPr>
            </w:pPr>
            <w:r>
              <w:rPr>
                <w:rFonts w:hint="eastAsia" w:cs="Times New Roman" w:asciiTheme="minorEastAsia" w:hAnsiTheme="minorEastAsia"/>
                <w:szCs w:val="21"/>
              </w:rPr>
              <w:t>1</w:t>
            </w:r>
          </w:p>
        </w:tc>
        <w:tc>
          <w:tcPr>
            <w:tcW w:w="827"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tLeast"/>
              <w:jc w:val="left"/>
              <w:rPr>
                <w:rFonts w:cs="Times New Roman" w:asciiTheme="minorEastAsia" w:hAnsiTheme="minorEastAsia"/>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整机免费保修期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24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lang w:val="zh-CN"/>
        </w:rPr>
      </w:pPr>
      <w:r>
        <w:rPr>
          <w:rFonts w:hint="eastAsia" w:cs="Arial" w:asciiTheme="minorEastAsia" w:hAnsiTheme="minorEastAsia"/>
          <w:sz w:val="24"/>
          <w:szCs w:val="24"/>
        </w:rPr>
        <w:t>10.若此次谈判设备需配套使用耗材（试剂），耗材（试剂）需要一并进行报价，视情纳入计算经济分</w:t>
      </w:r>
      <w:r>
        <w:rPr>
          <w:rFonts w:hint="eastAsia" w:ascii="宋体" w:hAnsi="宋体" w:eastAsia="宋体" w:cs="Times New Roman"/>
          <w:kern w:val="0"/>
          <w:sz w:val="24"/>
          <w:szCs w:val="24"/>
          <w:lang w:val="zh-CN"/>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85612601"/>
      <w:bookmarkStart w:id="10" w:name="_Toc390713968"/>
      <w:bookmarkStart w:id="11" w:name="_Toc37780285"/>
      <w:bookmarkStart w:id="12" w:name="_Toc435540980"/>
      <w:bookmarkStart w:id="13" w:name="_Toc24043223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hint="eastAsia" w:cs="Times New Roman" w:asciiTheme="minorEastAsia" w:hAnsiTheme="minorEastAsia"/>
          <w:snapToGrid w:val="0"/>
          <w:kern w:val="0"/>
          <w:sz w:val="24"/>
          <w:szCs w:val="24"/>
        </w:rPr>
        <w:t>《中国招标网》（www.zhaobiao.cn）及我院官网（www.xnyy.cn）</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(9)</w:t>
      </w:r>
      <w:r>
        <w:rPr>
          <w:rFonts w:hint="eastAsia" w:ascii="宋体" w:hAnsi="宋体" w:eastAsia="宋体" w:cs="Times New Roman"/>
          <w:kern w:val="0"/>
          <w:sz w:val="24"/>
          <w:szCs w:val="24"/>
        </w:rPr>
        <w:t>易损易耗件清单（附件9）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kern w:val="0"/>
          <w:sz w:val="24"/>
          <w:szCs w:val="24"/>
        </w:rPr>
        <w:t>专机配套耗材（试剂）明细表（附件10）</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（附件11）</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w:t>
      </w:r>
      <w:r>
        <w:rPr>
          <w:rFonts w:hint="eastAsia" w:cs="Times New Roman" w:asciiTheme="minorEastAsia" w:hAnsiTheme="minorEastAsia"/>
          <w:snapToGrid w:val="0"/>
          <w:kern w:val="0"/>
          <w:sz w:val="24"/>
          <w:szCs w:val="24"/>
          <w:lang w:val="zh-CN"/>
        </w:rPr>
        <w:t>生产厂家售后服务承诺（进口设备由总代提供，附件12</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(14)</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(15)</w:t>
      </w:r>
      <w:r>
        <w:rPr>
          <w:rFonts w:hint="eastAsia" w:cs="Times New Roman" w:asciiTheme="minorEastAsia" w:hAnsiTheme="minorEastAsia"/>
          <w:kern w:val="0"/>
          <w:sz w:val="24"/>
          <w:szCs w:val="24"/>
        </w:rPr>
        <w:t>技术评审表（附件14）</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w:t>
      </w:r>
      <w:r>
        <w:rPr>
          <w:rFonts w:hint="eastAsia" w:cs="Times New Roman" w:asciiTheme="minorEastAsia" w:hAnsiTheme="minorEastAsia"/>
          <w:kern w:val="0"/>
          <w:sz w:val="24"/>
          <w:szCs w:val="24"/>
        </w:rPr>
        <w:t>商务评审表（附件15）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(17)</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(18)报价方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(11)医疗器械经营许可证或二类备案凭证（需具备相应产品经营资格)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(13)生产企业《医疗器械生产许可证》（需具备相应产品生产资格，进口产品提供国内总代理相关经营许可证）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(14)产品《医疗器械产品注册证》（产品不属于医疗器械的无需提供）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 生产企业对代理公司参与报价的授权书（进口产品需提供原产厂家对中国总代的中英文授权书复印件或同步翻译件。附件22）</w:t>
      </w:r>
    </w:p>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(16)报价方认为需要加以说明的其他内容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(17)</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7"/>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7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w:t>
            </w:r>
            <w:r>
              <w:rPr>
                <w:rFonts w:hint="eastAsia"/>
              </w:rPr>
              <w:t xml:space="preserve"> </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8.</w:t>
            </w:r>
            <w:r>
              <w:rPr>
                <w:rFonts w:hint="eastAsia"/>
              </w:rPr>
              <w:t xml:space="preserve"> </w:t>
            </w:r>
            <w:r>
              <w:rPr>
                <w:rFonts w:hint="eastAsia" w:ascii="宋体" w:hAnsi="宋体" w:eastAsia="宋体" w:cs="宋体"/>
                <w:kern w:val="0"/>
                <w:szCs w:val="21"/>
              </w:rPr>
              <w:t>医疗器械经营许可证或二类备案凭证（需具备相应产品经营资格；所投产品不属于医疗器械的无需提供)</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9.</w:t>
            </w:r>
            <w:r>
              <w:rPr>
                <w:rFonts w:hint="eastAsia"/>
              </w:rPr>
              <w:t xml:space="preserve"> </w:t>
            </w:r>
            <w:r>
              <w:rPr>
                <w:rFonts w:hint="eastAsia" w:ascii="宋体" w:hAnsi="宋体" w:eastAsia="宋体" w:cs="宋体"/>
                <w:kern w:val="0"/>
                <w:szCs w:val="21"/>
              </w:rPr>
              <w:t>生产企业营业执照（进口产品需提供国内总代理营业执照）</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10.</w:t>
            </w:r>
            <w:r>
              <w:rPr>
                <w:rFonts w:hint="eastAsia"/>
              </w:rPr>
              <w:t xml:space="preserve"> </w:t>
            </w:r>
            <w:r>
              <w:rPr>
                <w:rFonts w:hint="eastAsia" w:ascii="宋体" w:hAnsi="宋体" w:eastAsia="宋体" w:cs="宋体"/>
                <w:kern w:val="0"/>
                <w:szCs w:val="21"/>
              </w:rPr>
              <w:t>生产企业《医疗器械生产许可证》（需具备相应产品生产资格，进口产品提供国内总代理相关经营许可证；</w:t>
            </w:r>
            <w:r>
              <w:rPr>
                <w:rFonts w:hint="eastAsia" w:cs="Times New Roman" w:asciiTheme="minorEastAsia" w:hAnsiTheme="minorEastAsia"/>
                <w:kern w:val="0"/>
                <w:szCs w:val="21"/>
              </w:rPr>
              <w:t>所投产品不属于医疗器械的无需提供</w:t>
            </w:r>
            <w:r>
              <w:rPr>
                <w:rFonts w:hint="eastAsia" w:ascii="宋体" w:hAnsi="宋体" w:eastAsia="宋体" w:cs="宋体"/>
                <w:kern w:val="0"/>
                <w:szCs w:val="21"/>
              </w:rPr>
              <w:t>）</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11.</w:t>
            </w:r>
            <w:r>
              <w:rPr>
                <w:rFonts w:hint="eastAsia"/>
              </w:rPr>
              <w:t xml:space="preserve"> </w:t>
            </w:r>
            <w:r>
              <w:rPr>
                <w:rFonts w:hint="eastAsia" w:ascii="宋体" w:hAnsi="宋体" w:eastAsia="宋体" w:cs="宋体"/>
                <w:kern w:val="0"/>
                <w:szCs w:val="21"/>
              </w:rPr>
              <w:t>产品《医疗器械产品注册证》（产品不属于医疗器械的无需提供）</w:t>
            </w:r>
          </w:p>
        </w:tc>
      </w:tr>
      <w:tr>
        <w:tblPrEx>
          <w:tblCellMar>
            <w:top w:w="0" w:type="dxa"/>
            <w:left w:w="108" w:type="dxa"/>
            <w:bottom w:w="0" w:type="dxa"/>
            <w:right w:w="108" w:type="dxa"/>
          </w:tblCellMar>
        </w:tblPrEx>
        <w:trPr>
          <w:trHeight w:val="671"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12.</w:t>
            </w:r>
            <w:r>
              <w:rPr>
                <w:rFonts w:hint="eastAsia"/>
              </w:rPr>
              <w:t xml:space="preserve"> </w:t>
            </w:r>
            <w:r>
              <w:rPr>
                <w:rFonts w:hint="eastAsia" w:ascii="宋体" w:hAnsi="宋体" w:eastAsia="宋体" w:cs="宋体"/>
                <w:kern w:val="0"/>
                <w:szCs w:val="21"/>
              </w:rPr>
              <w:t>生产企业对代理公司参与报价的授权书（进口产品需提供原产厂家对中国总代的中英文授权书复印件或同步翻译件）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13.保密承诺书及廉洁诚信承诺书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Pr>
          <w:p>
            <w:pPr>
              <w:adjustRightInd w:val="0"/>
              <w:snapToGrid w:val="0"/>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满足谈判文件要求且报价最低的为评审基准价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noWrap/>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0"/>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adjustRightInd w:val="0"/>
              <w:snapToGrid w:val="0"/>
              <w:spacing w:line="440" w:lineRule="exact"/>
              <w:jc w:val="center"/>
              <w:rPr>
                <w:rFonts w:eastAsia="宋体" w:cs="Times New Roman" w:asciiTheme="minorEastAsia" w:hAnsiTheme="minorEastAsia"/>
                <w:kern w:val="0"/>
                <w:sz w:val="20"/>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9"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产品技术性能指标参数满足偏离情况（45分）</w:t>
            </w:r>
          </w:p>
        </w:tc>
        <w:tc>
          <w:tcPr>
            <w:tcW w:w="6946" w:type="dxa"/>
            <w:tcBorders>
              <w:bottom w:val="single" w:color="auto" w:sz="4" w:space="0"/>
            </w:tcBorders>
          </w:tcPr>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符合谈判文件技术要求的有效起评分为20分：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 关键重要技术指标参数（★）、重要指标参数（▲）正偏离，每条加2分，最多加10分；</w:t>
            </w:r>
          </w:p>
          <w:p>
            <w:pPr>
              <w:adjustRightInd w:val="0"/>
              <w:snapToGrid w:val="0"/>
              <w:spacing w:line="440" w:lineRule="exact"/>
              <w:rPr>
                <w:rFonts w:cs="Times New Roman" w:asciiTheme="majorEastAsia" w:hAnsiTheme="majorEastAsia" w:eastAsiaTheme="majorEastAsia"/>
                <w:kern w:val="0"/>
                <w:sz w:val="21"/>
                <w:szCs w:val="21"/>
                <w:lang w:val="zh-CN"/>
              </w:rPr>
            </w:pPr>
            <w:r>
              <w:rPr>
                <w:rFonts w:hint="eastAsia" w:cs="Times New Roman" w:asciiTheme="majorEastAsia" w:hAnsiTheme="majorEastAsia" w:eastAsiaTheme="majorEastAsia"/>
                <w:kern w:val="0"/>
                <w:sz w:val="21"/>
                <w:szCs w:val="21"/>
              </w:rPr>
              <w:t>2.</w:t>
            </w:r>
            <w:r>
              <w:rPr>
                <w:rFonts w:hint="eastAsia" w:cs="Times New Roman" w:asciiTheme="minorEastAsia" w:hAnsiTheme="minorEastAsia" w:eastAsiaTheme="minorEastAsia"/>
                <w:kern w:val="0"/>
                <w:sz w:val="24"/>
                <w:szCs w:val="24"/>
                <w:lang w:val="zh-CN"/>
              </w:rPr>
              <w:t xml:space="preserve"> </w:t>
            </w:r>
            <w:r>
              <w:rPr>
                <w:rFonts w:hint="eastAsia" w:cs="Times New Roman" w:asciiTheme="majorEastAsia" w:hAnsiTheme="majorEastAsia" w:eastAsiaTheme="majorEastAsia"/>
                <w:kern w:val="0"/>
                <w:sz w:val="21"/>
                <w:szCs w:val="21"/>
                <w:lang w:val="zh-CN"/>
              </w:rPr>
              <w:t>一般技术指标参数正偏离每条加1.5分，最多加15分；</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lang w:val="zh-CN"/>
              </w:rPr>
              <w:t>3.</w:t>
            </w:r>
            <w:r>
              <w:rPr>
                <w:rFonts w:hint="eastAsia" w:cs="Times New Roman" w:asciiTheme="majorEastAsia" w:hAnsiTheme="majorEastAsia" w:eastAsiaTheme="majorEastAsia"/>
                <w:kern w:val="0"/>
                <w:sz w:val="21"/>
                <w:szCs w:val="21"/>
              </w:rPr>
              <w:t xml:space="preserve"> 重要指标参数（▲）负偏离，每条扣3分，扣完为止；</w:t>
            </w:r>
          </w:p>
          <w:p>
            <w:pPr>
              <w:adjustRightInd w:val="0"/>
              <w:snapToGrid w:val="0"/>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w:t>
            </w:r>
            <w:r>
              <w:rPr>
                <w:rFonts w:hint="eastAsia" w:cs="Times New Roman" w:asciiTheme="majorEastAsia" w:hAnsiTheme="majorEastAsia" w:eastAsiaTheme="majorEastAsia"/>
                <w:kern w:val="0"/>
                <w:sz w:val="21"/>
                <w:szCs w:val="21"/>
                <w:lang w:val="zh-CN"/>
              </w:rPr>
              <w:t xml:space="preserve"> 一般技术指标参数</w:t>
            </w:r>
            <w:r>
              <w:rPr>
                <w:rFonts w:hint="eastAsia" w:cs="Times New Roman" w:asciiTheme="majorEastAsia" w:hAnsiTheme="majorEastAsia" w:eastAsiaTheme="majorEastAsia"/>
                <w:kern w:val="0"/>
                <w:sz w:val="21"/>
                <w:szCs w:val="21"/>
              </w:rPr>
              <w:t>负偏离，每条扣2分，扣完为止</w:t>
            </w:r>
          </w:p>
        </w:tc>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产品配置不齐全或性能用途与要求不符，“产品技术性能指标参数满足偏离情况”总得分为0分。</w:t>
            </w:r>
          </w:p>
        </w:tc>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994" w:type="dxa"/>
            <w:gridSpan w:val="2"/>
            <w:vMerge w:val="restart"/>
            <w:vAlign w:val="center"/>
          </w:tcPr>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adjustRightInd w:val="0"/>
              <w:snapToGrid w:val="0"/>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免费保修期：在满足谈判文件要求的基础上，每增加6个月得0.5分，最多得标准分值，不符合谈判文件要求按无效报价处理。（未履行保修承诺的，相关企业将列入黑名单。）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零配件支持：提供零配件全国统一报价，更换配件价格不超过统一报价的70%。在满足谈判文件要求的基础上，根据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谈判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adjustRightInd w:val="0"/>
              <w:snapToGrid w:val="0"/>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adjustRightInd w:val="0"/>
              <w:snapToGrid w:val="0"/>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adjustRightInd w:val="0"/>
              <w:snapToGrid w:val="0"/>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adjustRightInd w:val="0"/>
              <w:snapToGrid w:val="0"/>
              <w:spacing w:line="440" w:lineRule="exact"/>
              <w:jc w:val="center"/>
              <w:rPr>
                <w:rFonts w:eastAsia="宋体" w:cs="Times New Roman" w:asciiTheme="minorEastAsia" w:hAnsiTheme="minorEastAsia"/>
                <w:kern w:val="0"/>
                <w:sz w:val="20"/>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w:t>
      </w:r>
      <w:r>
        <w:rPr>
          <w:rFonts w:hint="eastAsia" w:ascii="宋体" w:hAnsi="宋体" w:eastAsia="宋体" w:cs="宋体"/>
          <w:snapToGrid w:val="0"/>
          <w:kern w:val="0"/>
          <w:sz w:val="24"/>
          <w:szCs w:val="24"/>
        </w:rPr>
        <w:t>确定排名第一的供应商为采购项目成交供应商。公示期内有异议的，按照本须知“质疑与投诉”规定的程序处理。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7172690"/>
      <w:bookmarkStart w:id="15" w:name="_Toc37780286"/>
      <w:bookmarkStart w:id="16" w:name="_Toc435540981"/>
      <w:bookmarkStart w:id="17" w:name="_Toc390713969"/>
      <w:bookmarkStart w:id="18"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签订地点：重庆市</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rPr>
        <w:t xml:space="preserve"> </w:t>
      </w:r>
      <w:r>
        <w:rPr>
          <w:rFonts w:ascii="Times New Roman" w:hAnsi="Times New Roman" w:eastAsia="宋体" w:cs="Times New Roman"/>
        </w:rPr>
        <w:t xml:space="preserve"> </w:t>
      </w: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投标书或报价文件承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投标书或报价文件承诺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）报价文件和评审现场承诺，本合同不另附。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宋体" w:hAnsi="宋体" w:eastAsia="宋体" w:cs="Times New Roman"/>
          <w:szCs w:val="21"/>
        </w:rPr>
      </w:pPr>
    </w:p>
    <w:p>
      <w:pPr>
        <w:rPr>
          <w:rFonts w:ascii="黑体" w:hAnsi="Times New Roman" w:eastAsia="黑体" w:cs="Times New Roman"/>
          <w:sz w:val="28"/>
          <w:szCs w:val="28"/>
        </w:rPr>
      </w:pP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49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744"/>
        <w:gridCol w:w="2450"/>
        <w:gridCol w:w="1904"/>
        <w:gridCol w:w="1462"/>
        <w:gridCol w:w="1293"/>
        <w:gridCol w:w="1841"/>
        <w:gridCol w:w="2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7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4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46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841" w:type="dxa"/>
            <w:tcBorders>
              <w:top w:val="single" w:color="000000" w:sz="4" w:space="0"/>
              <w:left w:val="single" w:color="auto" w:sz="4" w:space="0"/>
              <w:bottom w:val="single" w:color="000000" w:sz="4" w:space="0"/>
              <w:right w:val="single" w:color="auto" w:sz="4" w:space="0"/>
            </w:tcBorders>
          </w:tcPr>
          <w:p>
            <w:pPr>
              <w:jc w:val="center"/>
              <w:rPr>
                <w:rFonts w:ascii="Times New Roman" w:hAnsi="Times New Roman" w:eastAsia="宋体" w:cs="Times New Roman"/>
                <w:snapToGrid w:val="0"/>
                <w:kern w:val="0"/>
                <w:szCs w:val="21"/>
              </w:rPr>
            </w:pPr>
          </w:p>
        </w:tc>
        <w:tc>
          <w:tcPr>
            <w:tcW w:w="2128"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9" w:name="_Toc285612604"/>
      <w:bookmarkStart w:id="20" w:name="_Toc37172691"/>
      <w:bookmarkStart w:id="21" w:name="_Toc390713970"/>
      <w:bookmarkStart w:id="22" w:name="_Toc37780287"/>
      <w:bookmarkStart w:id="23" w:name="_Toc240432233"/>
      <w:bookmarkStart w:id="24" w:name="_Toc435540982"/>
      <w:r>
        <w:rPr>
          <w:rFonts w:hint="eastAsia" w:ascii="黑体" w:hAnsi="黑体" w:eastAsia="黑体" w:cs="Times New Roman"/>
          <w:kern w:val="0"/>
          <w:sz w:val="32"/>
          <w:szCs w:val="32"/>
        </w:rPr>
        <w:t>第五部分  附件/报价文件格式</w:t>
      </w:r>
      <w:bookmarkEnd w:id="19"/>
      <w:bookmarkEnd w:id="20"/>
      <w:bookmarkEnd w:id="21"/>
      <w:bookmarkEnd w:id="22"/>
      <w:bookmarkEnd w:id="23"/>
      <w:bookmarkEnd w:id="24"/>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25"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25"/>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7"/>
        <w:tblW w:w="5000" w:type="pct"/>
        <w:jc w:val="center"/>
        <w:tblLayout w:type="autofit"/>
        <w:tblCellMar>
          <w:top w:w="0" w:type="dxa"/>
          <w:left w:w="0" w:type="dxa"/>
          <w:bottom w:w="0" w:type="dxa"/>
          <w:right w:w="0" w:type="dxa"/>
        </w:tblCellMar>
      </w:tblPr>
      <w:tblGrid>
        <w:gridCol w:w="649"/>
        <w:gridCol w:w="1923"/>
        <w:gridCol w:w="1417"/>
        <w:gridCol w:w="1134"/>
        <w:gridCol w:w="709"/>
        <w:gridCol w:w="1730"/>
        <w:gridCol w:w="1323"/>
      </w:tblGrid>
      <w:tr>
        <w:tblPrEx>
          <w:tblCellMar>
            <w:top w:w="0" w:type="dxa"/>
            <w:left w:w="0" w:type="dxa"/>
            <w:bottom w:w="0" w:type="dxa"/>
            <w:right w:w="0" w:type="dxa"/>
          </w:tblCellMar>
        </w:tblPrEx>
        <w:trPr>
          <w:trHeight w:val="851" w:hRule="exact"/>
          <w:jc w:val="center"/>
        </w:trPr>
        <w:tc>
          <w:tcPr>
            <w:tcW w:w="649"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417"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113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709"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73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417"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113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709"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73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40"/>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生产厂家全称：（盖章）</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（签字或盖章）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 xml:space="preserve">附件23   </w:t>
      </w:r>
      <w:r>
        <w:rPr>
          <w:rFonts w:hint="eastAsia" w:ascii="黑体" w:hAnsi="黑体" w:eastAsia="黑体" w:cs="Times New Roman"/>
          <w:kern w:val="0"/>
          <w:sz w:val="32"/>
          <w:szCs w:val="32"/>
          <w:lang w:eastAsia="zh-CN"/>
        </w:rPr>
        <w:t>坐立机器人</w:t>
      </w:r>
      <w:r>
        <w:rPr>
          <w:rFonts w:hint="eastAsia" w:ascii="黑体" w:hAnsi="黑体" w:eastAsia="黑体" w:cs="Times New Roman"/>
          <w:kern w:val="0"/>
          <w:sz w:val="32"/>
          <w:szCs w:val="32"/>
        </w:rPr>
        <w:t>技术指标参数要求明细</w:t>
      </w:r>
    </w:p>
    <w:tbl>
      <w:tblPr>
        <w:tblStyle w:val="1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9"/>
        <w:gridCol w:w="4596"/>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8" w:type="dxa"/>
            <w:vAlign w:val="center"/>
          </w:tcPr>
          <w:p>
            <w:pPr>
              <w:widowControl/>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序号</w:t>
            </w:r>
          </w:p>
        </w:tc>
        <w:tc>
          <w:tcPr>
            <w:tcW w:w="2529" w:type="dxa"/>
            <w:vAlign w:val="center"/>
          </w:tcPr>
          <w:p>
            <w:pPr>
              <w:widowControl/>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技术和性能参数名称</w:t>
            </w:r>
          </w:p>
        </w:tc>
        <w:tc>
          <w:tcPr>
            <w:tcW w:w="4596" w:type="dxa"/>
            <w:vAlign w:val="center"/>
          </w:tcPr>
          <w:p>
            <w:pPr>
              <w:widowControl/>
              <w:jc w:val="center"/>
              <w:rPr>
                <w:rFonts w:ascii="宋体" w:hAnsi="宋体" w:cs="Times New Roman"/>
                <w:b/>
                <w:bCs/>
                <w:kern w:val="0"/>
              </w:rPr>
            </w:pPr>
            <w:r>
              <w:rPr>
                <w:rFonts w:ascii="宋体" w:hAnsi="宋体" w:cs="Times New Roman"/>
                <w:b/>
                <w:bCs/>
                <w:kern w:val="0"/>
              </w:rPr>
              <w:t>技术参数和性能要求</w:t>
            </w:r>
          </w:p>
        </w:tc>
        <w:tc>
          <w:tcPr>
            <w:tcW w:w="951" w:type="dxa"/>
            <w:vAlign w:val="center"/>
          </w:tcPr>
          <w:p>
            <w:pPr>
              <w:widowControl/>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1</w:t>
            </w:r>
          </w:p>
        </w:tc>
        <w:tc>
          <w:tcPr>
            <w:tcW w:w="2529" w:type="dxa"/>
            <w:vAlign w:val="center"/>
          </w:tcPr>
          <w:p>
            <w:pPr>
              <w:widowControl/>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设备使用需求</w:t>
            </w:r>
          </w:p>
        </w:tc>
        <w:tc>
          <w:tcPr>
            <w:tcW w:w="4596" w:type="dxa"/>
            <w:vAlign w:val="center"/>
          </w:tcPr>
          <w:p>
            <w:pPr>
              <w:keepNext w:val="0"/>
              <w:keepLines w:val="0"/>
              <w:pageBreakBefore w:val="0"/>
              <w:widowControl/>
              <w:kinsoku/>
              <w:wordWrap/>
              <w:overflowPunct/>
              <w:topLinePunct w:val="0"/>
              <w:autoSpaceDE/>
              <w:autoSpaceDN/>
              <w:bidi w:val="0"/>
              <w:spacing w:line="440" w:lineRule="exact"/>
              <w:jc w:val="center"/>
              <w:textAlignment w:val="auto"/>
              <w:rPr>
                <w:rFonts w:ascii="宋体" w:hAnsi="宋体" w:cs="Times New Roman"/>
                <w:b/>
                <w:bCs/>
                <w:kern w:val="0"/>
                <w:sz w:val="21"/>
                <w:szCs w:val="21"/>
              </w:rPr>
            </w:pPr>
          </w:p>
        </w:tc>
        <w:tc>
          <w:tcPr>
            <w:tcW w:w="951" w:type="dxa"/>
            <w:vAlign w:val="center"/>
          </w:tcPr>
          <w:p>
            <w:pPr>
              <w:widowControl/>
              <w:jc w:val="center"/>
              <w:rPr>
                <w:rFonts w:cs="Times New Roman" w:asciiTheme="majorEastAsia" w:hAnsiTheme="majorEastAsia" w:eastAsiaTheme="majorEastAsia"/>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1.1</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设备用途</w:t>
            </w:r>
          </w:p>
        </w:tc>
        <w:tc>
          <w:tcPr>
            <w:tcW w:w="4596" w:type="dxa"/>
          </w:tcPr>
          <w:p>
            <w:pPr>
              <w:keepNext w:val="0"/>
              <w:keepLines w:val="0"/>
              <w:pageBreakBefore w:val="0"/>
              <w:kinsoku/>
              <w:wordWrap/>
              <w:overflowPunct/>
              <w:topLinePunct w:val="0"/>
              <w:autoSpaceDE/>
              <w:autoSpaceDN/>
              <w:bidi w:val="0"/>
              <w:adjustRightInd w:val="0"/>
              <w:snapToGrid w:val="0"/>
              <w:spacing w:before="156" w:beforeLines="50" w:line="440" w:lineRule="exact"/>
              <w:textAlignment w:val="auto"/>
              <w:rPr>
                <w:rFonts w:ascii="宋体" w:hAnsi="宋体" w:cs="Times New Roman"/>
                <w:sz w:val="21"/>
                <w:szCs w:val="21"/>
              </w:rPr>
            </w:pPr>
            <w:r>
              <w:rPr>
                <w:rFonts w:hint="eastAsia" w:ascii="宋体" w:hAnsi="宋体" w:cs="仿宋"/>
                <w:sz w:val="21"/>
                <w:szCs w:val="21"/>
              </w:rPr>
              <w:t>适用于改善偏瘫患者肌力，维持关节活动度，改善偏瘫患者综合运动功能，促进患者运动功能恢复。</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shd w:val="clear" w:color="000000" w:fill="auto"/>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1.2</w:t>
            </w:r>
          </w:p>
        </w:tc>
        <w:tc>
          <w:tcPr>
            <w:tcW w:w="2529" w:type="dxa"/>
            <w:shd w:val="clear" w:color="000000" w:fill="auto"/>
            <w:vAlign w:val="center"/>
          </w:tcPr>
          <w:p>
            <w:pPr>
              <w:widowControl/>
              <w:jc w:val="center"/>
              <w:rPr>
                <w:rFonts w:cs="Times New Roman" w:asciiTheme="majorEastAsia" w:hAnsiTheme="majorEastAsia" w:eastAsiaTheme="majorEastAsia"/>
                <w:color w:val="000000"/>
                <w:kern w:val="0"/>
              </w:rPr>
            </w:pPr>
            <w:r>
              <w:rPr>
                <w:rFonts w:cs="Times New Roman" w:asciiTheme="majorEastAsia" w:hAnsiTheme="majorEastAsia" w:eastAsiaTheme="majorEastAsia"/>
                <w:color w:val="000000"/>
                <w:kern w:val="0"/>
              </w:rPr>
              <w:t>实验对象</w:t>
            </w:r>
          </w:p>
        </w:tc>
        <w:tc>
          <w:tcPr>
            <w:tcW w:w="4596" w:type="dxa"/>
            <w:shd w:val="clear" w:color="000000" w:fill="auto"/>
            <w:vAlign w:val="center"/>
          </w:tcPr>
          <w:p>
            <w:pPr>
              <w:keepNext w:val="0"/>
              <w:keepLines w:val="0"/>
              <w:pageBreakBefore w:val="0"/>
              <w:kinsoku/>
              <w:wordWrap/>
              <w:overflowPunct/>
              <w:topLinePunct w:val="0"/>
              <w:autoSpaceDE/>
              <w:autoSpaceDN/>
              <w:bidi w:val="0"/>
              <w:adjustRightInd w:val="0"/>
              <w:snapToGrid w:val="0"/>
              <w:spacing w:before="156" w:beforeLines="50" w:line="440" w:lineRule="exact"/>
              <w:textAlignment w:val="auto"/>
              <w:rPr>
                <w:rFonts w:ascii="宋体" w:hAnsi="宋体" w:cs="Times New Roman"/>
                <w:sz w:val="21"/>
                <w:szCs w:val="21"/>
              </w:rPr>
            </w:pPr>
          </w:p>
        </w:tc>
        <w:tc>
          <w:tcPr>
            <w:tcW w:w="951" w:type="dxa"/>
            <w:shd w:val="clear" w:color="000000" w:fill="auto"/>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shd w:val="clear" w:color="000000" w:fill="auto"/>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bCs/>
                <w:kern w:val="0"/>
              </w:rPr>
              <w:t>1.3</w:t>
            </w:r>
          </w:p>
        </w:tc>
        <w:tc>
          <w:tcPr>
            <w:tcW w:w="2529" w:type="dxa"/>
            <w:shd w:val="clear" w:color="000000" w:fill="auto"/>
            <w:vAlign w:val="center"/>
          </w:tcPr>
          <w:p>
            <w:pPr>
              <w:widowControl/>
              <w:jc w:val="center"/>
              <w:rPr>
                <w:rFonts w:cs="Times New Roman" w:asciiTheme="majorEastAsia" w:hAnsiTheme="majorEastAsia" w:eastAsiaTheme="majorEastAsia"/>
                <w:color w:val="000000"/>
                <w:kern w:val="0"/>
              </w:rPr>
            </w:pPr>
            <w:r>
              <w:rPr>
                <w:rFonts w:cs="Times New Roman" w:asciiTheme="majorEastAsia" w:hAnsiTheme="majorEastAsia" w:eastAsiaTheme="majorEastAsia"/>
                <w:bCs/>
                <w:kern w:val="0"/>
              </w:rPr>
              <w:t>特殊功能需求</w:t>
            </w:r>
          </w:p>
        </w:tc>
        <w:tc>
          <w:tcPr>
            <w:tcW w:w="4596" w:type="dxa"/>
            <w:shd w:val="clear" w:color="000000" w:fill="auto"/>
            <w:vAlign w:val="center"/>
          </w:tcPr>
          <w:p>
            <w:pPr>
              <w:keepNext w:val="0"/>
              <w:keepLines w:val="0"/>
              <w:pageBreakBefore w:val="0"/>
              <w:kinsoku/>
              <w:wordWrap/>
              <w:overflowPunct/>
              <w:topLinePunct w:val="0"/>
              <w:autoSpaceDE/>
              <w:autoSpaceDN/>
              <w:bidi w:val="0"/>
              <w:adjustRightInd w:val="0"/>
              <w:snapToGrid w:val="0"/>
              <w:spacing w:before="156" w:beforeLines="50" w:line="440" w:lineRule="exact"/>
              <w:textAlignment w:val="auto"/>
              <w:rPr>
                <w:rFonts w:ascii="宋体" w:hAnsi="宋体" w:cs="Times New Roman"/>
                <w:sz w:val="21"/>
                <w:szCs w:val="21"/>
              </w:rPr>
            </w:pPr>
          </w:p>
        </w:tc>
        <w:tc>
          <w:tcPr>
            <w:tcW w:w="951" w:type="dxa"/>
            <w:shd w:val="clear" w:color="000000" w:fill="auto"/>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b/>
                <w:kern w:val="0"/>
              </w:rPr>
            </w:pPr>
            <w:r>
              <w:rPr>
                <w:rFonts w:cs="Times New Roman" w:asciiTheme="majorEastAsia" w:hAnsiTheme="majorEastAsia" w:eastAsiaTheme="majorEastAsia"/>
                <w:b/>
                <w:kern w:val="0"/>
              </w:rPr>
              <w:t>2</w:t>
            </w:r>
          </w:p>
        </w:tc>
        <w:tc>
          <w:tcPr>
            <w:tcW w:w="2529" w:type="dxa"/>
            <w:vAlign w:val="center"/>
          </w:tcPr>
          <w:p>
            <w:pPr>
              <w:widowControl/>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主要技术参数</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（一行只写一个参数）</w:t>
            </w:r>
          </w:p>
        </w:tc>
        <w:tc>
          <w:tcPr>
            <w:tcW w:w="4596" w:type="dxa"/>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Times New Roman"/>
                <w:kern w:val="0"/>
                <w:sz w:val="21"/>
                <w:szCs w:val="21"/>
              </w:rPr>
            </w:pPr>
          </w:p>
        </w:tc>
        <w:tc>
          <w:tcPr>
            <w:tcW w:w="951" w:type="dxa"/>
            <w:vAlign w:val="center"/>
          </w:tcPr>
          <w:p>
            <w:pP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2.1</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★参数1</w:t>
            </w:r>
          </w:p>
        </w:tc>
        <w:tc>
          <w:tcPr>
            <w:tcW w:w="4596" w:type="dxa"/>
            <w:vAlign w:val="center"/>
          </w:tcPr>
          <w:p>
            <w:pPr>
              <w:keepNext w:val="0"/>
              <w:keepLines w:val="0"/>
              <w:pageBreakBefore w:val="0"/>
              <w:kinsoku/>
              <w:wordWrap/>
              <w:overflowPunct/>
              <w:topLinePunct w:val="0"/>
              <w:autoSpaceDE/>
              <w:autoSpaceDN/>
              <w:bidi w:val="0"/>
              <w:adjustRightInd w:val="0"/>
              <w:snapToGrid w:val="0"/>
              <w:spacing w:before="156" w:beforeLines="50" w:line="440" w:lineRule="exact"/>
              <w:textAlignment w:val="auto"/>
              <w:rPr>
                <w:rFonts w:ascii="宋体" w:hAnsi="宋体" w:cs="Times New Roman"/>
                <w:sz w:val="21"/>
                <w:szCs w:val="21"/>
              </w:rPr>
            </w:pPr>
            <w:r>
              <w:rPr>
                <w:rFonts w:hint="eastAsia" w:ascii="宋体" w:hAnsi="宋体" w:cs="宋体"/>
                <w:sz w:val="21"/>
                <w:szCs w:val="21"/>
              </w:rPr>
              <w:t>具有座位-站位转化系统，帮助患者进行早期站立训练。</w:t>
            </w:r>
          </w:p>
        </w:tc>
        <w:tc>
          <w:tcPr>
            <w:tcW w:w="95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2.2</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★参数2</w:t>
            </w:r>
          </w:p>
        </w:tc>
        <w:tc>
          <w:tcPr>
            <w:tcW w:w="4596" w:type="dxa"/>
            <w:vAlign w:val="center"/>
          </w:tcPr>
          <w:p>
            <w:pPr>
              <w:pStyle w:val="46"/>
              <w:keepNext w:val="0"/>
              <w:keepLines w:val="0"/>
              <w:pageBreakBefore w:val="0"/>
              <w:kinsoku/>
              <w:wordWrap/>
              <w:overflowPunct/>
              <w:topLinePunct w:val="0"/>
              <w:autoSpaceDE/>
              <w:autoSpaceDN/>
              <w:bidi w:val="0"/>
              <w:spacing w:line="440" w:lineRule="exact"/>
              <w:ind w:firstLine="0" w:firstLineChars="0"/>
              <w:textAlignment w:val="auto"/>
              <w:rPr>
                <w:rFonts w:ascii="宋体" w:hAnsi="宋体" w:eastAsia="宋体"/>
                <w:sz w:val="21"/>
                <w:szCs w:val="21"/>
              </w:rPr>
            </w:pPr>
            <w:r>
              <w:rPr>
                <w:rFonts w:hint="eastAsia" w:ascii="宋体" w:hAnsi="宋体"/>
                <w:sz w:val="21"/>
                <w:szCs w:val="21"/>
              </w:rPr>
              <w:t>具有12级可调阻尼器调节训练力量,满足不同使用者的训练需要。</w:t>
            </w:r>
            <w:r>
              <w:rPr>
                <w:rFonts w:hint="eastAsia" w:ascii="宋体" w:hAnsi="宋体" w:eastAsia="宋体"/>
                <w:sz w:val="21"/>
                <w:szCs w:val="21"/>
              </w:rPr>
              <w:t>训练阻力：1-12档可调；扶手拉力可由30N-400N可调。</w:t>
            </w:r>
          </w:p>
        </w:tc>
        <w:tc>
          <w:tcPr>
            <w:tcW w:w="951"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2.3</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★参数3</w:t>
            </w:r>
          </w:p>
        </w:tc>
        <w:tc>
          <w:tcPr>
            <w:tcW w:w="4596" w:type="dxa"/>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宋体"/>
                <w:sz w:val="21"/>
                <w:szCs w:val="21"/>
              </w:rPr>
            </w:pPr>
            <w:r>
              <w:rPr>
                <w:rFonts w:hint="eastAsia" w:ascii="宋体" w:hAnsi="宋体" w:cs="宋体"/>
                <w:sz w:val="21"/>
                <w:szCs w:val="21"/>
              </w:rPr>
              <w:t>髋、膝、踝关节部位具有稳定的辅助装置，建立正确运动感觉输入，引发正确运动曲线模式。步距：0-300mm。</w:t>
            </w:r>
          </w:p>
        </w:tc>
        <w:tc>
          <w:tcPr>
            <w:tcW w:w="951" w:type="dxa"/>
            <w:vAlign w:val="center"/>
          </w:tcPr>
          <w:p>
            <w:pP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2.4</w:t>
            </w:r>
          </w:p>
        </w:tc>
        <w:tc>
          <w:tcPr>
            <w:tcW w:w="2529"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参数4</w:t>
            </w:r>
          </w:p>
        </w:tc>
        <w:tc>
          <w:tcPr>
            <w:tcW w:w="4596" w:type="dxa"/>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Times New Roman"/>
                <w:sz w:val="21"/>
                <w:szCs w:val="21"/>
              </w:rPr>
            </w:pPr>
            <w:r>
              <w:rPr>
                <w:rFonts w:hint="eastAsia" w:ascii="宋体" w:hAnsi="宋体" w:cs="宋体"/>
                <w:sz w:val="21"/>
                <w:szCs w:val="21"/>
              </w:rPr>
              <w:t>护胸结构调节范围：护胸前后调节在0mm-110mm可调。护胸高度在900mm-1300mm内可调。</w:t>
            </w:r>
          </w:p>
        </w:tc>
        <w:tc>
          <w:tcPr>
            <w:tcW w:w="951" w:type="dxa"/>
            <w:vAlign w:val="center"/>
          </w:tcPr>
          <w:p>
            <w:pPr>
              <w:widowControl/>
              <w:jc w:val="center"/>
              <w:rPr>
                <w:rFonts w:ascii="宋体" w:hAnsi="宋体" w:cs="宋体"/>
                <w:b/>
                <w:bCs/>
                <w:kern w:val="0"/>
              </w:rPr>
            </w:pPr>
            <w:r>
              <w:rPr>
                <w:rFonts w:hint="eastAsia" w:ascii="宋体" w:hAnsi="宋体" w:cs="宋体"/>
                <w:b/>
                <w:bCs/>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2.5</w:t>
            </w:r>
          </w:p>
        </w:tc>
        <w:tc>
          <w:tcPr>
            <w:tcW w:w="2529" w:type="dxa"/>
            <w:vAlign w:val="center"/>
          </w:tcPr>
          <w:p>
            <w:pPr>
              <w:jc w:val="center"/>
              <w:rPr>
                <w:rFonts w:cs="Times New Roman" w:asciiTheme="majorEastAsia" w:hAnsiTheme="majorEastAsia" w:eastAsiaTheme="majorEastAsia"/>
              </w:rPr>
            </w:pPr>
            <w:r>
              <w:rPr>
                <w:rFonts w:hint="eastAsia" w:cs="Times New Roman" w:asciiTheme="majorEastAsia" w:hAnsiTheme="majorEastAsia" w:eastAsiaTheme="majorEastAsia"/>
                <w:kern w:val="0"/>
              </w:rPr>
              <w:t>▲</w:t>
            </w:r>
            <w:r>
              <w:rPr>
                <w:rFonts w:cs="Times New Roman" w:asciiTheme="majorEastAsia" w:hAnsiTheme="majorEastAsia" w:eastAsiaTheme="majorEastAsia"/>
                <w:kern w:val="0"/>
              </w:rPr>
              <w:t>参数5</w:t>
            </w:r>
          </w:p>
        </w:tc>
        <w:tc>
          <w:tcPr>
            <w:tcW w:w="4596" w:type="dxa"/>
            <w:vAlign w:val="center"/>
          </w:tcPr>
          <w:p>
            <w:pPr>
              <w:pStyle w:val="46"/>
              <w:keepNext w:val="0"/>
              <w:keepLines w:val="0"/>
              <w:pageBreakBefore w:val="0"/>
              <w:kinsoku/>
              <w:wordWrap/>
              <w:overflowPunct/>
              <w:topLinePunct w:val="0"/>
              <w:autoSpaceDE/>
              <w:autoSpaceDN/>
              <w:bidi w:val="0"/>
              <w:spacing w:line="440" w:lineRule="exact"/>
              <w:ind w:firstLine="0" w:firstLineChars="0"/>
              <w:textAlignment w:val="auto"/>
              <w:rPr>
                <w:rFonts w:ascii="宋体" w:hAnsi="宋体" w:eastAsia="宋体"/>
                <w:sz w:val="21"/>
                <w:szCs w:val="21"/>
              </w:rPr>
            </w:pPr>
            <w:r>
              <w:rPr>
                <w:rFonts w:hint="eastAsia" w:ascii="宋体" w:hAnsi="宋体" w:eastAsia="宋体" w:cs="宋体"/>
                <w:sz w:val="21"/>
                <w:szCs w:val="21"/>
              </w:rPr>
              <w:t>电动控制座椅座垫翻转调节范围：座椅座垫在0°-90°范围内可调；可在任意角度停止。</w:t>
            </w:r>
          </w:p>
        </w:tc>
        <w:tc>
          <w:tcPr>
            <w:tcW w:w="951" w:type="dxa"/>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2.6</w:t>
            </w:r>
          </w:p>
        </w:tc>
        <w:tc>
          <w:tcPr>
            <w:tcW w:w="2529" w:type="dxa"/>
            <w:vAlign w:val="center"/>
          </w:tcPr>
          <w:p>
            <w:pPr>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▲参数6</w:t>
            </w:r>
          </w:p>
        </w:tc>
        <w:tc>
          <w:tcPr>
            <w:tcW w:w="4596" w:type="dxa"/>
            <w:vAlign w:val="center"/>
          </w:tcPr>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sz w:val="21"/>
                <w:szCs w:val="21"/>
              </w:rPr>
            </w:pPr>
            <w:r>
              <w:rPr>
                <w:rFonts w:hint="eastAsia" w:ascii="宋体" w:hAnsi="宋体" w:cs="宋体"/>
                <w:sz w:val="21"/>
                <w:szCs w:val="21"/>
              </w:rPr>
              <w:t>具有踩踏装置,座椅可便捷旋转±60°。</w:t>
            </w:r>
          </w:p>
        </w:tc>
        <w:tc>
          <w:tcPr>
            <w:tcW w:w="951" w:type="dxa"/>
            <w:vAlign w:val="center"/>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2.7</w:t>
            </w:r>
          </w:p>
        </w:tc>
        <w:tc>
          <w:tcPr>
            <w:tcW w:w="2529" w:type="dxa"/>
            <w:vAlign w:val="center"/>
          </w:tcPr>
          <w:p>
            <w:pPr>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参数7</w:t>
            </w:r>
          </w:p>
        </w:tc>
        <w:tc>
          <w:tcPr>
            <w:tcW w:w="4596" w:type="dxa"/>
            <w:vAlign w:val="center"/>
          </w:tcPr>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cs="仿宋"/>
                <w:sz w:val="21"/>
                <w:szCs w:val="21"/>
              </w:rPr>
            </w:pPr>
            <w:r>
              <w:rPr>
                <w:rFonts w:hint="eastAsia" w:ascii="宋体" w:hAnsi="宋体" w:cs="宋体"/>
                <w:sz w:val="21"/>
                <w:szCs w:val="21"/>
              </w:rPr>
              <w:t>可实现之训练模式：上肢带下肢，上下肢联动训练，实现上下肢协调训练。</w:t>
            </w:r>
          </w:p>
        </w:tc>
        <w:tc>
          <w:tcPr>
            <w:tcW w:w="951" w:type="dxa"/>
            <w:vAlign w:val="center"/>
          </w:tcPr>
          <w:p>
            <w:pPr>
              <w:widowControl/>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8</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8</w:t>
            </w:r>
          </w:p>
        </w:tc>
        <w:tc>
          <w:tcPr>
            <w:tcW w:w="4596" w:type="dxa"/>
            <w:vAlign w:val="center"/>
          </w:tcPr>
          <w:p>
            <w:pPr>
              <w:keepNext w:val="0"/>
              <w:keepLines w:val="0"/>
              <w:pageBreakBefore w:val="0"/>
              <w:kinsoku/>
              <w:wordWrap/>
              <w:overflowPunct/>
              <w:topLinePunct w:val="0"/>
              <w:autoSpaceDE/>
              <w:autoSpaceDN/>
              <w:bidi w:val="0"/>
              <w:adjustRightInd w:val="0"/>
              <w:snapToGrid w:val="0"/>
              <w:spacing w:line="440" w:lineRule="exact"/>
              <w:jc w:val="left"/>
              <w:textAlignment w:val="auto"/>
              <w:rPr>
                <w:rFonts w:ascii="宋体" w:hAnsi="宋体" w:cs="仿宋"/>
                <w:sz w:val="21"/>
                <w:szCs w:val="21"/>
              </w:rPr>
            </w:pPr>
            <w:r>
              <w:rPr>
                <w:rFonts w:hint="eastAsia" w:ascii="宋体" w:hAnsi="宋体" w:cs="宋体"/>
                <w:sz w:val="21"/>
                <w:szCs w:val="21"/>
              </w:rPr>
              <w:t>训练模式一：患者由坐姿状态到站姿状态转化训练</w:t>
            </w:r>
          </w:p>
        </w:tc>
        <w:tc>
          <w:tcPr>
            <w:tcW w:w="951" w:type="dxa"/>
            <w:vAlign w:val="center"/>
          </w:tcPr>
          <w:p>
            <w:pPr>
              <w:widowControl/>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9</w:t>
            </w:r>
          </w:p>
        </w:tc>
        <w:tc>
          <w:tcPr>
            <w:tcW w:w="2529" w:type="dxa"/>
            <w:vAlign w:val="center"/>
          </w:tcPr>
          <w:p>
            <w:pPr>
              <w:jc w:val="center"/>
              <w:rPr>
                <w:rFonts w:cs="Times New Roman" w:asciiTheme="majorEastAsia" w:hAnsiTheme="majorEastAsia" w:eastAsiaTheme="majorEastAsia"/>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9</w:t>
            </w:r>
          </w:p>
        </w:tc>
        <w:tc>
          <w:tcPr>
            <w:tcW w:w="4596" w:type="dxa"/>
            <w:vAlign w:val="center"/>
          </w:tcPr>
          <w:p>
            <w:pPr>
              <w:pStyle w:val="46"/>
              <w:keepNext w:val="0"/>
              <w:keepLines w:val="0"/>
              <w:pageBreakBefore w:val="0"/>
              <w:kinsoku/>
              <w:wordWrap/>
              <w:overflowPunct/>
              <w:topLinePunct w:val="0"/>
              <w:autoSpaceDE/>
              <w:autoSpaceDN/>
              <w:bidi w:val="0"/>
              <w:spacing w:line="440" w:lineRule="exact"/>
              <w:ind w:firstLine="0" w:firstLineChars="0"/>
              <w:textAlignment w:val="auto"/>
              <w:rPr>
                <w:rFonts w:ascii="宋体" w:hAnsi="宋体" w:eastAsia="宋体"/>
                <w:color w:val="000000"/>
                <w:sz w:val="21"/>
                <w:szCs w:val="21"/>
              </w:rPr>
            </w:pPr>
            <w:r>
              <w:rPr>
                <w:rFonts w:hint="eastAsia" w:ascii="宋体" w:hAnsi="宋体" w:eastAsia="宋体" w:cs="宋体"/>
                <w:sz w:val="21"/>
                <w:szCs w:val="21"/>
              </w:rPr>
              <w:t>训练模式二</w:t>
            </w:r>
            <w:r>
              <w:rPr>
                <w:rFonts w:hint="eastAsia" w:ascii="宋体" w:hAnsi="宋体" w:cs="宋体"/>
                <w:sz w:val="21"/>
                <w:szCs w:val="21"/>
              </w:rPr>
              <w:t>：</w:t>
            </w:r>
            <w:r>
              <w:rPr>
                <w:rFonts w:hint="eastAsia" w:ascii="宋体" w:hAnsi="宋体" w:eastAsia="宋体" w:cs="宋体"/>
                <w:sz w:val="21"/>
                <w:szCs w:val="21"/>
              </w:rPr>
              <w:t>患者坐姿状态下脚部摆动训练</w:t>
            </w:r>
          </w:p>
        </w:tc>
        <w:tc>
          <w:tcPr>
            <w:tcW w:w="951" w:type="dxa"/>
            <w:vAlign w:val="center"/>
          </w:tcPr>
          <w:p>
            <w:pPr>
              <w:widowControl/>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10</w:t>
            </w:r>
          </w:p>
        </w:tc>
        <w:tc>
          <w:tcPr>
            <w:tcW w:w="2529" w:type="dxa"/>
            <w:vAlign w:val="center"/>
          </w:tcPr>
          <w:p>
            <w:pPr>
              <w:jc w:val="center"/>
              <w:rPr>
                <w:rFonts w:cs="Times New Roman" w:asciiTheme="majorEastAsia" w:hAnsiTheme="majorEastAsia" w:eastAsiaTheme="majorEastAsia"/>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10</w:t>
            </w:r>
          </w:p>
        </w:tc>
        <w:tc>
          <w:tcPr>
            <w:tcW w:w="4596" w:type="dxa"/>
            <w:vAlign w:val="center"/>
          </w:tcPr>
          <w:p>
            <w:pPr>
              <w:pStyle w:val="47"/>
              <w:keepNext w:val="0"/>
              <w:keepLines w:val="0"/>
              <w:pageBreakBefore w:val="0"/>
              <w:widowControl/>
              <w:kinsoku/>
              <w:wordWrap/>
              <w:overflowPunct/>
              <w:topLinePunct w:val="0"/>
              <w:autoSpaceDE/>
              <w:autoSpaceDN/>
              <w:bidi w:val="0"/>
              <w:spacing w:line="440" w:lineRule="exact"/>
              <w:ind w:firstLine="0" w:firstLineChars="0"/>
              <w:textAlignment w:val="auto"/>
              <w:rPr>
                <w:rFonts w:ascii="宋体" w:hAnsi="宋体"/>
                <w:sz w:val="21"/>
                <w:szCs w:val="21"/>
              </w:rPr>
            </w:pPr>
            <w:r>
              <w:rPr>
                <w:rFonts w:hint="eastAsia" w:ascii="宋体" w:hAnsi="宋体" w:cs="宋体"/>
                <w:sz w:val="21"/>
                <w:szCs w:val="21"/>
              </w:rPr>
              <w:t>训练模式三：患者由坐姿状态到站姿状态转化，并进行行走训练</w:t>
            </w:r>
          </w:p>
        </w:tc>
        <w:tc>
          <w:tcPr>
            <w:tcW w:w="951" w:type="dxa"/>
            <w:vAlign w:val="center"/>
          </w:tcPr>
          <w:p>
            <w:pPr>
              <w:widowControl/>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w:t>
            </w:r>
            <w:r>
              <w:rPr>
                <w:rFonts w:hint="eastAsia" w:cs="Times New Roman" w:asciiTheme="majorEastAsia" w:hAnsiTheme="majorEastAsia" w:eastAsiaTheme="majorEastAsia"/>
                <w:kern w:val="0"/>
              </w:rPr>
              <w:t>11</w:t>
            </w:r>
          </w:p>
        </w:tc>
        <w:tc>
          <w:tcPr>
            <w:tcW w:w="2529" w:type="dxa"/>
            <w:vAlign w:val="center"/>
          </w:tcPr>
          <w:p>
            <w:pPr>
              <w:jc w:val="center"/>
              <w:rPr>
                <w:rFonts w:cs="Times New Roman" w:asciiTheme="majorEastAsia" w:hAnsiTheme="majorEastAsia" w:eastAsiaTheme="majorEastAsia"/>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11</w:t>
            </w:r>
          </w:p>
        </w:tc>
        <w:tc>
          <w:tcPr>
            <w:tcW w:w="4596" w:type="dxa"/>
            <w:vAlign w:val="center"/>
          </w:tcPr>
          <w:p>
            <w:pPr>
              <w:keepNext w:val="0"/>
              <w:keepLines w:val="0"/>
              <w:pageBreakBefore w:val="0"/>
              <w:kinsoku/>
              <w:wordWrap/>
              <w:overflowPunct/>
              <w:topLinePunct w:val="0"/>
              <w:autoSpaceDE/>
              <w:autoSpaceDN/>
              <w:bidi w:val="0"/>
              <w:spacing w:line="440" w:lineRule="exact"/>
              <w:textAlignment w:val="auto"/>
              <w:rPr>
                <w:rFonts w:ascii="宋体" w:hAnsi="宋体" w:cs="Times New Roman"/>
                <w:sz w:val="21"/>
                <w:szCs w:val="21"/>
              </w:rPr>
            </w:pPr>
            <w:r>
              <w:rPr>
                <w:rFonts w:hint="eastAsia" w:ascii="宋体" w:hAnsi="宋体" w:cs="宋体"/>
                <w:sz w:val="21"/>
                <w:szCs w:val="21"/>
              </w:rPr>
              <w:t>扶手高度调节范围：扶手高度调节在1240mm-1400mm范围内可调。</w:t>
            </w:r>
          </w:p>
        </w:tc>
        <w:tc>
          <w:tcPr>
            <w:tcW w:w="951" w:type="dxa"/>
            <w:vAlign w:val="center"/>
          </w:tcPr>
          <w:p>
            <w:pPr>
              <w:widowControl/>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2.1</w:t>
            </w:r>
            <w:r>
              <w:rPr>
                <w:rFonts w:hint="eastAsia" w:cs="Times New Roman" w:asciiTheme="majorEastAsia" w:hAnsiTheme="majorEastAsia" w:eastAsiaTheme="majorEastAsia"/>
                <w:kern w:val="0"/>
              </w:rPr>
              <w:t>2</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参数1</w:t>
            </w:r>
            <w:r>
              <w:rPr>
                <w:rFonts w:hint="eastAsia" w:cs="Times New Roman" w:asciiTheme="majorEastAsia" w:hAnsiTheme="majorEastAsia" w:eastAsiaTheme="majorEastAsia"/>
                <w:kern w:val="0"/>
              </w:rPr>
              <w:t>2</w:t>
            </w:r>
          </w:p>
        </w:tc>
        <w:tc>
          <w:tcPr>
            <w:tcW w:w="4596" w:type="dxa"/>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Times New Roman"/>
                <w:sz w:val="21"/>
                <w:szCs w:val="21"/>
              </w:rPr>
            </w:pPr>
            <w:r>
              <w:rPr>
                <w:rFonts w:hint="eastAsia" w:ascii="宋体" w:hAnsi="宋体" w:cs="宋体"/>
                <w:sz w:val="21"/>
                <w:szCs w:val="21"/>
              </w:rPr>
              <w:t>脚踏高度调节范围：脚踏高度调节范围（脚踏和护膝之间高度）在450mm-510mm范围内可调。</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2.1</w:t>
            </w:r>
            <w:r>
              <w:rPr>
                <w:rFonts w:hint="eastAsia" w:cs="Times New Roman" w:asciiTheme="majorEastAsia" w:hAnsiTheme="majorEastAsia" w:eastAsiaTheme="majorEastAsia"/>
                <w:kern w:val="0"/>
              </w:rPr>
              <w:t>3</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参数1</w:t>
            </w:r>
            <w:r>
              <w:rPr>
                <w:rFonts w:hint="eastAsia" w:cs="Times New Roman" w:asciiTheme="majorEastAsia" w:hAnsiTheme="majorEastAsia" w:eastAsiaTheme="majorEastAsia"/>
                <w:kern w:val="0"/>
              </w:rPr>
              <w:t>3</w:t>
            </w:r>
          </w:p>
        </w:tc>
        <w:tc>
          <w:tcPr>
            <w:tcW w:w="4596" w:type="dxa"/>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Times New Roman"/>
                <w:sz w:val="21"/>
                <w:szCs w:val="21"/>
              </w:rPr>
            </w:pPr>
            <w:r>
              <w:rPr>
                <w:rFonts w:hint="eastAsia" w:ascii="宋体" w:hAnsi="宋体" w:cs="宋体"/>
                <w:sz w:val="21"/>
                <w:szCs w:val="21"/>
              </w:rPr>
              <w:t>电刺激：具有电刺激功能，可以随时对肌肉进行刺激，疗效更显著。</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2.14</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参数14</w:t>
            </w:r>
          </w:p>
        </w:tc>
        <w:tc>
          <w:tcPr>
            <w:tcW w:w="4596" w:type="dxa"/>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Times New Roman"/>
              </w:rPr>
            </w:pPr>
            <w:r>
              <w:rPr>
                <w:rFonts w:hint="eastAsia" w:ascii="宋体" w:hAnsi="宋体" w:cs="宋体"/>
              </w:rPr>
              <w:t>具有胸部支撑结构。</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w:t>
            </w:r>
            <w:r>
              <w:rPr>
                <w:rFonts w:cs="Times New Roman" w:asciiTheme="majorEastAsia" w:hAnsiTheme="majorEastAsia" w:eastAsiaTheme="majorEastAsia"/>
                <w:kern w:val="0"/>
              </w:rPr>
              <w:t>.15</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w:t>
            </w:r>
            <w:r>
              <w:rPr>
                <w:rFonts w:cs="Times New Roman" w:asciiTheme="majorEastAsia" w:hAnsiTheme="majorEastAsia" w:eastAsiaTheme="majorEastAsia"/>
                <w:kern w:val="0"/>
              </w:rPr>
              <w:t>5</w:t>
            </w:r>
          </w:p>
        </w:tc>
        <w:tc>
          <w:tcPr>
            <w:tcW w:w="4596" w:type="dxa"/>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宋体"/>
              </w:rPr>
            </w:pPr>
            <w:r>
              <w:rPr>
                <w:rFonts w:hint="eastAsia" w:ascii="宋体" w:hAnsi="宋体" w:cs="宋体"/>
              </w:rPr>
              <w:t>护膝装置可0～90度翻转。</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w:t>
            </w:r>
            <w:r>
              <w:rPr>
                <w:rFonts w:cs="Times New Roman" w:asciiTheme="majorEastAsia" w:hAnsiTheme="majorEastAsia" w:eastAsiaTheme="majorEastAsia"/>
                <w:kern w:val="0"/>
              </w:rPr>
              <w:t>.16</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w:t>
            </w:r>
            <w:r>
              <w:rPr>
                <w:rFonts w:cs="Times New Roman" w:asciiTheme="majorEastAsia" w:hAnsiTheme="majorEastAsia" w:eastAsiaTheme="majorEastAsia"/>
                <w:kern w:val="0"/>
              </w:rPr>
              <w:t>6</w:t>
            </w:r>
          </w:p>
        </w:tc>
        <w:tc>
          <w:tcPr>
            <w:tcW w:w="4596" w:type="dxa"/>
            <w:vAlign w:val="center"/>
          </w:tcPr>
          <w:p>
            <w:pPr>
              <w:keepNext w:val="0"/>
              <w:keepLines w:val="0"/>
              <w:pageBreakBefore w:val="0"/>
              <w:widowControl/>
              <w:kinsoku/>
              <w:wordWrap/>
              <w:overflowPunct/>
              <w:topLinePunct w:val="0"/>
              <w:autoSpaceDE/>
              <w:autoSpaceDN/>
              <w:bidi w:val="0"/>
              <w:spacing w:line="440" w:lineRule="exact"/>
              <w:textAlignment w:val="auto"/>
              <w:rPr>
                <w:rFonts w:ascii="宋体" w:hAnsi="宋体" w:cs="宋体"/>
              </w:rPr>
            </w:pPr>
            <w:r>
              <w:rPr>
                <w:rFonts w:hint="eastAsia" w:ascii="宋体" w:hAnsi="宋体" w:cs="宋体"/>
              </w:rPr>
              <w:t>坐垫3片式结构并且可呈角度运动。</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w:t>
            </w:r>
            <w:r>
              <w:rPr>
                <w:rFonts w:cs="Times New Roman" w:asciiTheme="majorEastAsia" w:hAnsiTheme="majorEastAsia" w:eastAsiaTheme="majorEastAsia"/>
                <w:kern w:val="0"/>
              </w:rPr>
              <w:t>.17</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w:t>
            </w:r>
            <w:r>
              <w:rPr>
                <w:rFonts w:cs="Times New Roman" w:asciiTheme="majorEastAsia" w:hAnsiTheme="majorEastAsia" w:eastAsiaTheme="majorEastAsia"/>
                <w:kern w:val="0"/>
              </w:rPr>
              <w:t>7</w:t>
            </w:r>
          </w:p>
        </w:tc>
        <w:tc>
          <w:tcPr>
            <w:tcW w:w="4596" w:type="dxa"/>
            <w:vAlign w:val="center"/>
          </w:tcPr>
          <w:p>
            <w:pPr>
              <w:widowControl/>
              <w:rPr>
                <w:rFonts w:ascii="宋体" w:hAnsi="宋体" w:cs="宋体"/>
              </w:rPr>
            </w:pPr>
            <w:r>
              <w:rPr>
                <w:rFonts w:hint="eastAsia" w:ascii="宋体" w:hAnsi="宋体" w:cs="宋体"/>
              </w:rPr>
              <w:t>具有4个脚杯增加设备稳定性。</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w:t>
            </w:r>
            <w:r>
              <w:rPr>
                <w:rFonts w:cs="Times New Roman" w:asciiTheme="majorEastAsia" w:hAnsiTheme="majorEastAsia" w:eastAsiaTheme="majorEastAsia"/>
                <w:kern w:val="0"/>
              </w:rPr>
              <w:t>.18</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w:t>
            </w:r>
            <w:r>
              <w:rPr>
                <w:rFonts w:cs="Times New Roman" w:asciiTheme="majorEastAsia" w:hAnsiTheme="majorEastAsia" w:eastAsiaTheme="majorEastAsia"/>
                <w:kern w:val="0"/>
              </w:rPr>
              <w:t>8</w:t>
            </w:r>
          </w:p>
        </w:tc>
        <w:tc>
          <w:tcPr>
            <w:tcW w:w="4596" w:type="dxa"/>
            <w:vAlign w:val="center"/>
          </w:tcPr>
          <w:p>
            <w:pPr>
              <w:widowControl/>
              <w:rPr>
                <w:rFonts w:ascii="宋体" w:hAnsi="宋体" w:cs="宋体"/>
              </w:rPr>
            </w:pPr>
            <w:r>
              <w:rPr>
                <w:rFonts w:hint="eastAsia" w:ascii="宋体" w:hAnsi="宋体" w:cs="宋体"/>
              </w:rPr>
              <w:t>座椅下放包裹性设计增加安全性防夹伤。</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w:t>
            </w:r>
            <w:r>
              <w:rPr>
                <w:rFonts w:cs="Times New Roman" w:asciiTheme="majorEastAsia" w:hAnsiTheme="majorEastAsia" w:eastAsiaTheme="majorEastAsia"/>
                <w:kern w:val="0"/>
              </w:rPr>
              <w:t>.19</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1</w:t>
            </w:r>
            <w:r>
              <w:rPr>
                <w:rFonts w:cs="Times New Roman" w:asciiTheme="majorEastAsia" w:hAnsiTheme="majorEastAsia" w:eastAsiaTheme="majorEastAsia"/>
                <w:kern w:val="0"/>
              </w:rPr>
              <w:t>9</w:t>
            </w:r>
          </w:p>
        </w:tc>
        <w:tc>
          <w:tcPr>
            <w:tcW w:w="4596" w:type="dxa"/>
            <w:vAlign w:val="center"/>
          </w:tcPr>
          <w:p>
            <w:pPr>
              <w:widowControl/>
              <w:rPr>
                <w:rFonts w:ascii="宋体" w:hAnsi="宋体" w:cs="宋体"/>
              </w:rPr>
            </w:pPr>
            <w:r>
              <w:rPr>
                <w:rFonts w:hint="eastAsia" w:ascii="宋体" w:hAnsi="宋体" w:cs="宋体"/>
              </w:rPr>
              <w:t>座椅升降结构采用连杆装置。</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hint="eastAsia" w:cs="Times New Roman" w:asciiTheme="majorEastAsia" w:hAnsiTheme="majorEastAsia" w:eastAsiaTheme="majorEastAsia"/>
                <w:kern w:val="0"/>
              </w:rPr>
              <w:t>2</w:t>
            </w:r>
            <w:r>
              <w:rPr>
                <w:rFonts w:cs="Times New Roman" w:asciiTheme="majorEastAsia" w:hAnsiTheme="majorEastAsia" w:eastAsiaTheme="majorEastAsia"/>
                <w:kern w:val="0"/>
              </w:rPr>
              <w:t>.20</w:t>
            </w:r>
          </w:p>
        </w:tc>
        <w:tc>
          <w:tcPr>
            <w:tcW w:w="2529" w:type="dxa"/>
            <w:vAlign w:val="center"/>
          </w:tcPr>
          <w:p>
            <w:pPr>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参数</w:t>
            </w:r>
            <w:r>
              <w:rPr>
                <w:rFonts w:hint="eastAsia" w:cs="Times New Roman" w:asciiTheme="majorEastAsia" w:hAnsiTheme="majorEastAsia" w:eastAsiaTheme="majorEastAsia"/>
                <w:kern w:val="0"/>
              </w:rPr>
              <w:t>2</w:t>
            </w:r>
            <w:r>
              <w:rPr>
                <w:rFonts w:cs="Times New Roman" w:asciiTheme="majorEastAsia" w:hAnsiTheme="majorEastAsia" w:eastAsiaTheme="majorEastAsia"/>
                <w:kern w:val="0"/>
              </w:rPr>
              <w:t>0</w:t>
            </w:r>
          </w:p>
        </w:tc>
        <w:tc>
          <w:tcPr>
            <w:tcW w:w="4596" w:type="dxa"/>
            <w:vAlign w:val="center"/>
          </w:tcPr>
          <w:p>
            <w:pPr>
              <w:widowControl/>
              <w:rPr>
                <w:rFonts w:ascii="宋体" w:hAnsi="宋体" w:cs="宋体"/>
              </w:rPr>
            </w:pPr>
            <w:r>
              <w:rPr>
                <w:rFonts w:hint="eastAsia" w:ascii="宋体" w:hAnsi="宋体" w:cs="宋体"/>
              </w:rPr>
              <w:t>双臂采用连杆结构实现联动。</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b/>
                <w:kern w:val="0"/>
              </w:rPr>
            </w:pPr>
            <w:r>
              <w:rPr>
                <w:rFonts w:cs="Times New Roman" w:asciiTheme="majorEastAsia" w:hAnsiTheme="majorEastAsia" w:eastAsiaTheme="majorEastAsia"/>
                <w:b/>
                <w:kern w:val="0"/>
              </w:rPr>
              <w:t>3</w:t>
            </w:r>
          </w:p>
        </w:tc>
        <w:tc>
          <w:tcPr>
            <w:tcW w:w="2529" w:type="dxa"/>
            <w:vAlign w:val="center"/>
          </w:tcPr>
          <w:p>
            <w:pPr>
              <w:widowControl/>
              <w:ind w:firstLine="201" w:firstLineChars="100"/>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配置需求</w:t>
            </w:r>
            <w:r>
              <w:rPr>
                <w:rFonts w:cs="Times New Roman" w:asciiTheme="majorEastAsia" w:hAnsiTheme="majorEastAsia" w:eastAsiaTheme="majorEastAsia"/>
                <w:b/>
                <w:bCs/>
                <w:kern w:val="0"/>
              </w:rPr>
              <w:br w:type="textWrapping"/>
            </w:r>
            <w:r>
              <w:rPr>
                <w:rFonts w:cs="Times New Roman" w:asciiTheme="majorEastAsia" w:hAnsiTheme="majorEastAsia" w:eastAsiaTheme="majorEastAsia"/>
                <w:b/>
                <w:bCs/>
                <w:kern w:val="0"/>
              </w:rPr>
              <w:t>（一行只写一个配置）</w:t>
            </w:r>
          </w:p>
        </w:tc>
        <w:tc>
          <w:tcPr>
            <w:tcW w:w="4596" w:type="dxa"/>
            <w:vAlign w:val="center"/>
          </w:tcPr>
          <w:p>
            <w:pPr>
              <w:widowControl/>
              <w:rPr>
                <w:rFonts w:ascii="宋体" w:hAnsi="宋体" w:cs="Times New Roman"/>
                <w:kern w:val="0"/>
              </w:rPr>
            </w:pP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3.1</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配置1</w:t>
            </w:r>
          </w:p>
        </w:tc>
        <w:tc>
          <w:tcPr>
            <w:tcW w:w="4596" w:type="dxa"/>
            <w:vAlign w:val="center"/>
          </w:tcPr>
          <w:p>
            <w:pPr>
              <w:rPr>
                <w:rFonts w:ascii="宋体" w:hAnsi="宋体" w:cs="Times New Roman"/>
                <w:kern w:val="0"/>
              </w:rPr>
            </w:pPr>
            <w:r>
              <w:rPr>
                <w:rFonts w:hint="eastAsia" w:ascii="宋体" w:hAnsi="宋体" w:cs="仿宋"/>
                <w:kern w:val="0"/>
                <w:lang w:bidi="ar"/>
              </w:rPr>
              <w:t>训练主机1套</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3.2</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配置2</w:t>
            </w:r>
          </w:p>
        </w:tc>
        <w:tc>
          <w:tcPr>
            <w:tcW w:w="4596" w:type="dxa"/>
            <w:vAlign w:val="center"/>
          </w:tcPr>
          <w:p>
            <w:pPr>
              <w:pStyle w:val="46"/>
              <w:spacing w:line="276" w:lineRule="auto"/>
              <w:ind w:firstLine="0" w:firstLineChars="0"/>
              <w:rPr>
                <w:rFonts w:ascii="宋体" w:hAnsi="宋体" w:eastAsia="宋体"/>
                <w:kern w:val="0"/>
                <w:sz w:val="24"/>
                <w:szCs w:val="24"/>
              </w:rPr>
            </w:pPr>
            <w:r>
              <w:rPr>
                <w:rFonts w:hint="eastAsia" w:ascii="宋体" w:hAnsi="宋体" w:eastAsia="宋体" w:cs="仿宋"/>
                <w:kern w:val="0"/>
                <w:sz w:val="24"/>
                <w:szCs w:val="24"/>
                <w:lang w:bidi="ar"/>
              </w:rPr>
              <w:t>手控器1个</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3.3</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配置3</w:t>
            </w:r>
          </w:p>
        </w:tc>
        <w:tc>
          <w:tcPr>
            <w:tcW w:w="4596" w:type="dxa"/>
            <w:vAlign w:val="center"/>
          </w:tcPr>
          <w:p>
            <w:pPr>
              <w:pStyle w:val="46"/>
              <w:spacing w:line="276" w:lineRule="auto"/>
              <w:ind w:firstLine="0" w:firstLineChars="0"/>
              <w:rPr>
                <w:rFonts w:ascii="宋体" w:hAnsi="宋体" w:eastAsia="宋体"/>
                <w:kern w:val="0"/>
                <w:sz w:val="24"/>
                <w:szCs w:val="24"/>
              </w:rPr>
            </w:pPr>
            <w:r>
              <w:rPr>
                <w:rFonts w:hint="eastAsia" w:ascii="宋体" w:hAnsi="宋体" w:eastAsia="宋体" w:cs="仿宋"/>
                <w:kern w:val="0"/>
                <w:sz w:val="24"/>
                <w:szCs w:val="24"/>
                <w:lang w:bidi="ar"/>
              </w:rPr>
              <w:t>电源线1条</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3.4</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配置4</w:t>
            </w:r>
          </w:p>
        </w:tc>
        <w:tc>
          <w:tcPr>
            <w:tcW w:w="4596" w:type="dxa"/>
            <w:vAlign w:val="center"/>
          </w:tcPr>
          <w:p>
            <w:pPr>
              <w:pStyle w:val="46"/>
              <w:spacing w:line="276" w:lineRule="auto"/>
              <w:ind w:firstLine="0" w:firstLineChars="0"/>
              <w:rPr>
                <w:rFonts w:ascii="宋体" w:hAnsi="宋体" w:eastAsia="宋体"/>
                <w:kern w:val="0"/>
                <w:sz w:val="21"/>
                <w:szCs w:val="21"/>
              </w:rPr>
            </w:pPr>
            <w:r>
              <w:rPr>
                <w:rFonts w:hint="eastAsia" w:ascii="宋体" w:hAnsi="宋体" w:eastAsia="宋体" w:cs="仿宋"/>
                <w:kern w:val="0"/>
                <w:sz w:val="21"/>
                <w:szCs w:val="21"/>
                <w:lang w:bidi="ar"/>
              </w:rPr>
              <w:t>小腿绑带1对</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3.5</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配置5</w:t>
            </w:r>
          </w:p>
        </w:tc>
        <w:tc>
          <w:tcPr>
            <w:tcW w:w="4596" w:type="dxa"/>
            <w:vAlign w:val="center"/>
          </w:tcPr>
          <w:p>
            <w:pPr>
              <w:pStyle w:val="46"/>
              <w:spacing w:line="276" w:lineRule="auto"/>
              <w:ind w:firstLine="0" w:firstLineChars="0"/>
              <w:rPr>
                <w:rFonts w:ascii="宋体" w:hAnsi="宋体" w:eastAsia="宋体"/>
                <w:kern w:val="0"/>
                <w:sz w:val="21"/>
                <w:szCs w:val="21"/>
              </w:rPr>
            </w:pPr>
            <w:r>
              <w:rPr>
                <w:rFonts w:hint="eastAsia" w:ascii="宋体" w:hAnsi="宋体" w:eastAsia="宋体" w:cs="仿宋"/>
                <w:kern w:val="0"/>
                <w:sz w:val="21"/>
                <w:szCs w:val="21"/>
                <w:lang w:bidi="ar"/>
              </w:rPr>
              <w:t>脚踏绑带1双</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3.6</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配置6</w:t>
            </w:r>
          </w:p>
        </w:tc>
        <w:tc>
          <w:tcPr>
            <w:tcW w:w="4596" w:type="dxa"/>
            <w:vAlign w:val="center"/>
          </w:tcPr>
          <w:p>
            <w:pPr>
              <w:pStyle w:val="46"/>
              <w:spacing w:line="276" w:lineRule="auto"/>
              <w:ind w:firstLine="0" w:firstLineChars="0"/>
              <w:rPr>
                <w:rFonts w:ascii="宋体" w:hAnsi="宋体" w:eastAsia="宋体"/>
                <w:kern w:val="0"/>
                <w:sz w:val="21"/>
                <w:szCs w:val="21"/>
              </w:rPr>
            </w:pPr>
            <w:r>
              <w:rPr>
                <w:rFonts w:hint="eastAsia" w:ascii="宋体" w:hAnsi="宋体" w:eastAsia="宋体" w:cs="仿宋"/>
                <w:kern w:val="0"/>
                <w:sz w:val="21"/>
                <w:szCs w:val="21"/>
                <w:lang w:bidi="ar"/>
              </w:rPr>
              <w:t>腰部绑带1条</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3.7</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配置7</w:t>
            </w:r>
          </w:p>
        </w:tc>
        <w:tc>
          <w:tcPr>
            <w:tcW w:w="4596" w:type="dxa"/>
            <w:vAlign w:val="center"/>
          </w:tcPr>
          <w:p>
            <w:pPr>
              <w:pStyle w:val="46"/>
              <w:spacing w:line="276" w:lineRule="auto"/>
              <w:ind w:firstLine="0" w:firstLineChars="0"/>
              <w:rPr>
                <w:rFonts w:ascii="宋体" w:hAnsi="宋体" w:eastAsia="宋体"/>
                <w:kern w:val="0"/>
                <w:sz w:val="21"/>
                <w:szCs w:val="21"/>
              </w:rPr>
            </w:pPr>
            <w:r>
              <w:rPr>
                <w:rFonts w:hint="eastAsia" w:ascii="宋体" w:hAnsi="宋体" w:eastAsia="宋体" w:cs="仿宋"/>
                <w:kern w:val="0"/>
                <w:sz w:val="21"/>
                <w:szCs w:val="21"/>
                <w:lang w:bidi="ar"/>
              </w:rPr>
              <w:t>说明书、合格证、保修卡1套</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4</w:t>
            </w:r>
          </w:p>
        </w:tc>
        <w:tc>
          <w:tcPr>
            <w:tcW w:w="2529" w:type="dxa"/>
            <w:vAlign w:val="center"/>
          </w:tcPr>
          <w:p>
            <w:pPr>
              <w:widowControl/>
              <w:jc w:val="center"/>
              <w:rPr>
                <w:rFonts w:cs="Times New Roman" w:asciiTheme="majorEastAsia" w:hAnsiTheme="majorEastAsia" w:eastAsiaTheme="majorEastAsia"/>
                <w:b/>
                <w:bCs/>
                <w:kern w:val="0"/>
              </w:rPr>
            </w:pPr>
            <w:r>
              <w:rPr>
                <w:rFonts w:cs="Times New Roman" w:asciiTheme="majorEastAsia" w:hAnsiTheme="majorEastAsia" w:eastAsiaTheme="majorEastAsia"/>
                <w:b/>
                <w:bCs/>
                <w:kern w:val="0"/>
              </w:rPr>
              <w:t>售后服务</w:t>
            </w:r>
          </w:p>
        </w:tc>
        <w:tc>
          <w:tcPr>
            <w:tcW w:w="4596" w:type="dxa"/>
            <w:vAlign w:val="center"/>
          </w:tcPr>
          <w:p>
            <w:pPr>
              <w:widowControl/>
              <w:rPr>
                <w:rFonts w:ascii="宋体" w:hAnsi="宋体" w:cs="Times New Roman"/>
                <w:b/>
                <w:bCs/>
                <w:kern w:val="0"/>
                <w:sz w:val="21"/>
                <w:szCs w:val="21"/>
              </w:rPr>
            </w:pPr>
          </w:p>
        </w:tc>
        <w:tc>
          <w:tcPr>
            <w:tcW w:w="951" w:type="dxa"/>
            <w:vAlign w:val="center"/>
          </w:tcPr>
          <w:p>
            <w:pPr>
              <w:widowControl/>
              <w:jc w:val="center"/>
              <w:rPr>
                <w:rFonts w:cs="Times New Roman" w:asciiTheme="majorEastAsia" w:hAnsiTheme="majorEastAsia" w:eastAsiaTheme="majorEastAsia"/>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4.1</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保修年限</w:t>
            </w:r>
          </w:p>
        </w:tc>
        <w:tc>
          <w:tcPr>
            <w:tcW w:w="4596" w:type="dxa"/>
            <w:vAlign w:val="center"/>
          </w:tcPr>
          <w:p>
            <w:pPr>
              <w:widowControl/>
              <w:rPr>
                <w:rFonts w:ascii="宋体" w:hAnsi="宋体" w:cs="Times New Roman"/>
                <w:kern w:val="0"/>
                <w:sz w:val="21"/>
                <w:szCs w:val="21"/>
              </w:rPr>
            </w:pPr>
            <w:r>
              <w:rPr>
                <w:rFonts w:ascii="宋体" w:hAnsi="宋体" w:cs="Times New Roman"/>
                <w:kern w:val="0"/>
                <w:sz w:val="21"/>
                <w:szCs w:val="21"/>
              </w:rPr>
              <w:t>≥3年</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4.2</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出现故障回应时间</w:t>
            </w:r>
          </w:p>
        </w:tc>
        <w:tc>
          <w:tcPr>
            <w:tcW w:w="4596" w:type="dxa"/>
            <w:vAlign w:val="center"/>
          </w:tcPr>
          <w:p>
            <w:pPr>
              <w:widowControl/>
              <w:rPr>
                <w:rFonts w:ascii="宋体" w:hAnsi="宋体" w:cs="Times New Roman"/>
                <w:kern w:val="0"/>
                <w:sz w:val="21"/>
                <w:szCs w:val="21"/>
              </w:rPr>
            </w:pPr>
            <w:r>
              <w:rPr>
                <w:rFonts w:ascii="宋体" w:hAnsi="宋体" w:cs="Times New Roman"/>
                <w:kern w:val="0"/>
                <w:sz w:val="21"/>
                <w:szCs w:val="21"/>
              </w:rPr>
              <w:t>维修到达现场时间≤ 6小时（本地）</w:t>
            </w:r>
            <w:r>
              <w:rPr>
                <w:rFonts w:ascii="宋体" w:hAnsi="宋体" w:cs="Times New Roman"/>
                <w:kern w:val="0"/>
                <w:sz w:val="21"/>
                <w:szCs w:val="21"/>
              </w:rPr>
              <w:br w:type="textWrapping"/>
            </w:r>
            <w:r>
              <w:rPr>
                <w:rFonts w:ascii="宋体" w:hAnsi="宋体" w:cs="Times New Roman"/>
                <w:kern w:val="0"/>
                <w:sz w:val="21"/>
                <w:szCs w:val="21"/>
              </w:rPr>
              <w:t>维修到达现场时间≤24小时（外地）</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4.3</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维修支持</w:t>
            </w:r>
          </w:p>
        </w:tc>
        <w:tc>
          <w:tcPr>
            <w:tcW w:w="4596" w:type="dxa"/>
            <w:vAlign w:val="center"/>
          </w:tcPr>
          <w:p>
            <w:pPr>
              <w:widowControl/>
              <w:rPr>
                <w:rFonts w:ascii="宋体" w:hAnsi="宋体" w:cs="Times New Roman"/>
                <w:kern w:val="0"/>
                <w:sz w:val="21"/>
                <w:szCs w:val="21"/>
              </w:rPr>
            </w:pPr>
            <w:r>
              <w:rPr>
                <w:rFonts w:ascii="宋体" w:hAnsi="宋体" w:cs="Times New Roman"/>
                <w:kern w:val="0"/>
                <w:sz w:val="21"/>
                <w:szCs w:val="21"/>
              </w:rPr>
              <w:t>配件供应时间≥10年</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4.4</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耗材及零配件</w:t>
            </w:r>
          </w:p>
        </w:tc>
        <w:tc>
          <w:tcPr>
            <w:tcW w:w="4596" w:type="dxa"/>
            <w:vAlign w:val="center"/>
          </w:tcPr>
          <w:p>
            <w:pPr>
              <w:widowControl/>
              <w:rPr>
                <w:rFonts w:ascii="宋体" w:hAnsi="宋体" w:cs="Times New Roman"/>
                <w:kern w:val="0"/>
                <w:sz w:val="21"/>
                <w:szCs w:val="21"/>
              </w:rPr>
            </w:pPr>
            <w:r>
              <w:rPr>
                <w:rFonts w:ascii="宋体" w:hAnsi="宋体" w:cs="Times New Roman"/>
                <w:kern w:val="0"/>
                <w:sz w:val="21"/>
                <w:szCs w:val="21"/>
              </w:rPr>
              <w:t>提供耗材及主要零配件目录（含报价）</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4.5</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维修资料</w:t>
            </w:r>
          </w:p>
        </w:tc>
        <w:tc>
          <w:tcPr>
            <w:tcW w:w="4596" w:type="dxa"/>
            <w:vAlign w:val="center"/>
          </w:tcPr>
          <w:p>
            <w:pPr>
              <w:widowControl/>
              <w:rPr>
                <w:rFonts w:ascii="宋体" w:hAnsi="宋体" w:cs="Times New Roman"/>
                <w:kern w:val="0"/>
                <w:sz w:val="21"/>
                <w:szCs w:val="21"/>
              </w:rPr>
            </w:pPr>
            <w:r>
              <w:rPr>
                <w:rFonts w:ascii="宋体" w:hAnsi="宋体" w:cs="Times New Roman"/>
                <w:kern w:val="0"/>
                <w:sz w:val="21"/>
                <w:szCs w:val="21"/>
              </w:rPr>
              <w:t>提供详细操作手册、维修保养手册、安装手册等</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4.6</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维修工具</w:t>
            </w:r>
          </w:p>
        </w:tc>
        <w:tc>
          <w:tcPr>
            <w:tcW w:w="4596" w:type="dxa"/>
            <w:vAlign w:val="center"/>
          </w:tcPr>
          <w:p>
            <w:pPr>
              <w:widowControl/>
              <w:rPr>
                <w:rFonts w:ascii="宋体" w:hAnsi="宋体" w:cs="Times New Roman"/>
                <w:kern w:val="0"/>
                <w:sz w:val="21"/>
                <w:szCs w:val="21"/>
              </w:rPr>
            </w:pPr>
            <w:r>
              <w:rPr>
                <w:rFonts w:ascii="宋体" w:hAnsi="宋体" w:cs="Times New Roman"/>
                <w:kern w:val="0"/>
                <w:sz w:val="21"/>
                <w:szCs w:val="21"/>
              </w:rPr>
              <w:t>提供维修专用工具1套</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4.7</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预防性维修</w:t>
            </w:r>
            <w:r>
              <w:rPr>
                <w:rFonts w:cs="Times New Roman" w:asciiTheme="majorEastAsia" w:hAnsiTheme="majorEastAsia" w:eastAsiaTheme="majorEastAsia"/>
                <w:kern w:val="0"/>
              </w:rPr>
              <w:br w:type="textWrapping"/>
            </w:r>
            <w:r>
              <w:rPr>
                <w:rFonts w:cs="Times New Roman" w:asciiTheme="majorEastAsia" w:hAnsiTheme="majorEastAsia" w:eastAsiaTheme="majorEastAsia"/>
                <w:kern w:val="0"/>
              </w:rPr>
              <w:t>/定期维护保养</w:t>
            </w:r>
          </w:p>
        </w:tc>
        <w:tc>
          <w:tcPr>
            <w:tcW w:w="4596" w:type="dxa"/>
            <w:vAlign w:val="center"/>
          </w:tcPr>
          <w:p>
            <w:pPr>
              <w:widowControl/>
              <w:rPr>
                <w:rFonts w:ascii="宋体" w:hAnsi="宋体" w:cs="Times New Roman"/>
                <w:kern w:val="0"/>
                <w:sz w:val="21"/>
                <w:szCs w:val="21"/>
              </w:rPr>
            </w:pPr>
            <w:r>
              <w:rPr>
                <w:rFonts w:ascii="宋体" w:hAnsi="宋体" w:cs="Times New Roman"/>
                <w:kern w:val="0"/>
                <w:sz w:val="21"/>
                <w:szCs w:val="21"/>
              </w:rPr>
              <w:t>保修期内提供定期维护保养服务</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4.8</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维修密码支持</w:t>
            </w:r>
          </w:p>
        </w:tc>
        <w:tc>
          <w:tcPr>
            <w:tcW w:w="4596" w:type="dxa"/>
            <w:vAlign w:val="center"/>
          </w:tcPr>
          <w:p>
            <w:pPr>
              <w:widowControl/>
              <w:rPr>
                <w:rFonts w:ascii="宋体" w:hAnsi="宋体" w:cs="Times New Roman"/>
                <w:kern w:val="0"/>
                <w:sz w:val="21"/>
                <w:szCs w:val="21"/>
              </w:rPr>
            </w:pPr>
            <w:r>
              <w:rPr>
                <w:rFonts w:ascii="宋体" w:hAnsi="宋体" w:cs="Times New Roman"/>
                <w:kern w:val="0"/>
                <w:sz w:val="21"/>
                <w:szCs w:val="21"/>
              </w:rPr>
              <w:t>开放</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4.9</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升级</w:t>
            </w:r>
          </w:p>
        </w:tc>
        <w:tc>
          <w:tcPr>
            <w:tcW w:w="4596" w:type="dxa"/>
            <w:vAlign w:val="center"/>
          </w:tcPr>
          <w:p>
            <w:pPr>
              <w:widowControl/>
              <w:rPr>
                <w:rFonts w:ascii="宋体" w:hAnsi="宋体" w:cs="Times New Roman"/>
                <w:kern w:val="0"/>
              </w:rPr>
            </w:pPr>
            <w:r>
              <w:rPr>
                <w:rFonts w:ascii="宋体" w:hAnsi="宋体" w:cs="Times New Roman"/>
                <w:kern w:val="0"/>
              </w:rPr>
              <w:t>终身免费软件升级</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4.10</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使用培训</w:t>
            </w:r>
          </w:p>
        </w:tc>
        <w:tc>
          <w:tcPr>
            <w:tcW w:w="4596" w:type="dxa"/>
            <w:vAlign w:val="center"/>
          </w:tcPr>
          <w:p>
            <w:pPr>
              <w:widowControl/>
              <w:rPr>
                <w:rFonts w:ascii="宋体" w:hAnsi="宋体" w:cs="Times New Roman"/>
                <w:kern w:val="0"/>
              </w:rPr>
            </w:pPr>
            <w:r>
              <w:rPr>
                <w:rFonts w:ascii="宋体" w:hAnsi="宋体" w:cs="Times New Roman"/>
                <w:kern w:val="0"/>
              </w:rPr>
              <w:t>支持</w:t>
            </w:r>
          </w:p>
        </w:tc>
        <w:tc>
          <w:tcPr>
            <w:tcW w:w="951" w:type="dxa"/>
            <w:vAlign w:val="center"/>
          </w:tcPr>
          <w:p>
            <w:pPr>
              <w:widowControl/>
              <w:jc w:val="center"/>
              <w:rPr>
                <w:rFonts w:cs="Times New Roman" w:asciiTheme="majorEastAsia" w:hAnsiTheme="majorEastAsia" w:eastAsiaTheme="maj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4.11</w:t>
            </w:r>
          </w:p>
        </w:tc>
        <w:tc>
          <w:tcPr>
            <w:tcW w:w="2529" w:type="dxa"/>
            <w:vAlign w:val="center"/>
          </w:tcPr>
          <w:p>
            <w:pPr>
              <w:widowControl/>
              <w:jc w:val="center"/>
              <w:rPr>
                <w:rFonts w:cs="Times New Roman" w:asciiTheme="majorEastAsia" w:hAnsiTheme="majorEastAsia" w:eastAsiaTheme="majorEastAsia"/>
                <w:kern w:val="0"/>
              </w:rPr>
            </w:pPr>
            <w:r>
              <w:rPr>
                <w:rFonts w:cs="Times New Roman" w:asciiTheme="majorEastAsia" w:hAnsiTheme="majorEastAsia" w:eastAsiaTheme="majorEastAsia"/>
                <w:kern w:val="0"/>
              </w:rPr>
              <w:t>工程师培训</w:t>
            </w:r>
          </w:p>
        </w:tc>
        <w:tc>
          <w:tcPr>
            <w:tcW w:w="4596" w:type="dxa"/>
            <w:vAlign w:val="center"/>
          </w:tcPr>
          <w:p>
            <w:pPr>
              <w:widowControl/>
              <w:rPr>
                <w:rFonts w:ascii="宋体" w:hAnsi="宋体" w:cs="Times New Roman"/>
                <w:kern w:val="0"/>
              </w:rPr>
            </w:pPr>
            <w:r>
              <w:rPr>
                <w:rFonts w:ascii="宋体" w:hAnsi="宋体" w:cs="Times New Roman"/>
                <w:kern w:val="0"/>
              </w:rPr>
              <w:t>支持</w:t>
            </w:r>
          </w:p>
        </w:tc>
        <w:tc>
          <w:tcPr>
            <w:tcW w:w="951" w:type="dxa"/>
            <w:vAlign w:val="center"/>
          </w:tcPr>
          <w:p>
            <w:pPr>
              <w:widowControl/>
              <w:jc w:val="center"/>
              <w:rPr>
                <w:rFonts w:cs="Times New Roman" w:asciiTheme="majorEastAsia" w:hAnsiTheme="majorEastAsia" w:eastAsiaTheme="majorEastAsia"/>
                <w:kern w:val="0"/>
              </w:rPr>
            </w:pPr>
          </w:p>
        </w:tc>
      </w:tr>
    </w:tbl>
    <w:p>
      <w:pPr>
        <w:widowControl/>
        <w:jc w:val="center"/>
        <w:rPr>
          <w:rFonts w:hint="eastAsia" w:ascii="黑体" w:hAnsi="黑体" w:eastAsia="黑体" w:cs="Times New Roman"/>
          <w:kern w:val="0"/>
          <w:sz w:val="32"/>
          <w:szCs w:val="32"/>
        </w:rPr>
      </w:pPr>
    </w:p>
    <w:p>
      <w:pPr>
        <w:widowControl/>
        <w:jc w:val="left"/>
        <w:rPr>
          <w:rFonts w:cs="Times New Roman" w:asciiTheme="minorEastAsia" w:hAnsiTheme="minorEastAsia"/>
          <w:b/>
          <w:bCs/>
          <w:sz w:val="28"/>
          <w:szCs w:val="28"/>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4</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58</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4303"/>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329F"/>
    <w:rsid w:val="00214820"/>
    <w:rsid w:val="00224E5F"/>
    <w:rsid w:val="00226556"/>
    <w:rsid w:val="0023780A"/>
    <w:rsid w:val="002425C9"/>
    <w:rsid w:val="002474B3"/>
    <w:rsid w:val="00262C6B"/>
    <w:rsid w:val="00265A44"/>
    <w:rsid w:val="00282E06"/>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6F01"/>
    <w:rsid w:val="006979A0"/>
    <w:rsid w:val="006A10C1"/>
    <w:rsid w:val="006A14FA"/>
    <w:rsid w:val="006A7511"/>
    <w:rsid w:val="006B13AA"/>
    <w:rsid w:val="006B2818"/>
    <w:rsid w:val="006B6AC3"/>
    <w:rsid w:val="006C1CF4"/>
    <w:rsid w:val="006C6D5D"/>
    <w:rsid w:val="006D2D2E"/>
    <w:rsid w:val="006D6637"/>
    <w:rsid w:val="006E2984"/>
    <w:rsid w:val="006E5F9F"/>
    <w:rsid w:val="006E67F2"/>
    <w:rsid w:val="006F15B6"/>
    <w:rsid w:val="006F181B"/>
    <w:rsid w:val="006F40A6"/>
    <w:rsid w:val="00707914"/>
    <w:rsid w:val="007122C0"/>
    <w:rsid w:val="00717C01"/>
    <w:rsid w:val="007264A9"/>
    <w:rsid w:val="0073357E"/>
    <w:rsid w:val="00735A12"/>
    <w:rsid w:val="0074178F"/>
    <w:rsid w:val="00756021"/>
    <w:rsid w:val="0076171C"/>
    <w:rsid w:val="0077103A"/>
    <w:rsid w:val="007824F3"/>
    <w:rsid w:val="00791442"/>
    <w:rsid w:val="0079179A"/>
    <w:rsid w:val="0079773B"/>
    <w:rsid w:val="007A278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20EFA"/>
    <w:rsid w:val="00A2139C"/>
    <w:rsid w:val="00A23F41"/>
    <w:rsid w:val="00A272F7"/>
    <w:rsid w:val="00A27C6B"/>
    <w:rsid w:val="00A45B4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D07A7"/>
    <w:rsid w:val="00BD5F97"/>
    <w:rsid w:val="00BD7A73"/>
    <w:rsid w:val="00BD7E70"/>
    <w:rsid w:val="00BE6EB9"/>
    <w:rsid w:val="00BE759A"/>
    <w:rsid w:val="00BF1317"/>
    <w:rsid w:val="00BF67AD"/>
    <w:rsid w:val="00C0262E"/>
    <w:rsid w:val="00C040B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29CC"/>
    <w:rsid w:val="00CB02C8"/>
    <w:rsid w:val="00CB1178"/>
    <w:rsid w:val="00CB35B5"/>
    <w:rsid w:val="00CB37F9"/>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82951"/>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5EF1"/>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E2B3B"/>
    <w:rsid w:val="00FF019E"/>
    <w:rsid w:val="00FF5ABB"/>
    <w:rsid w:val="00FF768E"/>
    <w:rsid w:val="043E5770"/>
    <w:rsid w:val="05D53CD6"/>
    <w:rsid w:val="05DA639A"/>
    <w:rsid w:val="088169D2"/>
    <w:rsid w:val="08FC374C"/>
    <w:rsid w:val="09104E59"/>
    <w:rsid w:val="0B07581D"/>
    <w:rsid w:val="0DF63AFF"/>
    <w:rsid w:val="1158418B"/>
    <w:rsid w:val="19397406"/>
    <w:rsid w:val="1B61194F"/>
    <w:rsid w:val="1BD53BAC"/>
    <w:rsid w:val="1C71465A"/>
    <w:rsid w:val="20795A2C"/>
    <w:rsid w:val="23F22338"/>
    <w:rsid w:val="251D1181"/>
    <w:rsid w:val="25FD75E4"/>
    <w:rsid w:val="29873A25"/>
    <w:rsid w:val="30053C9A"/>
    <w:rsid w:val="3285394A"/>
    <w:rsid w:val="333E03C8"/>
    <w:rsid w:val="378354A1"/>
    <w:rsid w:val="3C4B56B0"/>
    <w:rsid w:val="3FD809E8"/>
    <w:rsid w:val="40755A22"/>
    <w:rsid w:val="4277379A"/>
    <w:rsid w:val="44212D31"/>
    <w:rsid w:val="465A3567"/>
    <w:rsid w:val="4C79599A"/>
    <w:rsid w:val="4D037049"/>
    <w:rsid w:val="4D8E4D89"/>
    <w:rsid w:val="51DC7A33"/>
    <w:rsid w:val="55636845"/>
    <w:rsid w:val="571622D9"/>
    <w:rsid w:val="60085E5B"/>
    <w:rsid w:val="66766C69"/>
    <w:rsid w:val="6CB705DF"/>
    <w:rsid w:val="700614FA"/>
    <w:rsid w:val="70301F83"/>
    <w:rsid w:val="7109511A"/>
    <w:rsid w:val="716B1A8E"/>
    <w:rsid w:val="78D63C6A"/>
    <w:rsid w:val="79CB68B3"/>
    <w:rsid w:val="7AE70C54"/>
    <w:rsid w:val="7CB94A3C"/>
    <w:rsid w:val="7EDA67D8"/>
    <w:rsid w:val="7F8E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Body Text 2"/>
    <w:basedOn w:val="1"/>
    <w:link w:val="30"/>
    <w:qFormat/>
    <w:uiPriority w:val="0"/>
    <w:pPr>
      <w:jc w:val="center"/>
    </w:pPr>
    <w:rPr>
      <w:rFonts w:ascii="Times New Roman" w:hAnsi="Times New Roman" w:eastAsia="宋体" w:cs="Times New Roman"/>
      <w:kern w:val="0"/>
      <w:szCs w:val="24"/>
    </w:rPr>
  </w:style>
  <w:style w:type="paragraph" w:styleId="15">
    <w:name w:val="Normal (Web)"/>
    <w:basedOn w:val="1"/>
    <w:unhideWhenUsed/>
    <w:qFormat/>
    <w:uiPriority w:val="99"/>
    <w:pPr>
      <w:spacing w:line="360" w:lineRule="auto"/>
    </w:pPr>
    <w:rPr>
      <w:rFonts w:ascii="Calibri" w:hAnsi="Calibri" w:eastAsia="宋体" w:cs="Times New Roman"/>
      <w:sz w:val="24"/>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4"/>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99"/>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msolistparagraph"/>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9D8246-077A-488E-85EB-FF57EC558C4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4970</Words>
  <Characters>28333</Characters>
  <Lines>236</Lines>
  <Paragraphs>66</Paragraphs>
  <TotalTime>4</TotalTime>
  <ScaleCrop>false</ScaleCrop>
  <LinksUpToDate>false</LinksUpToDate>
  <CharactersWithSpaces>33237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2020-12-29T06:52:00Z</cp:lastPrinted>
  <dcterms:modified xsi:type="dcterms:W3CDTF">2020-12-31T00:29:03Z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