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left="4168" w:leftChars="1026" w:hanging="2106" w:hangingChars="600"/>
        <w:jc w:val="both"/>
        <w:rPr>
          <w:rFonts w:hint="default" w:ascii="宋体" w:hAnsi="宋体" w:eastAsia="宋体" w:cs="Times New Roman"/>
          <w:kern w:val="0"/>
          <w:sz w:val="36"/>
          <w:szCs w:val="36"/>
          <w:lang w:val="en-US"/>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自动排气高压灭菌锅</w:t>
      </w:r>
      <w:r>
        <w:rPr>
          <w:rFonts w:hint="eastAsia" w:ascii="宋体" w:hAnsi="宋体" w:eastAsia="宋体" w:cs="Times New Roman"/>
          <w:kern w:val="0"/>
          <w:sz w:val="36"/>
          <w:szCs w:val="36"/>
          <w:u w:val="single"/>
          <w:lang w:val="en-US" w:eastAsia="zh-CN"/>
        </w:rPr>
        <w:t xml:space="preserve">  </w:t>
      </w:r>
    </w:p>
    <w:p>
      <w:pPr>
        <w:ind w:firstLine="2106" w:firstLineChars="600"/>
        <w:rPr>
          <w:rFonts w:ascii="宋体" w:hAnsi="宋体" w:eastAsia="宋体" w:cs="Times New Roman"/>
          <w:kern w:val="0"/>
          <w:sz w:val="36"/>
          <w:szCs w:val="36"/>
        </w:rPr>
      </w:pPr>
    </w:p>
    <w:p>
      <w:pPr>
        <w:ind w:firstLine="2106" w:firstLineChars="600"/>
        <w:rPr>
          <w:rFonts w:hint="default" w:ascii="宋体" w:hAnsi="宋体" w:eastAsia="宋体" w:cs="Times New Roman"/>
          <w:kern w:val="0"/>
          <w:sz w:val="36"/>
          <w:szCs w:val="36"/>
          <w:lang w:val="en-US" w:eastAsia="zh-CN"/>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2021-JL13(03)-W3009</w:t>
      </w:r>
      <w:r>
        <w:rPr>
          <w:rFonts w:hint="eastAsia" w:ascii="宋体" w:hAnsi="宋体" w:eastAsia="宋体" w:cs="Times New Roman"/>
          <w:kern w:val="0"/>
          <w:sz w:val="36"/>
          <w:szCs w:val="36"/>
          <w:u w:val="single"/>
          <w:lang w:val="en-US" w:eastAsia="zh-CN"/>
        </w:rPr>
        <w:t>7</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435540978"/>
      <w:bookmarkStart w:id="2" w:name="_Toc285612593"/>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default" w:ascii="Tahoma" w:hAnsi="Tahoma" w:cs="Tahoma" w:eastAsiaTheme="minorEastAsia"/>
          <w:b/>
          <w:bCs/>
          <w:kern w:val="0"/>
          <w:sz w:val="28"/>
          <w:szCs w:val="28"/>
          <w:lang w:val="en-US"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自动排气高压灭菌锅</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2021-JL13(03)-W3009</w:t>
      </w:r>
      <w:r>
        <w:rPr>
          <w:rFonts w:hint="eastAsia" w:ascii="Tahoma" w:hAnsi="Tahoma" w:cs="Tahoma"/>
          <w:kern w:val="0"/>
          <w:sz w:val="28"/>
          <w:szCs w:val="28"/>
          <w:lang w:val="en-US" w:eastAsia="zh-CN"/>
        </w:rPr>
        <w:t>7</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自动排气高压灭菌锅</w:t>
      </w:r>
    </w:p>
    <w:p>
      <w:pPr>
        <w:tabs>
          <w:tab w:val="left" w:pos="0"/>
          <w:tab w:val="left" w:pos="1122"/>
        </w:tabs>
        <w:spacing w:line="440" w:lineRule="exact"/>
        <w:ind w:firstLine="462" w:firstLineChars="200"/>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2021-JL13(03)-W3009</w:t>
      </w:r>
      <w:r>
        <w:rPr>
          <w:rFonts w:hint="eastAsia" w:ascii="宋体" w:hAnsi="宋体" w:eastAsia="宋体" w:cs="Times New Roman"/>
          <w:kern w:val="0"/>
          <w:sz w:val="24"/>
          <w:szCs w:val="24"/>
          <w:lang w:val="en-US" w:eastAsia="zh-CN"/>
        </w:rPr>
        <w:t>7</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59"/>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预算总价</w:t>
            </w:r>
          </w:p>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ascii="宋体" w:hAnsi="宋体" w:eastAsia="宋体" w:cs="Times New Roman"/>
                <w:kern w:val="0"/>
                <w:szCs w:val="21"/>
                <w:lang w:eastAsia="zh-CN"/>
              </w:rPr>
              <w:t>自动排气高压灭菌锅</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1.2</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25</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4</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w:t>
      </w:r>
      <w:r>
        <w:rPr>
          <w:rFonts w:hint="eastAsia" w:ascii="宋体" w:hAnsi="宋体" w:eastAsia="宋体" w:cs="Times New Roman"/>
          <w:kern w:val="0"/>
          <w:sz w:val="24"/>
          <w:szCs w:val="24"/>
          <w:lang w:val="en-US" w:eastAsia="zh-CN"/>
        </w:rPr>
        <w:t>25</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pPr>
      <w:bookmarkStart w:id="26" w:name="_GoBack"/>
      <w:bookmarkEnd w:id="26"/>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390713967"/>
      <w:bookmarkStart w:id="5" w:name="_Toc37780284"/>
      <w:bookmarkStart w:id="6" w:name="_Toc285612594"/>
      <w:bookmarkStart w:id="7" w:name="_Toc435540979"/>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自动排气高压灭菌锅</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rPr>
        <w:t>按计划送至需方指定地点且安装调试合格</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cs="Arial" w:asciiTheme="minorEastAsia" w:hAnsiTheme="minorEastAsia"/>
          <w:sz w:val="24"/>
          <w:szCs w:val="24"/>
          <w:u w:val="single"/>
        </w:rPr>
        <w:t>95%</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37780285"/>
      <w:bookmarkStart w:id="10" w:name="_Toc390713968"/>
      <w:bookmarkStart w:id="11" w:name="_Toc285612601"/>
      <w:bookmarkStart w:id="12" w:name="_Toc240432230"/>
      <w:bookmarkStart w:id="13" w:name="_Toc435540980"/>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电话：</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地址：</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7780286"/>
      <w:bookmarkStart w:id="15" w:name="_Toc37172690"/>
      <w:bookmarkStart w:id="16" w:name="_Toc435540981"/>
      <w:bookmarkStart w:id="17" w:name="_Toc285612603"/>
      <w:bookmarkStart w:id="18" w:name="_Toc390713969"/>
      <w:r>
        <w:rPr>
          <w:rFonts w:hint="eastAsia" w:ascii="黑体" w:hAnsi="黑体" w:eastAsia="黑体" w:cs="Times New Roman"/>
          <w:bCs/>
          <w:kern w:val="0"/>
          <w:sz w:val="32"/>
          <w:szCs w:val="32"/>
        </w:rPr>
        <w:t>第四部分合同样本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hint="eastAsia" w:ascii="黑体" w:hAnsi="黑体" w:eastAsia="黑体" w:cs="Times New Roman"/>
          <w:bCs/>
          <w:sz w:val="32"/>
          <w:szCs w:val="32"/>
        </w:rPr>
        <w:t>采购合同</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hint="eastAsia" w:ascii="Times New Roman" w:hAnsi="Times New Roman" w:eastAsia="宋体" w:cs="Times New Roman"/>
        </w:rPr>
        <w:t>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hint="eastAsia" w:ascii="Times New Roman" w:hAnsi="Times New Roman" w:eastAsia="宋体" w:cs="Times New Roman"/>
          <w:bCs/>
        </w:rPr>
        <w:t>年月日</w:t>
      </w:r>
      <w:r>
        <w:rPr>
          <w:rFonts w:hint="eastAsia" w:ascii="Times New Roman" w:hAnsi="Times New Roman" w:eastAsia="宋体" w:cs="Times New Roman"/>
        </w:rPr>
        <w:t>　　　</w:t>
      </w:r>
      <w:r>
        <w:rPr>
          <w:rFonts w:hint="eastAsia" w:ascii="Times New Roman" w:hAnsi="Times New Roman" w:eastAsia="宋体" w:cs="Times New Roman"/>
          <w:bCs/>
        </w:rPr>
        <w:t>合同编号</w:t>
      </w:r>
      <w:r>
        <w:rPr>
          <w:rFonts w:hint="eastAsia" w:ascii="Times New Roman" w:hAnsi="Times New Roman" w:eastAsia="宋体" w:cs="Times New Roman"/>
        </w:rPr>
        <w:t>：</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
              </w:rPr>
              <w:t>单位名</w:t>
            </w:r>
            <w:r>
              <w:rPr>
                <w:rFonts w:hint="eastAsia" w:ascii="宋体" w:hAnsi="宋体" w:eastAsia="宋体" w:cs="Times New Roman"/>
                <w:bCs/>
                <w:spacing w:val="30"/>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8"/>
              </w:rPr>
              <w:t>联系电</w:t>
            </w:r>
            <w:r>
              <w:rPr>
                <w:rFonts w:hint="eastAsia" w:ascii="宋体" w:hAnsi="宋体" w:eastAsia="宋体" w:cs="Times New Roman"/>
                <w:bCs/>
                <w:spacing w:val="3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9"/>
              </w:rPr>
              <w:t>联系电</w:t>
            </w:r>
            <w:r>
              <w:rPr>
                <w:rFonts w:hint="eastAsia" w:ascii="宋体" w:hAnsi="宋体" w:eastAsia="宋体" w:cs="Times New Roman"/>
                <w:bCs/>
                <w:spacing w:val="30"/>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0"/>
              </w:rPr>
              <w:t>通讯地</w:t>
            </w:r>
            <w:r>
              <w:rPr>
                <w:rFonts w:hint="eastAsia" w:ascii="宋体" w:hAnsi="宋体" w:eastAsia="宋体" w:cs="Times New Roman"/>
                <w:bCs/>
                <w:spacing w:val="3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1"/>
              </w:rPr>
              <w:t>通讯地</w:t>
            </w:r>
            <w:r>
              <w:rPr>
                <w:rFonts w:hint="eastAsia" w:ascii="宋体" w:hAnsi="宋体" w:eastAsia="宋体" w:cs="Times New Roman"/>
                <w:bCs/>
                <w:spacing w:val="30"/>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2"/>
              </w:rPr>
              <w:t>邮政编</w:t>
            </w:r>
            <w:r>
              <w:rPr>
                <w:rFonts w:hint="eastAsia" w:ascii="宋体" w:hAnsi="宋体" w:eastAsia="宋体" w:cs="Times New Roman"/>
                <w:bCs/>
                <w:spacing w:val="3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3"/>
              </w:rPr>
              <w:t>邮政编</w:t>
            </w:r>
            <w:r>
              <w:rPr>
                <w:rFonts w:hint="eastAsia" w:ascii="宋体" w:hAnsi="宋体" w:eastAsia="宋体" w:cs="Times New Roman"/>
                <w:bCs/>
                <w:spacing w:val="30"/>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4"/>
              </w:rPr>
              <w:t>付款单</w:t>
            </w:r>
            <w:r>
              <w:rPr>
                <w:rFonts w:hint="eastAsia" w:ascii="宋体" w:hAnsi="宋体" w:eastAsia="宋体" w:cs="Times New Roman"/>
                <w:bCs/>
                <w:spacing w:val="3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5"/>
              </w:rPr>
              <w:t>开户名</w:t>
            </w:r>
            <w:r>
              <w:rPr>
                <w:rFonts w:hint="eastAsia" w:ascii="宋体" w:hAnsi="宋体" w:eastAsia="宋体" w:cs="Times New Roman"/>
                <w:bCs/>
                <w:spacing w:val="30"/>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6"/>
              </w:rPr>
              <w:t>开户银</w:t>
            </w:r>
            <w:r>
              <w:rPr>
                <w:rFonts w:hint="eastAsia" w:ascii="宋体" w:hAnsi="宋体" w:eastAsia="宋体" w:cs="Times New Roman"/>
                <w:bCs/>
                <w:spacing w:val="3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7"/>
              </w:rPr>
              <w:t>开户银</w:t>
            </w:r>
            <w:r>
              <w:rPr>
                <w:rFonts w:hint="eastAsia" w:ascii="宋体" w:hAnsi="宋体" w:eastAsia="宋体" w:cs="Times New Roman"/>
                <w:bCs/>
                <w:spacing w:val="30"/>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8"/>
              </w:rPr>
              <w:t>银行账</w:t>
            </w:r>
            <w:r>
              <w:rPr>
                <w:rFonts w:hint="eastAsia" w:ascii="宋体" w:hAnsi="宋体" w:eastAsia="宋体" w:cs="Times New Roman"/>
                <w:bCs/>
                <w:spacing w:val="3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9"/>
              </w:rPr>
              <w:t>银行账</w:t>
            </w:r>
            <w:r>
              <w:rPr>
                <w:rFonts w:hint="eastAsia" w:ascii="宋体" w:hAnsi="宋体" w:eastAsia="宋体" w:cs="Times New Roman"/>
                <w:bCs/>
                <w:spacing w:val="30"/>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                               项目名称：</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合计：人民币（）金额（大写）亿仟佰拾万仟佰拾元角分（小写）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ascii="宋体" w:hAnsi="宋体" w:eastAsia="宋体" w:cs="Times New Roman"/>
                <w:snapToGrid w:val="0"/>
                <w:sz w:val="18"/>
              </w:rPr>
              <w:t>□</w:t>
            </w:r>
            <w:r>
              <w:rPr>
                <w:rFonts w:hint="eastAsia" w:ascii="宋体" w:hAnsi="宋体" w:eastAsia="宋体" w:cs="Times New Roman"/>
                <w:snapToGrid w:val="0"/>
                <w:sz w:val="18"/>
              </w:rPr>
              <w:t xml:space="preserve">中文使用操作说明书（套）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 xml:space="preserve">操作维修光盘（套）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ascii="宋体" w:hAnsi="宋体" w:eastAsia="宋体" w:cs="Times New Roman"/>
                <w:snapToGrid w:val="0"/>
                <w:sz w:val="18"/>
              </w:rPr>
              <w:t>□</w:t>
            </w:r>
            <w:r>
              <w:rPr>
                <w:rFonts w:hint="eastAsia" w:ascii="宋体" w:hAnsi="宋体" w:eastAsia="宋体" w:cs="Times New Roman"/>
                <w:snapToGrid w:val="0"/>
                <w:sz w:val="18"/>
              </w:rPr>
              <w:t>出厂验收由组织，乙方配合。  □乙方详细生产地址。</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 xml:space="preserve">甲方承担费用元，乙方包干使用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售后服务联系方式：固定电话，手机，电子邮箱。</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质保期。质保期内，超出质保期后。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保修期。保修期内，超出保修期后。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自本合同签订生效之日起天内，甲方向乙方支付合同总金额的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物资检验验收合格并完成交货后天内，甲方凭乙方提供的相关票据单证，向乙方支付合同总金额的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宋体" w:hAnsi="宋体" w:eastAsia="宋体" w:cs="Times New Roman"/>
                <w:snapToGrid w:val="0"/>
                <w:sz w:val="18"/>
              </w:rPr>
              <w:t>甲乙任何一方未经对方允许而违约时，违约方应向对方支付违约金，按执行，违约金最高限额为合同总金额的</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 xml:space="preserve">提交仲裁委员会仲裁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正式合同一式份，甲方份，乙方份，具有同等法律效力。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□5.详见乙方参与采购人项目（项目编号：）报价文件和评审现场承诺，本合同不另附。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435540982"/>
      <w:bookmarkStart w:id="20" w:name="_Toc390713970"/>
      <w:bookmarkStart w:id="21" w:name="_Toc37172691"/>
      <w:bookmarkStart w:id="22" w:name="_Toc37780287"/>
      <w:bookmarkStart w:id="23" w:name="_Toc240432233"/>
      <w:bookmarkStart w:id="24" w:name="_Toc285612604"/>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报价文件正本份和副本份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                项目编号：                       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spacing w:line="520" w:lineRule="exact"/>
        <w:jc w:val="center"/>
        <w:rPr>
          <w:rFonts w:hint="eastAsia" w:ascii="方正小标宋简体" w:hAnsi="等线" w:eastAsia="方正小标宋简体" w:cs="宋体"/>
          <w:kern w:val="0"/>
          <w:sz w:val="40"/>
          <w:szCs w:val="36"/>
          <w:lang w:eastAsia="zh-CN"/>
        </w:rPr>
      </w:pPr>
      <w:r>
        <w:rPr>
          <w:rFonts w:hint="eastAsia" w:ascii="方正小标宋简体" w:hAnsi="等线" w:eastAsia="方正小标宋简体" w:cs="宋体"/>
          <w:kern w:val="0"/>
          <w:sz w:val="40"/>
          <w:szCs w:val="36"/>
          <w:lang w:eastAsia="zh-CN"/>
        </w:rPr>
        <w:t>自动排气高压灭菌锅技术要求</w:t>
      </w:r>
    </w:p>
    <w:tbl>
      <w:tblPr>
        <w:tblStyle w:val="17"/>
        <w:tblW w:w="9087" w:type="dxa"/>
        <w:jc w:val="center"/>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176"/>
        <w:gridCol w:w="1842"/>
        <w:gridCol w:w="5361"/>
        <w:gridCol w:w="708"/>
      </w:tblGrid>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24" w:hRule="atLeast"/>
          <w:tblHeader/>
          <w:jc w:val="center"/>
        </w:trPr>
        <w:tc>
          <w:tcPr>
            <w:tcW w:w="1176" w:type="dxa"/>
            <w:vAlign w:val="center"/>
          </w:tcPr>
          <w:p>
            <w:pPr>
              <w:spacing w:line="300" w:lineRule="exact"/>
              <w:jc w:val="center"/>
              <w:rPr>
                <w:rStyle w:val="51"/>
                <w:rFonts w:cs="宋体" w:asciiTheme="minorEastAsia" w:hAnsiTheme="minorEastAsia"/>
                <w:b/>
                <w:bCs/>
                <w:color w:val="000000"/>
                <w:kern w:val="0"/>
                <w:szCs w:val="21"/>
              </w:rPr>
            </w:pPr>
            <w:r>
              <w:rPr>
                <w:rStyle w:val="51"/>
                <w:rFonts w:cs="宋体" w:asciiTheme="minorEastAsia" w:hAnsiTheme="minorEastAsia"/>
                <w:b/>
                <w:bCs/>
                <w:color w:val="000000"/>
                <w:kern w:val="0"/>
                <w:szCs w:val="21"/>
              </w:rPr>
              <w:t>序号</w:t>
            </w:r>
          </w:p>
        </w:tc>
        <w:tc>
          <w:tcPr>
            <w:tcW w:w="1842" w:type="dxa"/>
            <w:vAlign w:val="center"/>
          </w:tcPr>
          <w:p>
            <w:pPr>
              <w:spacing w:line="300" w:lineRule="exact"/>
              <w:jc w:val="center"/>
              <w:rPr>
                <w:rStyle w:val="51"/>
                <w:rFonts w:cs="宋体" w:asciiTheme="minorEastAsia" w:hAnsiTheme="minorEastAsia"/>
                <w:b/>
                <w:bCs/>
                <w:color w:val="000000"/>
                <w:kern w:val="0"/>
                <w:szCs w:val="21"/>
              </w:rPr>
            </w:pPr>
            <w:r>
              <w:rPr>
                <w:rStyle w:val="51"/>
                <w:rFonts w:cs="宋体" w:asciiTheme="minorEastAsia" w:hAnsiTheme="minorEastAsia"/>
                <w:b/>
                <w:bCs/>
                <w:color w:val="000000"/>
                <w:kern w:val="0"/>
                <w:szCs w:val="21"/>
              </w:rPr>
              <w:t>技术和性能参数</w:t>
            </w:r>
          </w:p>
          <w:p>
            <w:pPr>
              <w:spacing w:line="300" w:lineRule="exact"/>
              <w:jc w:val="center"/>
              <w:rPr>
                <w:rStyle w:val="51"/>
                <w:rFonts w:cs="宋体" w:asciiTheme="minorEastAsia" w:hAnsiTheme="minorEastAsia"/>
                <w:b/>
                <w:bCs/>
                <w:color w:val="000000"/>
                <w:kern w:val="0"/>
                <w:szCs w:val="21"/>
              </w:rPr>
            </w:pPr>
            <w:r>
              <w:rPr>
                <w:rStyle w:val="51"/>
                <w:rFonts w:cs="宋体" w:asciiTheme="minorEastAsia" w:hAnsiTheme="minorEastAsia"/>
                <w:b/>
                <w:bCs/>
                <w:color w:val="000000"/>
                <w:kern w:val="0"/>
                <w:szCs w:val="21"/>
              </w:rPr>
              <w:t>名称</w:t>
            </w:r>
          </w:p>
        </w:tc>
        <w:tc>
          <w:tcPr>
            <w:tcW w:w="5361" w:type="dxa"/>
            <w:vAlign w:val="center"/>
          </w:tcPr>
          <w:p>
            <w:pPr>
              <w:spacing w:line="300" w:lineRule="exact"/>
              <w:jc w:val="center"/>
              <w:rPr>
                <w:rStyle w:val="51"/>
                <w:rFonts w:cs="宋体" w:asciiTheme="minorEastAsia" w:hAnsiTheme="minorEastAsia"/>
                <w:b/>
                <w:bCs/>
                <w:color w:val="000000"/>
                <w:kern w:val="0"/>
                <w:szCs w:val="21"/>
              </w:rPr>
            </w:pPr>
            <w:r>
              <w:rPr>
                <w:rStyle w:val="51"/>
                <w:rFonts w:cs="宋体" w:asciiTheme="minorEastAsia" w:hAnsiTheme="minorEastAsia"/>
                <w:b/>
                <w:bCs/>
                <w:color w:val="000000"/>
                <w:kern w:val="0"/>
                <w:szCs w:val="21"/>
              </w:rPr>
              <w:t>技术参数和性能要求</w:t>
            </w:r>
          </w:p>
        </w:tc>
        <w:tc>
          <w:tcPr>
            <w:tcW w:w="708" w:type="dxa"/>
            <w:vAlign w:val="center"/>
          </w:tcPr>
          <w:p>
            <w:pPr>
              <w:spacing w:line="300" w:lineRule="exact"/>
              <w:jc w:val="center"/>
              <w:rPr>
                <w:rStyle w:val="51"/>
                <w:rFonts w:cs="宋体" w:asciiTheme="minorEastAsia" w:hAnsiTheme="minorEastAsia"/>
                <w:b/>
                <w:bCs/>
                <w:color w:val="000000"/>
                <w:kern w:val="0"/>
                <w:szCs w:val="21"/>
              </w:rPr>
            </w:pPr>
            <w:r>
              <w:rPr>
                <w:rStyle w:val="51"/>
                <w:rFonts w:cs="宋体" w:asciiTheme="minorEastAsia" w:hAnsiTheme="minorEastAsia"/>
                <w:b/>
                <w:bCs/>
                <w:color w:val="000000"/>
                <w:kern w:val="0"/>
                <w:szCs w:val="21"/>
              </w:rPr>
              <w:t>备注</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1176" w:type="dxa"/>
            <w:vAlign w:val="center"/>
          </w:tcPr>
          <w:p>
            <w:pPr>
              <w:spacing w:line="300" w:lineRule="exact"/>
              <w:jc w:val="center"/>
              <w:rPr>
                <w:rStyle w:val="51"/>
                <w:rFonts w:cs="宋体" w:asciiTheme="minorEastAsia" w:hAnsiTheme="minorEastAsia"/>
                <w:b/>
                <w:bCs/>
                <w:color w:val="000000"/>
                <w:kern w:val="0"/>
                <w:szCs w:val="21"/>
              </w:rPr>
            </w:pPr>
            <w:r>
              <w:rPr>
                <w:rStyle w:val="51"/>
                <w:rFonts w:cs="宋体" w:asciiTheme="minorEastAsia" w:hAnsiTheme="minorEastAsia"/>
                <w:b/>
                <w:bCs/>
                <w:color w:val="000000"/>
                <w:kern w:val="0"/>
                <w:szCs w:val="21"/>
              </w:rPr>
              <w:t>1</w:t>
            </w:r>
          </w:p>
        </w:tc>
        <w:tc>
          <w:tcPr>
            <w:tcW w:w="1842" w:type="dxa"/>
            <w:vAlign w:val="center"/>
          </w:tcPr>
          <w:p>
            <w:pPr>
              <w:spacing w:line="300" w:lineRule="exact"/>
              <w:jc w:val="center"/>
              <w:rPr>
                <w:rStyle w:val="51"/>
                <w:rFonts w:cs="宋体" w:asciiTheme="minorEastAsia" w:hAnsiTheme="minorEastAsia"/>
                <w:b/>
                <w:bCs/>
                <w:color w:val="000000"/>
                <w:kern w:val="0"/>
                <w:szCs w:val="21"/>
              </w:rPr>
            </w:pPr>
            <w:r>
              <w:rPr>
                <w:rStyle w:val="51"/>
                <w:rFonts w:cs="宋体" w:asciiTheme="minorEastAsia" w:hAnsiTheme="minorEastAsia"/>
                <w:b/>
                <w:bCs/>
                <w:color w:val="000000"/>
                <w:kern w:val="0"/>
                <w:szCs w:val="21"/>
              </w:rPr>
              <w:t>设备使用需求</w:t>
            </w:r>
          </w:p>
        </w:tc>
        <w:tc>
          <w:tcPr>
            <w:tcW w:w="5361" w:type="dxa"/>
            <w:vAlign w:val="center"/>
          </w:tcPr>
          <w:p>
            <w:pPr>
              <w:spacing w:line="300" w:lineRule="exact"/>
              <w:jc w:val="center"/>
              <w:rPr>
                <w:rStyle w:val="51"/>
                <w:rFonts w:cs="宋体" w:asciiTheme="minorEastAsia" w:hAnsiTheme="minorEastAsia"/>
                <w:b/>
                <w:bCs/>
                <w:color w:val="000000"/>
                <w:kern w:val="0"/>
                <w:szCs w:val="21"/>
              </w:rPr>
            </w:pPr>
          </w:p>
        </w:tc>
        <w:tc>
          <w:tcPr>
            <w:tcW w:w="708" w:type="dxa"/>
            <w:vAlign w:val="center"/>
          </w:tcPr>
          <w:p>
            <w:pPr>
              <w:spacing w:line="300" w:lineRule="exact"/>
              <w:jc w:val="center"/>
              <w:rPr>
                <w:rStyle w:val="51"/>
                <w:rFonts w:cs="宋体" w:asciiTheme="minorEastAsia" w:hAnsiTheme="minorEastAsia"/>
                <w:b/>
                <w:bCs/>
                <w:color w:val="000000"/>
                <w:kern w:val="0"/>
                <w:szCs w:val="21"/>
              </w:rPr>
            </w:pPr>
            <w:r>
              <w:rPr>
                <w:rStyle w:val="51"/>
                <w:rFonts w:cs="宋体" w:asciiTheme="minorEastAsia" w:hAnsiTheme="minorEastAsia"/>
                <w:b/>
                <w:bCs/>
                <w:color w:val="000000"/>
                <w:kern w:val="0"/>
                <w:szCs w:val="21"/>
              </w:rPr>
              <w:t>　</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176" w:type="dxa"/>
            <w:vAlign w:val="center"/>
          </w:tcPr>
          <w:p>
            <w:pPr>
              <w:spacing w:line="30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1.1</w:t>
            </w:r>
          </w:p>
        </w:tc>
        <w:tc>
          <w:tcPr>
            <w:tcW w:w="1842" w:type="dxa"/>
            <w:vAlign w:val="center"/>
          </w:tcPr>
          <w:p>
            <w:pPr>
              <w:spacing w:line="30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设备用途</w:t>
            </w:r>
          </w:p>
        </w:tc>
        <w:tc>
          <w:tcPr>
            <w:tcW w:w="5361" w:type="dxa"/>
            <w:vAlign w:val="center"/>
          </w:tcPr>
          <w:p>
            <w:pPr>
              <w:spacing w:line="300" w:lineRule="exact"/>
              <w:ind w:left="76" w:leftChars="38"/>
              <w:jc w:val="left"/>
              <w:rPr>
                <w:rStyle w:val="51"/>
                <w:rFonts w:asciiTheme="minorEastAsia" w:hAnsiTheme="minorEastAsia"/>
                <w:color w:val="000000"/>
                <w:kern w:val="0"/>
                <w:szCs w:val="21"/>
              </w:rPr>
            </w:pPr>
            <w:r>
              <w:rPr>
                <w:rStyle w:val="51"/>
                <w:rFonts w:asciiTheme="minorEastAsia" w:hAnsiTheme="minorEastAsia"/>
                <w:color w:val="000000"/>
                <w:kern w:val="0"/>
                <w:szCs w:val="21"/>
              </w:rPr>
              <w:t>实验器械，耗材，试剂的灭菌</w:t>
            </w:r>
          </w:p>
        </w:tc>
        <w:tc>
          <w:tcPr>
            <w:tcW w:w="708" w:type="dxa"/>
            <w:vAlign w:val="center"/>
          </w:tcPr>
          <w:p>
            <w:pPr>
              <w:spacing w:line="30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　</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1176" w:type="dxa"/>
            <w:vAlign w:val="center"/>
          </w:tcPr>
          <w:p>
            <w:pPr>
              <w:spacing w:line="30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1.2</w:t>
            </w:r>
          </w:p>
        </w:tc>
        <w:tc>
          <w:tcPr>
            <w:tcW w:w="1842" w:type="dxa"/>
            <w:vAlign w:val="center"/>
          </w:tcPr>
          <w:p>
            <w:pPr>
              <w:spacing w:line="30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实验对象</w:t>
            </w:r>
          </w:p>
        </w:tc>
        <w:tc>
          <w:tcPr>
            <w:tcW w:w="5361" w:type="dxa"/>
            <w:vAlign w:val="center"/>
          </w:tcPr>
          <w:p>
            <w:pPr>
              <w:spacing w:line="300" w:lineRule="exact"/>
              <w:ind w:left="76" w:leftChars="38"/>
              <w:jc w:val="left"/>
              <w:rPr>
                <w:rStyle w:val="51"/>
                <w:rFonts w:asciiTheme="minorEastAsia" w:hAnsiTheme="minorEastAsia"/>
                <w:color w:val="000000"/>
                <w:kern w:val="0"/>
                <w:szCs w:val="21"/>
              </w:rPr>
            </w:pPr>
            <w:r>
              <w:rPr>
                <w:rStyle w:val="51"/>
                <w:rFonts w:asciiTheme="minorEastAsia" w:hAnsiTheme="minorEastAsia"/>
                <w:color w:val="000000"/>
                <w:kern w:val="0"/>
                <w:szCs w:val="21"/>
              </w:rPr>
              <w:t>器械、耗材、试剂</w:t>
            </w:r>
          </w:p>
        </w:tc>
        <w:tc>
          <w:tcPr>
            <w:tcW w:w="708" w:type="dxa"/>
            <w:vAlign w:val="center"/>
          </w:tcPr>
          <w:p>
            <w:pPr>
              <w:spacing w:line="30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　</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176" w:type="dxa"/>
            <w:vAlign w:val="center"/>
          </w:tcPr>
          <w:p>
            <w:pPr>
              <w:spacing w:line="300" w:lineRule="exact"/>
              <w:jc w:val="center"/>
              <w:rPr>
                <w:rStyle w:val="51"/>
                <w:rFonts w:cs="宋体" w:asciiTheme="minorEastAsia" w:hAnsiTheme="minorEastAsia"/>
                <w:bCs/>
                <w:color w:val="000000"/>
                <w:kern w:val="0"/>
                <w:szCs w:val="21"/>
              </w:rPr>
            </w:pPr>
            <w:r>
              <w:rPr>
                <w:rStyle w:val="51"/>
                <w:rFonts w:cs="宋体" w:asciiTheme="minorEastAsia" w:hAnsiTheme="minorEastAsia"/>
                <w:bCs/>
                <w:color w:val="000000"/>
                <w:kern w:val="0"/>
                <w:szCs w:val="21"/>
              </w:rPr>
              <w:t>1.3</w:t>
            </w:r>
          </w:p>
        </w:tc>
        <w:tc>
          <w:tcPr>
            <w:tcW w:w="1842" w:type="dxa"/>
            <w:vAlign w:val="center"/>
          </w:tcPr>
          <w:p>
            <w:pPr>
              <w:spacing w:line="300" w:lineRule="exact"/>
              <w:jc w:val="center"/>
              <w:rPr>
                <w:rStyle w:val="51"/>
                <w:rFonts w:cs="宋体" w:asciiTheme="minorEastAsia" w:hAnsiTheme="minorEastAsia"/>
                <w:bCs/>
                <w:color w:val="000000"/>
                <w:kern w:val="0"/>
                <w:szCs w:val="21"/>
              </w:rPr>
            </w:pPr>
            <w:r>
              <w:rPr>
                <w:rStyle w:val="51"/>
                <w:rFonts w:cs="宋体" w:asciiTheme="minorEastAsia" w:hAnsiTheme="minorEastAsia"/>
                <w:bCs/>
                <w:color w:val="000000"/>
                <w:kern w:val="0"/>
                <w:szCs w:val="21"/>
              </w:rPr>
              <w:t>特殊功能需求</w:t>
            </w:r>
          </w:p>
        </w:tc>
        <w:tc>
          <w:tcPr>
            <w:tcW w:w="5361" w:type="dxa"/>
            <w:vAlign w:val="center"/>
          </w:tcPr>
          <w:p>
            <w:pPr>
              <w:spacing w:line="300" w:lineRule="exact"/>
              <w:ind w:left="76" w:leftChars="38"/>
              <w:jc w:val="left"/>
              <w:rPr>
                <w:rStyle w:val="51"/>
                <w:rFonts w:cs="宋体" w:asciiTheme="minorEastAsia" w:hAnsiTheme="minorEastAsia"/>
                <w:b/>
                <w:bCs/>
                <w:color w:val="000000"/>
                <w:kern w:val="0"/>
                <w:szCs w:val="21"/>
              </w:rPr>
            </w:pPr>
          </w:p>
        </w:tc>
        <w:tc>
          <w:tcPr>
            <w:tcW w:w="708" w:type="dxa"/>
            <w:vAlign w:val="center"/>
          </w:tcPr>
          <w:p>
            <w:pPr>
              <w:spacing w:line="300" w:lineRule="exact"/>
              <w:rPr>
                <w:rStyle w:val="51"/>
                <w:rFonts w:cs="宋体" w:asciiTheme="minorEastAsia" w:hAnsiTheme="minorEastAsia"/>
                <w:b/>
                <w:bCs/>
                <w:color w:val="000000"/>
                <w:kern w:val="0"/>
                <w:szCs w:val="21"/>
              </w:rPr>
            </w:pPr>
            <w:r>
              <w:rPr>
                <w:rStyle w:val="51"/>
                <w:rFonts w:cs="宋体" w:asciiTheme="minorEastAsia" w:hAnsiTheme="minorEastAsia"/>
                <w:b/>
                <w:bCs/>
                <w:color w:val="000000"/>
                <w:kern w:val="0"/>
                <w:szCs w:val="21"/>
              </w:rPr>
              <w:t>　</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76" w:type="dxa"/>
            <w:vAlign w:val="center"/>
          </w:tcPr>
          <w:p>
            <w:pPr>
              <w:spacing w:line="300" w:lineRule="exact"/>
              <w:jc w:val="center"/>
              <w:rPr>
                <w:rStyle w:val="51"/>
                <w:rFonts w:asciiTheme="minorEastAsia" w:hAnsiTheme="minorEastAsia"/>
                <w:b/>
                <w:color w:val="000000"/>
                <w:kern w:val="0"/>
                <w:szCs w:val="21"/>
              </w:rPr>
            </w:pPr>
            <w:r>
              <w:rPr>
                <w:rStyle w:val="51"/>
                <w:rFonts w:asciiTheme="minorEastAsia" w:hAnsiTheme="minorEastAsia"/>
                <w:b/>
                <w:color w:val="000000"/>
                <w:kern w:val="0"/>
                <w:szCs w:val="21"/>
              </w:rPr>
              <w:t>2</w:t>
            </w:r>
          </w:p>
        </w:tc>
        <w:tc>
          <w:tcPr>
            <w:tcW w:w="1842" w:type="dxa"/>
            <w:vAlign w:val="center"/>
          </w:tcPr>
          <w:p>
            <w:pPr>
              <w:spacing w:line="300" w:lineRule="exact"/>
              <w:jc w:val="center"/>
              <w:rPr>
                <w:rStyle w:val="51"/>
                <w:rFonts w:cs="宋体" w:asciiTheme="minorEastAsia" w:hAnsiTheme="minorEastAsia"/>
                <w:b/>
                <w:bCs/>
                <w:color w:val="000000"/>
                <w:kern w:val="0"/>
                <w:szCs w:val="21"/>
              </w:rPr>
            </w:pPr>
            <w:r>
              <w:rPr>
                <w:rStyle w:val="51"/>
                <w:rFonts w:cs="宋体" w:asciiTheme="minorEastAsia" w:hAnsiTheme="minorEastAsia"/>
                <w:b/>
                <w:bCs/>
                <w:color w:val="000000"/>
                <w:kern w:val="0"/>
                <w:szCs w:val="21"/>
              </w:rPr>
              <w:t>主要技术参数</w:t>
            </w:r>
            <w:r>
              <w:rPr>
                <w:rStyle w:val="51"/>
                <w:rFonts w:cs="宋体" w:asciiTheme="minorEastAsia" w:hAnsiTheme="minorEastAsia"/>
                <w:b/>
                <w:bCs/>
                <w:color w:val="000000"/>
                <w:kern w:val="0"/>
                <w:szCs w:val="21"/>
              </w:rPr>
              <w:br w:type="textWrapping" w:clear="all"/>
            </w:r>
            <w:r>
              <w:rPr>
                <w:rStyle w:val="51"/>
                <w:rFonts w:cs="宋体" w:asciiTheme="minorEastAsia" w:hAnsiTheme="minorEastAsia"/>
                <w:b/>
                <w:bCs/>
                <w:color w:val="000000"/>
                <w:kern w:val="0"/>
                <w:szCs w:val="21"/>
              </w:rPr>
              <w:t>（一行只写一个参数）</w:t>
            </w:r>
          </w:p>
        </w:tc>
        <w:tc>
          <w:tcPr>
            <w:tcW w:w="5361" w:type="dxa"/>
            <w:vAlign w:val="center"/>
          </w:tcPr>
          <w:p>
            <w:pPr>
              <w:spacing w:line="300" w:lineRule="exact"/>
              <w:ind w:left="76" w:leftChars="38"/>
              <w:jc w:val="center"/>
              <w:rPr>
                <w:rStyle w:val="51"/>
                <w:rFonts w:asciiTheme="minorEastAsia" w:hAnsiTheme="minorEastAsia"/>
                <w:color w:val="000000"/>
                <w:kern w:val="0"/>
                <w:szCs w:val="21"/>
              </w:rPr>
            </w:pPr>
          </w:p>
        </w:tc>
        <w:tc>
          <w:tcPr>
            <w:tcW w:w="708" w:type="dxa"/>
            <w:vAlign w:val="center"/>
          </w:tcPr>
          <w:p>
            <w:pPr>
              <w:spacing w:line="30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　</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76"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2.1</w:t>
            </w:r>
          </w:p>
        </w:tc>
        <w:tc>
          <w:tcPr>
            <w:tcW w:w="1842"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★参数1</w:t>
            </w:r>
          </w:p>
        </w:tc>
        <w:tc>
          <w:tcPr>
            <w:tcW w:w="5361" w:type="dxa"/>
            <w:vAlign w:val="center"/>
          </w:tcPr>
          <w:p>
            <w:pPr>
              <w:pStyle w:val="52"/>
              <w:spacing w:line="360" w:lineRule="exact"/>
              <w:ind w:left="76" w:leftChars="38"/>
              <w:rPr>
                <w:rStyle w:val="51"/>
                <w:rFonts w:asciiTheme="minorEastAsia" w:hAnsiTheme="minorEastAsia" w:eastAsiaTheme="minorEastAsia"/>
                <w:color w:val="000000"/>
                <w:sz w:val="21"/>
                <w:szCs w:val="21"/>
              </w:rPr>
            </w:pPr>
            <w:r>
              <w:rPr>
                <w:rStyle w:val="51"/>
                <w:rFonts w:asciiTheme="minorEastAsia" w:hAnsiTheme="minorEastAsia" w:eastAsiaTheme="minorEastAsia"/>
                <w:kern w:val="0"/>
                <w:sz w:val="21"/>
                <w:szCs w:val="21"/>
              </w:rPr>
              <w:t>容积</w:t>
            </w:r>
            <w:r>
              <w:rPr>
                <w:rStyle w:val="51"/>
                <w:rFonts w:asciiTheme="minorEastAsia" w:hAnsiTheme="minorEastAsia" w:eastAsiaTheme="minorEastAsia"/>
                <w:sz w:val="21"/>
                <w:szCs w:val="21"/>
              </w:rPr>
              <w:t>≥</w:t>
            </w:r>
            <w:r>
              <w:rPr>
                <w:rStyle w:val="51"/>
                <w:rFonts w:asciiTheme="minorEastAsia" w:hAnsiTheme="minorEastAsia" w:eastAsiaTheme="minorEastAsia"/>
                <w:kern w:val="0"/>
                <w:sz w:val="21"/>
                <w:szCs w:val="21"/>
              </w:rPr>
              <w:t>50升，具有国家规定的特种设备压力容器证书和医疗器械证书；</w:t>
            </w:r>
          </w:p>
        </w:tc>
        <w:tc>
          <w:tcPr>
            <w:tcW w:w="708" w:type="dxa"/>
            <w:vAlign w:val="center"/>
          </w:tcPr>
          <w:p>
            <w:pPr>
              <w:pStyle w:val="53"/>
              <w:spacing w:line="360" w:lineRule="exact"/>
              <w:ind w:firstLine="0" w:firstLineChars="0"/>
              <w:jc w:val="left"/>
              <w:rPr>
                <w:rStyle w:val="51"/>
                <w:rFonts w:asciiTheme="minorEastAsia" w:hAnsiTheme="minorEastAsia" w:eastAsiaTheme="minorEastAsia"/>
                <w:color w:val="000000"/>
                <w:szCs w:val="21"/>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76"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2.2</w:t>
            </w:r>
          </w:p>
        </w:tc>
        <w:tc>
          <w:tcPr>
            <w:tcW w:w="1842"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★参数2</w:t>
            </w:r>
          </w:p>
        </w:tc>
        <w:tc>
          <w:tcPr>
            <w:tcW w:w="5361" w:type="dxa"/>
            <w:vAlign w:val="center"/>
          </w:tcPr>
          <w:p>
            <w:pPr>
              <w:pStyle w:val="52"/>
              <w:spacing w:line="360" w:lineRule="exact"/>
              <w:ind w:left="76" w:leftChars="38"/>
              <w:rPr>
                <w:rStyle w:val="51"/>
                <w:rFonts w:asciiTheme="minorEastAsia" w:hAnsiTheme="minorEastAsia" w:eastAsiaTheme="minorEastAsia"/>
                <w:bCs/>
                <w:color w:val="000000"/>
                <w:sz w:val="21"/>
                <w:szCs w:val="21"/>
              </w:rPr>
            </w:pPr>
            <w:r>
              <w:rPr>
                <w:rStyle w:val="51"/>
                <w:rFonts w:asciiTheme="minorEastAsia" w:hAnsiTheme="minorEastAsia" w:eastAsiaTheme="minorEastAsia"/>
                <w:kern w:val="0"/>
                <w:sz w:val="21"/>
                <w:szCs w:val="21"/>
              </w:rPr>
              <w:t>实行微电脑智能控制系统：数显屏与指示灯可显示设定的灭菌工作动态与运行的功能提示；灭菌结束（报警）后自动停机；</w:t>
            </w:r>
          </w:p>
        </w:tc>
        <w:tc>
          <w:tcPr>
            <w:tcW w:w="708" w:type="dxa"/>
            <w:vAlign w:val="center"/>
          </w:tcPr>
          <w:p>
            <w:pPr>
              <w:pStyle w:val="53"/>
              <w:spacing w:line="360" w:lineRule="exact"/>
              <w:ind w:firstLine="0" w:firstLineChars="0"/>
              <w:jc w:val="left"/>
              <w:rPr>
                <w:rStyle w:val="51"/>
                <w:rFonts w:asciiTheme="minorEastAsia" w:hAnsiTheme="minorEastAsia" w:eastAsiaTheme="minorEastAsia"/>
                <w:color w:val="000000"/>
                <w:szCs w:val="21"/>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76"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2.3</w:t>
            </w:r>
          </w:p>
        </w:tc>
        <w:tc>
          <w:tcPr>
            <w:tcW w:w="1842" w:type="dxa"/>
            <w:vAlign w:val="center"/>
          </w:tcPr>
          <w:p>
            <w:pPr>
              <w:spacing w:line="360" w:lineRule="exact"/>
              <w:jc w:val="center"/>
              <w:rPr>
                <w:rStyle w:val="51"/>
                <w:rFonts w:asciiTheme="minorEastAsia" w:hAnsiTheme="minorEastAsia"/>
                <w:color w:val="000000"/>
                <w:szCs w:val="21"/>
              </w:rPr>
            </w:pPr>
            <w:r>
              <w:rPr>
                <w:rStyle w:val="51"/>
                <w:rFonts w:asciiTheme="minorEastAsia" w:hAnsiTheme="minorEastAsia"/>
                <w:color w:val="000000"/>
                <w:kern w:val="0"/>
                <w:szCs w:val="21"/>
              </w:rPr>
              <w:t>★参数3</w:t>
            </w:r>
          </w:p>
        </w:tc>
        <w:tc>
          <w:tcPr>
            <w:tcW w:w="5361" w:type="dxa"/>
            <w:vAlign w:val="center"/>
          </w:tcPr>
          <w:p>
            <w:pPr>
              <w:pStyle w:val="52"/>
              <w:spacing w:line="360" w:lineRule="exact"/>
              <w:ind w:left="76" w:leftChars="38"/>
              <w:rPr>
                <w:rStyle w:val="51"/>
                <w:rFonts w:asciiTheme="minorEastAsia" w:hAnsiTheme="minorEastAsia" w:eastAsiaTheme="minorEastAsia"/>
                <w:color w:val="000000"/>
                <w:kern w:val="0"/>
                <w:sz w:val="21"/>
                <w:szCs w:val="21"/>
              </w:rPr>
            </w:pPr>
            <w:r>
              <w:rPr>
                <w:rStyle w:val="51"/>
                <w:rFonts w:asciiTheme="minorEastAsia" w:hAnsiTheme="minorEastAsia" w:eastAsiaTheme="minorEastAsia"/>
                <w:kern w:val="0"/>
                <w:sz w:val="21"/>
                <w:szCs w:val="21"/>
              </w:rPr>
              <w:t>安全联锁装置：采用电子与机械互动的安全控制结构，确保锅内有压力时联锁装置自动锁紧锅盖，避免了误操作或使用不当而产生的不安全因素；</w:t>
            </w:r>
          </w:p>
        </w:tc>
        <w:tc>
          <w:tcPr>
            <w:tcW w:w="708" w:type="dxa"/>
            <w:vAlign w:val="center"/>
          </w:tcPr>
          <w:p>
            <w:pPr>
              <w:pStyle w:val="53"/>
              <w:spacing w:line="360" w:lineRule="exact"/>
              <w:ind w:firstLine="0" w:firstLineChars="0"/>
              <w:jc w:val="left"/>
              <w:rPr>
                <w:rStyle w:val="51"/>
                <w:rFonts w:asciiTheme="minorEastAsia" w:hAnsiTheme="minorEastAsia" w:eastAsiaTheme="minorEastAsia"/>
                <w:color w:val="000000"/>
                <w:szCs w:val="21"/>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76"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2.4</w:t>
            </w:r>
          </w:p>
        </w:tc>
        <w:tc>
          <w:tcPr>
            <w:tcW w:w="1842" w:type="dxa"/>
            <w:vAlign w:val="center"/>
          </w:tcPr>
          <w:p>
            <w:pPr>
              <w:spacing w:line="360" w:lineRule="exact"/>
              <w:jc w:val="center"/>
              <w:rPr>
                <w:rStyle w:val="51"/>
                <w:rFonts w:asciiTheme="minorEastAsia" w:hAnsiTheme="minorEastAsia"/>
                <w:color w:val="000000"/>
                <w:szCs w:val="21"/>
              </w:rPr>
            </w:pPr>
            <w:r>
              <w:rPr>
                <w:rFonts w:hint="eastAsia" w:asciiTheme="minorEastAsia" w:hAnsiTheme="minorEastAsia"/>
                <w:kern w:val="0"/>
                <w:szCs w:val="21"/>
                <w:lang w:val="zh-CN"/>
              </w:rPr>
              <w:t>▲</w:t>
            </w:r>
            <w:r>
              <w:rPr>
                <w:rStyle w:val="51"/>
                <w:rFonts w:asciiTheme="minorEastAsia" w:hAnsiTheme="minorEastAsia"/>
                <w:color w:val="000000"/>
                <w:kern w:val="0"/>
                <w:szCs w:val="21"/>
              </w:rPr>
              <w:t>参数4</w:t>
            </w:r>
          </w:p>
        </w:tc>
        <w:tc>
          <w:tcPr>
            <w:tcW w:w="5361" w:type="dxa"/>
            <w:vAlign w:val="center"/>
          </w:tcPr>
          <w:p>
            <w:pPr>
              <w:pStyle w:val="52"/>
              <w:spacing w:line="360" w:lineRule="exact"/>
              <w:ind w:left="76" w:leftChars="38"/>
              <w:rPr>
                <w:rStyle w:val="51"/>
                <w:rFonts w:asciiTheme="minorEastAsia" w:hAnsiTheme="minorEastAsia" w:eastAsiaTheme="minorEastAsia"/>
                <w:color w:val="000000"/>
                <w:kern w:val="0"/>
                <w:sz w:val="21"/>
                <w:szCs w:val="21"/>
              </w:rPr>
            </w:pPr>
            <w:r>
              <w:rPr>
                <w:rStyle w:val="51"/>
                <w:rFonts w:asciiTheme="minorEastAsia" w:hAnsiTheme="minorEastAsia" w:eastAsiaTheme="minorEastAsia"/>
                <w:kern w:val="0"/>
                <w:sz w:val="21"/>
                <w:szCs w:val="21"/>
              </w:rPr>
              <w:t>排汽控制：灭菌时，自动排出冷空气。灭菌完成后，排气阀可按预先设定的灭菌时间倒计时结束后自动将蒸汽排出</w:t>
            </w:r>
          </w:p>
        </w:tc>
        <w:tc>
          <w:tcPr>
            <w:tcW w:w="708" w:type="dxa"/>
            <w:vAlign w:val="center"/>
          </w:tcPr>
          <w:p>
            <w:pPr>
              <w:pStyle w:val="53"/>
              <w:spacing w:line="360" w:lineRule="exact"/>
              <w:ind w:firstLine="0" w:firstLineChars="0"/>
              <w:jc w:val="left"/>
              <w:rPr>
                <w:rStyle w:val="51"/>
                <w:rFonts w:asciiTheme="minorEastAsia" w:hAnsiTheme="minorEastAsia" w:eastAsiaTheme="minorEastAsia"/>
                <w:color w:val="000000"/>
                <w:szCs w:val="21"/>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76"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2.5</w:t>
            </w:r>
          </w:p>
        </w:tc>
        <w:tc>
          <w:tcPr>
            <w:tcW w:w="1842" w:type="dxa"/>
            <w:vAlign w:val="center"/>
          </w:tcPr>
          <w:p>
            <w:pPr>
              <w:spacing w:line="360" w:lineRule="exact"/>
              <w:jc w:val="center"/>
              <w:rPr>
                <w:rStyle w:val="51"/>
                <w:rFonts w:asciiTheme="minorEastAsia" w:hAnsiTheme="minorEastAsia"/>
                <w:color w:val="000000"/>
                <w:szCs w:val="21"/>
              </w:rPr>
            </w:pPr>
            <w:r>
              <w:rPr>
                <w:rStyle w:val="51"/>
                <w:rFonts w:asciiTheme="minorEastAsia" w:hAnsiTheme="minorEastAsia"/>
                <w:color w:val="000000"/>
                <w:kern w:val="0"/>
                <w:szCs w:val="21"/>
              </w:rPr>
              <w:t>参数5</w:t>
            </w:r>
          </w:p>
        </w:tc>
        <w:tc>
          <w:tcPr>
            <w:tcW w:w="5361" w:type="dxa"/>
            <w:vAlign w:val="center"/>
          </w:tcPr>
          <w:p>
            <w:pPr>
              <w:pStyle w:val="52"/>
              <w:spacing w:line="360" w:lineRule="exact"/>
              <w:ind w:left="76" w:leftChars="38"/>
              <w:rPr>
                <w:rStyle w:val="51"/>
                <w:rFonts w:asciiTheme="minorEastAsia" w:hAnsiTheme="minorEastAsia" w:eastAsiaTheme="minorEastAsia"/>
                <w:kern w:val="0"/>
                <w:sz w:val="21"/>
                <w:szCs w:val="21"/>
              </w:rPr>
            </w:pPr>
            <w:r>
              <w:rPr>
                <w:rStyle w:val="51"/>
                <w:rFonts w:asciiTheme="minorEastAsia" w:hAnsiTheme="minorEastAsia" w:eastAsiaTheme="minorEastAsia"/>
                <w:kern w:val="0"/>
                <w:sz w:val="21"/>
                <w:szCs w:val="21"/>
              </w:rPr>
              <w:t>预置程序：可预置固定程序分别针对液体、固体的灭菌；</w:t>
            </w:r>
          </w:p>
        </w:tc>
        <w:tc>
          <w:tcPr>
            <w:tcW w:w="708" w:type="dxa"/>
            <w:vAlign w:val="center"/>
          </w:tcPr>
          <w:p>
            <w:pPr>
              <w:pStyle w:val="53"/>
              <w:spacing w:line="360" w:lineRule="exact"/>
              <w:ind w:firstLineChars="0"/>
              <w:jc w:val="left"/>
              <w:rPr>
                <w:rStyle w:val="51"/>
                <w:rFonts w:asciiTheme="minorEastAsia" w:hAnsiTheme="minorEastAsia" w:eastAsiaTheme="minorEastAsia"/>
                <w:color w:val="000000"/>
                <w:szCs w:val="21"/>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76"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2.6</w:t>
            </w:r>
          </w:p>
        </w:tc>
        <w:tc>
          <w:tcPr>
            <w:tcW w:w="1842" w:type="dxa"/>
            <w:vAlign w:val="center"/>
          </w:tcPr>
          <w:p>
            <w:pPr>
              <w:spacing w:line="360" w:lineRule="exact"/>
              <w:jc w:val="center"/>
              <w:rPr>
                <w:rStyle w:val="51"/>
                <w:rFonts w:asciiTheme="minorEastAsia" w:hAnsiTheme="minorEastAsia"/>
                <w:kern w:val="0"/>
                <w:szCs w:val="21"/>
              </w:rPr>
            </w:pPr>
            <w:r>
              <w:rPr>
                <w:rStyle w:val="51"/>
                <w:rFonts w:asciiTheme="minorEastAsia" w:hAnsiTheme="minorEastAsia"/>
                <w:kern w:val="0"/>
                <w:szCs w:val="21"/>
              </w:rPr>
              <w:t>参数6</w:t>
            </w:r>
          </w:p>
        </w:tc>
        <w:tc>
          <w:tcPr>
            <w:tcW w:w="5361" w:type="dxa"/>
            <w:vAlign w:val="center"/>
          </w:tcPr>
          <w:p>
            <w:pPr>
              <w:pStyle w:val="52"/>
              <w:spacing w:line="360" w:lineRule="exact"/>
              <w:ind w:left="76" w:leftChars="38"/>
              <w:rPr>
                <w:rStyle w:val="51"/>
                <w:rFonts w:asciiTheme="minorEastAsia" w:hAnsiTheme="minorEastAsia" w:eastAsiaTheme="minorEastAsia"/>
                <w:kern w:val="0"/>
                <w:sz w:val="21"/>
                <w:szCs w:val="21"/>
              </w:rPr>
            </w:pPr>
            <w:r>
              <w:rPr>
                <w:rStyle w:val="51"/>
                <w:rFonts w:asciiTheme="minorEastAsia" w:hAnsiTheme="minorEastAsia" w:eastAsiaTheme="minorEastAsia"/>
                <w:kern w:val="0"/>
                <w:sz w:val="21"/>
                <w:szCs w:val="21"/>
              </w:rPr>
              <w:t>锅盖启闭装置：采用拨杆式8柱销同步伸缩结构，使锅盖开启与锁紧安全可靠、灵活轻巧；</w:t>
            </w:r>
          </w:p>
        </w:tc>
        <w:tc>
          <w:tcPr>
            <w:tcW w:w="708" w:type="dxa"/>
            <w:vAlign w:val="center"/>
          </w:tcPr>
          <w:p>
            <w:pPr>
              <w:spacing w:line="360" w:lineRule="exact"/>
              <w:rPr>
                <w:rStyle w:val="51"/>
                <w:rFonts w:asciiTheme="minorEastAsia" w:hAnsiTheme="minorEastAsia"/>
                <w:color w:val="000000"/>
                <w:szCs w:val="21"/>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76"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2.7</w:t>
            </w:r>
          </w:p>
        </w:tc>
        <w:tc>
          <w:tcPr>
            <w:tcW w:w="1842" w:type="dxa"/>
            <w:vAlign w:val="center"/>
          </w:tcPr>
          <w:p>
            <w:pPr>
              <w:spacing w:line="360" w:lineRule="exact"/>
              <w:jc w:val="center"/>
              <w:rPr>
                <w:rStyle w:val="51"/>
                <w:rFonts w:asciiTheme="minorEastAsia" w:hAnsiTheme="minorEastAsia"/>
                <w:kern w:val="0"/>
                <w:szCs w:val="21"/>
              </w:rPr>
            </w:pPr>
            <w:r>
              <w:rPr>
                <w:rStyle w:val="51"/>
                <w:rFonts w:asciiTheme="minorEastAsia" w:hAnsiTheme="minorEastAsia"/>
                <w:kern w:val="0"/>
                <w:szCs w:val="21"/>
              </w:rPr>
              <w:t>参数7</w:t>
            </w:r>
          </w:p>
        </w:tc>
        <w:tc>
          <w:tcPr>
            <w:tcW w:w="5361" w:type="dxa"/>
            <w:vAlign w:val="center"/>
          </w:tcPr>
          <w:p>
            <w:pPr>
              <w:pStyle w:val="52"/>
              <w:spacing w:line="360" w:lineRule="exact"/>
              <w:ind w:left="76" w:leftChars="38"/>
              <w:rPr>
                <w:rStyle w:val="51"/>
                <w:rFonts w:asciiTheme="minorEastAsia" w:hAnsiTheme="minorEastAsia" w:eastAsiaTheme="minorEastAsia"/>
                <w:bCs/>
                <w:sz w:val="21"/>
                <w:szCs w:val="21"/>
              </w:rPr>
            </w:pPr>
            <w:r>
              <w:rPr>
                <w:rStyle w:val="51"/>
                <w:rFonts w:asciiTheme="minorEastAsia" w:hAnsiTheme="minorEastAsia" w:eastAsiaTheme="minorEastAsia"/>
                <w:kern w:val="0"/>
                <w:sz w:val="21"/>
                <w:szCs w:val="21"/>
              </w:rPr>
              <w:t>记忆存储系统：可存储上次灭菌程序，便于二次操作；</w:t>
            </w:r>
          </w:p>
        </w:tc>
        <w:tc>
          <w:tcPr>
            <w:tcW w:w="708" w:type="dxa"/>
            <w:vAlign w:val="center"/>
          </w:tcPr>
          <w:p>
            <w:pPr>
              <w:spacing w:line="360" w:lineRule="exact"/>
              <w:jc w:val="center"/>
              <w:rPr>
                <w:rStyle w:val="51"/>
                <w:rFonts w:asciiTheme="minorEastAsia" w:hAnsiTheme="minorEastAsia"/>
                <w:color w:val="000000"/>
                <w:kern w:val="0"/>
                <w:szCs w:val="21"/>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76"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2.8</w:t>
            </w:r>
          </w:p>
        </w:tc>
        <w:tc>
          <w:tcPr>
            <w:tcW w:w="1842" w:type="dxa"/>
            <w:vAlign w:val="center"/>
          </w:tcPr>
          <w:p>
            <w:pPr>
              <w:spacing w:line="360" w:lineRule="exact"/>
              <w:jc w:val="center"/>
              <w:rPr>
                <w:rStyle w:val="51"/>
                <w:rFonts w:asciiTheme="minorEastAsia" w:hAnsiTheme="minorEastAsia"/>
                <w:kern w:val="0"/>
                <w:szCs w:val="21"/>
              </w:rPr>
            </w:pPr>
            <w:r>
              <w:rPr>
                <w:rStyle w:val="51"/>
                <w:rFonts w:asciiTheme="minorEastAsia" w:hAnsiTheme="minorEastAsia"/>
                <w:kern w:val="0"/>
                <w:szCs w:val="21"/>
              </w:rPr>
              <w:t>参数8</w:t>
            </w:r>
          </w:p>
        </w:tc>
        <w:tc>
          <w:tcPr>
            <w:tcW w:w="5361" w:type="dxa"/>
            <w:vAlign w:val="center"/>
          </w:tcPr>
          <w:p>
            <w:pPr>
              <w:pStyle w:val="52"/>
              <w:spacing w:line="360" w:lineRule="exact"/>
              <w:ind w:left="76" w:leftChars="38"/>
              <w:rPr>
                <w:rStyle w:val="51"/>
                <w:rFonts w:asciiTheme="minorEastAsia" w:hAnsiTheme="minorEastAsia" w:eastAsiaTheme="minorEastAsia"/>
                <w:bCs/>
                <w:sz w:val="21"/>
                <w:szCs w:val="21"/>
              </w:rPr>
            </w:pPr>
            <w:r>
              <w:rPr>
                <w:rStyle w:val="51"/>
                <w:rFonts w:asciiTheme="minorEastAsia" w:hAnsiTheme="minorEastAsia" w:eastAsiaTheme="minorEastAsia"/>
                <w:kern w:val="0"/>
                <w:sz w:val="21"/>
                <w:szCs w:val="21"/>
              </w:rPr>
              <w:t>安全配置：联盖联动装置、电控式超温过压保护系统、防干烧保护功能、机械式安全泄压阀、漏电保护装置、自动故障检测系统；</w:t>
            </w:r>
          </w:p>
        </w:tc>
        <w:tc>
          <w:tcPr>
            <w:tcW w:w="708" w:type="dxa"/>
            <w:vAlign w:val="center"/>
          </w:tcPr>
          <w:p>
            <w:pPr>
              <w:spacing w:line="360" w:lineRule="exact"/>
              <w:jc w:val="center"/>
              <w:rPr>
                <w:rStyle w:val="51"/>
                <w:rFonts w:asciiTheme="minorEastAsia" w:hAnsiTheme="minorEastAsia"/>
                <w:color w:val="000000"/>
                <w:kern w:val="0"/>
                <w:szCs w:val="21"/>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76"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2.9</w:t>
            </w:r>
          </w:p>
        </w:tc>
        <w:tc>
          <w:tcPr>
            <w:tcW w:w="1842" w:type="dxa"/>
            <w:vAlign w:val="center"/>
          </w:tcPr>
          <w:p>
            <w:pPr>
              <w:spacing w:line="360" w:lineRule="exact"/>
              <w:jc w:val="center"/>
              <w:rPr>
                <w:rStyle w:val="51"/>
                <w:rFonts w:asciiTheme="minorEastAsia" w:hAnsiTheme="minorEastAsia"/>
                <w:kern w:val="0"/>
                <w:szCs w:val="21"/>
              </w:rPr>
            </w:pPr>
            <w:r>
              <w:rPr>
                <w:rStyle w:val="51"/>
                <w:rFonts w:asciiTheme="minorEastAsia" w:hAnsiTheme="minorEastAsia"/>
                <w:kern w:val="0"/>
                <w:szCs w:val="21"/>
              </w:rPr>
              <w:t>参数9</w:t>
            </w:r>
          </w:p>
        </w:tc>
        <w:tc>
          <w:tcPr>
            <w:tcW w:w="5361" w:type="dxa"/>
            <w:vAlign w:val="center"/>
          </w:tcPr>
          <w:p>
            <w:pPr>
              <w:pStyle w:val="52"/>
              <w:spacing w:line="360" w:lineRule="exact"/>
              <w:ind w:left="76" w:leftChars="38"/>
              <w:rPr>
                <w:rStyle w:val="51"/>
                <w:rFonts w:asciiTheme="minorEastAsia" w:hAnsiTheme="minorEastAsia" w:eastAsiaTheme="minorEastAsia"/>
                <w:bCs/>
                <w:sz w:val="21"/>
                <w:szCs w:val="21"/>
              </w:rPr>
            </w:pPr>
            <w:r>
              <w:rPr>
                <w:rStyle w:val="51"/>
                <w:rFonts w:asciiTheme="minorEastAsia" w:hAnsiTheme="minorEastAsia" w:eastAsiaTheme="minorEastAsia"/>
                <w:kern w:val="0"/>
                <w:sz w:val="21"/>
                <w:szCs w:val="21"/>
              </w:rPr>
              <w:t>设定温度时间采用一键式操作方式</w:t>
            </w:r>
          </w:p>
        </w:tc>
        <w:tc>
          <w:tcPr>
            <w:tcW w:w="708" w:type="dxa"/>
            <w:vAlign w:val="center"/>
          </w:tcPr>
          <w:p>
            <w:pPr>
              <w:spacing w:line="360" w:lineRule="exact"/>
              <w:jc w:val="center"/>
              <w:rPr>
                <w:rStyle w:val="51"/>
                <w:rFonts w:asciiTheme="minorEastAsia" w:hAnsiTheme="minorEastAsia"/>
                <w:color w:val="000000"/>
                <w:kern w:val="0"/>
                <w:szCs w:val="21"/>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76"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2.10</w:t>
            </w:r>
          </w:p>
        </w:tc>
        <w:tc>
          <w:tcPr>
            <w:tcW w:w="1842" w:type="dxa"/>
            <w:vAlign w:val="center"/>
          </w:tcPr>
          <w:p>
            <w:pPr>
              <w:spacing w:line="360" w:lineRule="exact"/>
              <w:jc w:val="center"/>
              <w:rPr>
                <w:rStyle w:val="51"/>
                <w:rFonts w:asciiTheme="minorEastAsia" w:hAnsiTheme="minorEastAsia"/>
                <w:kern w:val="0"/>
                <w:szCs w:val="21"/>
              </w:rPr>
            </w:pPr>
            <w:r>
              <w:rPr>
                <w:rStyle w:val="51"/>
                <w:rFonts w:asciiTheme="minorEastAsia" w:hAnsiTheme="minorEastAsia"/>
                <w:kern w:val="0"/>
                <w:szCs w:val="21"/>
              </w:rPr>
              <w:t>参数10</w:t>
            </w:r>
          </w:p>
        </w:tc>
        <w:tc>
          <w:tcPr>
            <w:tcW w:w="5361" w:type="dxa"/>
            <w:vAlign w:val="center"/>
          </w:tcPr>
          <w:p>
            <w:pPr>
              <w:pStyle w:val="52"/>
              <w:spacing w:line="360" w:lineRule="exact"/>
              <w:ind w:left="76" w:leftChars="38"/>
              <w:rPr>
                <w:rStyle w:val="51"/>
                <w:rFonts w:asciiTheme="minorEastAsia" w:hAnsiTheme="minorEastAsia" w:eastAsiaTheme="minorEastAsia"/>
                <w:bCs/>
                <w:sz w:val="21"/>
                <w:szCs w:val="21"/>
              </w:rPr>
            </w:pPr>
            <w:r>
              <w:rPr>
                <w:rStyle w:val="51"/>
                <w:rFonts w:asciiTheme="minorEastAsia" w:hAnsiTheme="minorEastAsia" w:eastAsiaTheme="minorEastAsia"/>
                <w:kern w:val="0"/>
                <w:sz w:val="21"/>
                <w:szCs w:val="21"/>
              </w:rPr>
              <w:t>灭菌时间可调设定范围0-99h，灭菌温度可选设定范围50℃-134℃ 设计最高温度138℃，</w:t>
            </w:r>
          </w:p>
        </w:tc>
        <w:tc>
          <w:tcPr>
            <w:tcW w:w="708" w:type="dxa"/>
            <w:vAlign w:val="center"/>
          </w:tcPr>
          <w:p>
            <w:pPr>
              <w:spacing w:line="360" w:lineRule="exact"/>
              <w:jc w:val="center"/>
              <w:rPr>
                <w:rStyle w:val="51"/>
                <w:rFonts w:asciiTheme="minorEastAsia" w:hAnsiTheme="minorEastAsia"/>
                <w:color w:val="000000"/>
                <w:kern w:val="0"/>
                <w:szCs w:val="21"/>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76"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2.11</w:t>
            </w:r>
          </w:p>
        </w:tc>
        <w:tc>
          <w:tcPr>
            <w:tcW w:w="1842" w:type="dxa"/>
            <w:vAlign w:val="center"/>
          </w:tcPr>
          <w:p>
            <w:pPr>
              <w:spacing w:line="360" w:lineRule="exact"/>
              <w:jc w:val="center"/>
              <w:rPr>
                <w:rStyle w:val="51"/>
                <w:rFonts w:asciiTheme="minorEastAsia" w:hAnsiTheme="minorEastAsia"/>
                <w:kern w:val="0"/>
                <w:szCs w:val="21"/>
              </w:rPr>
            </w:pPr>
            <w:r>
              <w:rPr>
                <w:rStyle w:val="51"/>
                <w:rFonts w:asciiTheme="minorEastAsia" w:hAnsiTheme="minorEastAsia"/>
                <w:kern w:val="0"/>
                <w:szCs w:val="21"/>
              </w:rPr>
              <w:t>参数11</w:t>
            </w:r>
          </w:p>
        </w:tc>
        <w:tc>
          <w:tcPr>
            <w:tcW w:w="5361" w:type="dxa"/>
            <w:vAlign w:val="center"/>
          </w:tcPr>
          <w:p>
            <w:pPr>
              <w:pStyle w:val="52"/>
              <w:spacing w:line="360" w:lineRule="exact"/>
              <w:ind w:left="76" w:leftChars="38"/>
              <w:rPr>
                <w:rStyle w:val="51"/>
                <w:rFonts w:asciiTheme="minorEastAsia" w:hAnsiTheme="minorEastAsia" w:eastAsiaTheme="minorEastAsia"/>
                <w:bCs/>
                <w:sz w:val="21"/>
                <w:szCs w:val="21"/>
              </w:rPr>
            </w:pPr>
            <w:r>
              <w:rPr>
                <w:rStyle w:val="51"/>
                <w:rFonts w:asciiTheme="minorEastAsia" w:hAnsiTheme="minorEastAsia" w:eastAsiaTheme="minorEastAsia"/>
                <w:kern w:val="0"/>
                <w:sz w:val="21"/>
                <w:szCs w:val="21"/>
              </w:rPr>
              <w:t>校验接口：提供温度、压力检验接口，方便对锅内多点温度进行检测；</w:t>
            </w:r>
          </w:p>
        </w:tc>
        <w:tc>
          <w:tcPr>
            <w:tcW w:w="708" w:type="dxa"/>
            <w:vAlign w:val="center"/>
          </w:tcPr>
          <w:p>
            <w:pPr>
              <w:spacing w:line="360" w:lineRule="exact"/>
              <w:jc w:val="center"/>
              <w:rPr>
                <w:rStyle w:val="51"/>
                <w:rFonts w:asciiTheme="minorEastAsia" w:hAnsiTheme="minorEastAsia"/>
                <w:color w:val="000000"/>
                <w:kern w:val="0"/>
                <w:szCs w:val="21"/>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76"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2.12</w:t>
            </w:r>
          </w:p>
        </w:tc>
        <w:tc>
          <w:tcPr>
            <w:tcW w:w="1842" w:type="dxa"/>
            <w:vAlign w:val="center"/>
          </w:tcPr>
          <w:p>
            <w:pPr>
              <w:spacing w:line="360" w:lineRule="exact"/>
              <w:jc w:val="center"/>
              <w:rPr>
                <w:rStyle w:val="51"/>
                <w:rFonts w:asciiTheme="minorEastAsia" w:hAnsiTheme="minorEastAsia"/>
                <w:kern w:val="0"/>
                <w:szCs w:val="21"/>
              </w:rPr>
            </w:pPr>
            <w:r>
              <w:rPr>
                <w:rStyle w:val="51"/>
                <w:rFonts w:asciiTheme="minorEastAsia" w:hAnsiTheme="minorEastAsia"/>
                <w:kern w:val="0"/>
                <w:szCs w:val="21"/>
              </w:rPr>
              <w:t>参数12</w:t>
            </w:r>
          </w:p>
        </w:tc>
        <w:tc>
          <w:tcPr>
            <w:tcW w:w="5361" w:type="dxa"/>
            <w:vAlign w:val="center"/>
          </w:tcPr>
          <w:p>
            <w:pPr>
              <w:spacing w:line="360" w:lineRule="exact"/>
              <w:ind w:left="76" w:leftChars="38"/>
              <w:jc w:val="left"/>
              <w:rPr>
                <w:rStyle w:val="51"/>
                <w:rFonts w:asciiTheme="minorEastAsia" w:hAnsiTheme="minorEastAsia"/>
                <w:bCs/>
                <w:szCs w:val="21"/>
              </w:rPr>
            </w:pPr>
            <w:r>
              <w:rPr>
                <w:rStyle w:val="51"/>
                <w:rFonts w:asciiTheme="minorEastAsia" w:hAnsiTheme="minorEastAsia"/>
                <w:kern w:val="0"/>
                <w:szCs w:val="21"/>
              </w:rPr>
              <w:t>304不锈钢材质，自胀式密封圈</w:t>
            </w:r>
          </w:p>
        </w:tc>
        <w:tc>
          <w:tcPr>
            <w:tcW w:w="708" w:type="dxa"/>
            <w:vAlign w:val="center"/>
          </w:tcPr>
          <w:p>
            <w:pPr>
              <w:spacing w:line="360" w:lineRule="exact"/>
              <w:jc w:val="center"/>
              <w:rPr>
                <w:rStyle w:val="51"/>
                <w:rFonts w:asciiTheme="minorEastAsia" w:hAnsiTheme="minorEastAsia"/>
                <w:color w:val="000000"/>
                <w:kern w:val="0"/>
                <w:szCs w:val="21"/>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76" w:type="dxa"/>
            <w:vAlign w:val="center"/>
          </w:tcPr>
          <w:p>
            <w:pPr>
              <w:spacing w:line="360" w:lineRule="exact"/>
              <w:jc w:val="center"/>
              <w:rPr>
                <w:rStyle w:val="51"/>
                <w:rFonts w:asciiTheme="minorEastAsia" w:hAnsiTheme="minorEastAsia"/>
                <w:b/>
                <w:color w:val="000000"/>
                <w:kern w:val="0"/>
                <w:szCs w:val="21"/>
              </w:rPr>
            </w:pPr>
            <w:r>
              <w:rPr>
                <w:rStyle w:val="51"/>
                <w:rFonts w:asciiTheme="minorEastAsia" w:hAnsiTheme="minorEastAsia"/>
                <w:b/>
                <w:color w:val="000000"/>
                <w:kern w:val="0"/>
                <w:szCs w:val="21"/>
              </w:rPr>
              <w:t>3</w:t>
            </w:r>
          </w:p>
        </w:tc>
        <w:tc>
          <w:tcPr>
            <w:tcW w:w="1842" w:type="dxa"/>
            <w:vAlign w:val="center"/>
          </w:tcPr>
          <w:p>
            <w:pPr>
              <w:spacing w:line="360" w:lineRule="exact"/>
              <w:jc w:val="center"/>
              <w:rPr>
                <w:rStyle w:val="51"/>
                <w:rFonts w:cs="宋体" w:asciiTheme="minorEastAsia" w:hAnsiTheme="minorEastAsia"/>
                <w:b/>
                <w:bCs/>
                <w:color w:val="000000"/>
                <w:kern w:val="0"/>
                <w:szCs w:val="21"/>
              </w:rPr>
            </w:pPr>
            <w:r>
              <w:rPr>
                <w:rStyle w:val="51"/>
                <w:rFonts w:cs="宋体" w:asciiTheme="minorEastAsia" w:hAnsiTheme="minorEastAsia"/>
                <w:b/>
                <w:bCs/>
                <w:color w:val="000000"/>
                <w:kern w:val="0"/>
                <w:szCs w:val="21"/>
              </w:rPr>
              <w:t>配置需求</w:t>
            </w:r>
            <w:r>
              <w:rPr>
                <w:rStyle w:val="51"/>
                <w:rFonts w:cs="宋体" w:asciiTheme="minorEastAsia" w:hAnsiTheme="minorEastAsia"/>
                <w:b/>
                <w:bCs/>
                <w:color w:val="000000"/>
                <w:kern w:val="0"/>
                <w:szCs w:val="21"/>
              </w:rPr>
              <w:br w:type="textWrapping" w:clear="all"/>
            </w:r>
            <w:r>
              <w:rPr>
                <w:rStyle w:val="51"/>
                <w:rFonts w:cs="宋体" w:asciiTheme="minorEastAsia" w:hAnsiTheme="minorEastAsia"/>
                <w:b/>
                <w:bCs/>
                <w:color w:val="000000"/>
                <w:kern w:val="0"/>
                <w:szCs w:val="21"/>
              </w:rPr>
              <w:t>（一行只写一个配置）</w:t>
            </w:r>
          </w:p>
        </w:tc>
        <w:tc>
          <w:tcPr>
            <w:tcW w:w="5361" w:type="dxa"/>
            <w:vAlign w:val="center"/>
          </w:tcPr>
          <w:p>
            <w:pPr>
              <w:spacing w:line="360" w:lineRule="exact"/>
              <w:ind w:left="76" w:leftChars="38"/>
              <w:jc w:val="center"/>
              <w:rPr>
                <w:rStyle w:val="51"/>
                <w:rFonts w:asciiTheme="minorEastAsia" w:hAnsiTheme="minorEastAsia"/>
                <w:color w:val="000000"/>
                <w:kern w:val="0"/>
                <w:szCs w:val="21"/>
              </w:rPr>
            </w:pPr>
          </w:p>
        </w:tc>
        <w:tc>
          <w:tcPr>
            <w:tcW w:w="708"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　</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76"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3.1</w:t>
            </w:r>
          </w:p>
        </w:tc>
        <w:tc>
          <w:tcPr>
            <w:tcW w:w="1842"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配置1</w:t>
            </w:r>
          </w:p>
        </w:tc>
        <w:tc>
          <w:tcPr>
            <w:tcW w:w="5361" w:type="dxa"/>
            <w:vAlign w:val="center"/>
          </w:tcPr>
          <w:p>
            <w:pPr>
              <w:pStyle w:val="53"/>
              <w:spacing w:line="360" w:lineRule="exact"/>
              <w:ind w:left="76" w:leftChars="38" w:firstLine="0" w:firstLineChars="0"/>
              <w:jc w:val="left"/>
              <w:rPr>
                <w:rStyle w:val="51"/>
                <w:rFonts w:asciiTheme="minorEastAsia" w:hAnsiTheme="minorEastAsia" w:eastAsiaTheme="minorEastAsia"/>
                <w:color w:val="000000"/>
                <w:szCs w:val="21"/>
              </w:rPr>
            </w:pPr>
            <w:r>
              <w:rPr>
                <w:rStyle w:val="51"/>
                <w:rFonts w:asciiTheme="minorEastAsia" w:hAnsiTheme="minorEastAsia" w:eastAsiaTheme="minorEastAsia"/>
                <w:kern w:val="0"/>
                <w:szCs w:val="21"/>
              </w:rPr>
              <w:t>立式压力蒸汽灭菌器    1台</w:t>
            </w:r>
          </w:p>
        </w:tc>
        <w:tc>
          <w:tcPr>
            <w:tcW w:w="708"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　</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76"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3.2</w:t>
            </w:r>
          </w:p>
        </w:tc>
        <w:tc>
          <w:tcPr>
            <w:tcW w:w="1842"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配置2</w:t>
            </w:r>
          </w:p>
        </w:tc>
        <w:tc>
          <w:tcPr>
            <w:tcW w:w="5361" w:type="dxa"/>
            <w:vAlign w:val="center"/>
          </w:tcPr>
          <w:p>
            <w:pPr>
              <w:pStyle w:val="53"/>
              <w:spacing w:line="360" w:lineRule="exact"/>
              <w:ind w:left="76" w:leftChars="38" w:firstLine="0" w:firstLineChars="0"/>
              <w:jc w:val="left"/>
              <w:rPr>
                <w:rStyle w:val="51"/>
                <w:rFonts w:asciiTheme="minorEastAsia" w:hAnsiTheme="minorEastAsia" w:eastAsiaTheme="minorEastAsia"/>
                <w:color w:val="000000"/>
                <w:szCs w:val="21"/>
              </w:rPr>
            </w:pPr>
            <w:r>
              <w:rPr>
                <w:rStyle w:val="51"/>
                <w:rFonts w:asciiTheme="minorEastAsia" w:hAnsiTheme="minorEastAsia" w:eastAsiaTheme="minorEastAsia"/>
                <w:kern w:val="0"/>
                <w:szCs w:val="21"/>
              </w:rPr>
              <w:t>网</w:t>
            </w:r>
            <w:r>
              <w:rPr>
                <w:rStyle w:val="51"/>
                <w:rFonts w:hint="eastAsia" w:asciiTheme="minorEastAsia" w:hAnsiTheme="minorEastAsia" w:eastAsiaTheme="minorEastAsia"/>
                <w:kern w:val="0"/>
                <w:szCs w:val="21"/>
              </w:rPr>
              <w:t>栏</w:t>
            </w:r>
            <w:r>
              <w:rPr>
                <w:rStyle w:val="51"/>
                <w:rFonts w:asciiTheme="minorEastAsia" w:hAnsiTheme="minorEastAsia" w:eastAsiaTheme="minorEastAsia"/>
                <w:kern w:val="0"/>
                <w:szCs w:val="21"/>
              </w:rPr>
              <w:t xml:space="preserve">   1只</w:t>
            </w:r>
          </w:p>
        </w:tc>
        <w:tc>
          <w:tcPr>
            <w:tcW w:w="708" w:type="dxa"/>
            <w:vAlign w:val="center"/>
          </w:tcPr>
          <w:p>
            <w:pPr>
              <w:spacing w:line="360" w:lineRule="exact"/>
              <w:jc w:val="center"/>
              <w:rPr>
                <w:rStyle w:val="51"/>
                <w:rFonts w:asciiTheme="minorEastAsia" w:hAnsiTheme="minorEastAsia"/>
                <w:color w:val="000000"/>
                <w:kern w:val="0"/>
                <w:szCs w:val="21"/>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76"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 xml:space="preserve">3.3 </w:t>
            </w:r>
          </w:p>
        </w:tc>
        <w:tc>
          <w:tcPr>
            <w:tcW w:w="1842" w:type="dxa"/>
            <w:vAlign w:val="center"/>
          </w:tcPr>
          <w:p>
            <w:pPr>
              <w:spacing w:line="360" w:lineRule="exact"/>
              <w:jc w:val="center"/>
              <w:rPr>
                <w:rStyle w:val="51"/>
                <w:rFonts w:asciiTheme="minorEastAsia" w:hAnsiTheme="minorEastAsia"/>
                <w:bCs/>
                <w:color w:val="000000"/>
                <w:szCs w:val="21"/>
              </w:rPr>
            </w:pPr>
            <w:r>
              <w:rPr>
                <w:rStyle w:val="51"/>
                <w:rFonts w:asciiTheme="minorEastAsia" w:hAnsiTheme="minorEastAsia"/>
                <w:bCs/>
                <w:color w:val="000000"/>
                <w:szCs w:val="21"/>
              </w:rPr>
              <w:t>配置3</w:t>
            </w:r>
          </w:p>
        </w:tc>
        <w:tc>
          <w:tcPr>
            <w:tcW w:w="5361" w:type="dxa"/>
            <w:vAlign w:val="center"/>
          </w:tcPr>
          <w:p>
            <w:pPr>
              <w:pStyle w:val="53"/>
              <w:spacing w:line="360" w:lineRule="exact"/>
              <w:ind w:left="76" w:leftChars="38" w:firstLine="0" w:firstLineChars="0"/>
              <w:jc w:val="left"/>
              <w:rPr>
                <w:rStyle w:val="51"/>
                <w:rFonts w:asciiTheme="minorEastAsia" w:hAnsiTheme="minorEastAsia" w:eastAsiaTheme="minorEastAsia"/>
                <w:color w:val="000000"/>
                <w:szCs w:val="21"/>
              </w:rPr>
            </w:pPr>
            <w:r>
              <w:rPr>
                <w:rStyle w:val="51"/>
                <w:rFonts w:asciiTheme="minorEastAsia" w:hAnsiTheme="minorEastAsia" w:eastAsiaTheme="minorEastAsia"/>
                <w:kern w:val="0"/>
                <w:szCs w:val="21"/>
              </w:rPr>
              <w:t>空气开关   1个</w:t>
            </w:r>
          </w:p>
        </w:tc>
        <w:tc>
          <w:tcPr>
            <w:tcW w:w="708"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　</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76"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3.4</w:t>
            </w:r>
          </w:p>
        </w:tc>
        <w:tc>
          <w:tcPr>
            <w:tcW w:w="1842" w:type="dxa"/>
            <w:vAlign w:val="center"/>
          </w:tcPr>
          <w:p>
            <w:pPr>
              <w:spacing w:line="360" w:lineRule="exact"/>
              <w:jc w:val="center"/>
              <w:rPr>
                <w:rStyle w:val="51"/>
                <w:rFonts w:asciiTheme="minorEastAsia" w:hAnsiTheme="minorEastAsia"/>
                <w:bCs/>
                <w:color w:val="000000"/>
                <w:szCs w:val="21"/>
              </w:rPr>
            </w:pPr>
            <w:r>
              <w:rPr>
                <w:rStyle w:val="51"/>
                <w:rFonts w:asciiTheme="minorEastAsia" w:hAnsiTheme="minorEastAsia"/>
                <w:bCs/>
                <w:color w:val="000000"/>
                <w:szCs w:val="21"/>
              </w:rPr>
              <w:t>配置4</w:t>
            </w:r>
          </w:p>
        </w:tc>
        <w:tc>
          <w:tcPr>
            <w:tcW w:w="5361" w:type="dxa"/>
            <w:vAlign w:val="center"/>
          </w:tcPr>
          <w:p>
            <w:pPr>
              <w:pStyle w:val="53"/>
              <w:spacing w:line="360" w:lineRule="exact"/>
              <w:ind w:left="76" w:leftChars="38" w:firstLine="0" w:firstLineChars="0"/>
              <w:jc w:val="left"/>
              <w:rPr>
                <w:rStyle w:val="51"/>
                <w:rFonts w:asciiTheme="minorEastAsia" w:hAnsiTheme="minorEastAsia" w:eastAsiaTheme="minorEastAsia"/>
                <w:color w:val="000000"/>
                <w:szCs w:val="21"/>
              </w:rPr>
            </w:pPr>
            <w:r>
              <w:rPr>
                <w:rStyle w:val="51"/>
                <w:rFonts w:asciiTheme="minorEastAsia" w:hAnsiTheme="minorEastAsia" w:eastAsiaTheme="minorEastAsia"/>
                <w:kern w:val="0"/>
                <w:szCs w:val="21"/>
              </w:rPr>
              <w:t>固态继电器  1个</w:t>
            </w:r>
          </w:p>
        </w:tc>
        <w:tc>
          <w:tcPr>
            <w:tcW w:w="708" w:type="dxa"/>
            <w:vAlign w:val="center"/>
          </w:tcPr>
          <w:p>
            <w:pPr>
              <w:spacing w:line="360" w:lineRule="exact"/>
              <w:jc w:val="center"/>
              <w:rPr>
                <w:rStyle w:val="51"/>
                <w:rFonts w:asciiTheme="minorEastAsia" w:hAnsiTheme="minorEastAsia"/>
                <w:color w:val="000000"/>
                <w:kern w:val="0"/>
                <w:szCs w:val="21"/>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76" w:type="dxa"/>
            <w:vAlign w:val="center"/>
          </w:tcPr>
          <w:p>
            <w:pPr>
              <w:spacing w:line="360" w:lineRule="exact"/>
              <w:jc w:val="center"/>
              <w:rPr>
                <w:rStyle w:val="51"/>
                <w:rFonts w:cs="宋体" w:asciiTheme="minorEastAsia" w:hAnsiTheme="minorEastAsia"/>
                <w:b/>
                <w:bCs/>
                <w:color w:val="000000"/>
                <w:kern w:val="0"/>
                <w:szCs w:val="21"/>
              </w:rPr>
            </w:pPr>
            <w:r>
              <w:rPr>
                <w:rStyle w:val="51"/>
                <w:rFonts w:cs="宋体" w:asciiTheme="minorEastAsia" w:hAnsiTheme="minorEastAsia"/>
                <w:b/>
                <w:bCs/>
                <w:color w:val="000000"/>
                <w:kern w:val="0"/>
                <w:szCs w:val="21"/>
              </w:rPr>
              <w:t>4</w:t>
            </w:r>
          </w:p>
        </w:tc>
        <w:tc>
          <w:tcPr>
            <w:tcW w:w="1842" w:type="dxa"/>
            <w:vAlign w:val="center"/>
          </w:tcPr>
          <w:p>
            <w:pPr>
              <w:spacing w:line="360" w:lineRule="exact"/>
              <w:jc w:val="center"/>
              <w:rPr>
                <w:rStyle w:val="51"/>
                <w:rFonts w:cs="宋体" w:asciiTheme="minorEastAsia" w:hAnsiTheme="minorEastAsia"/>
                <w:b/>
                <w:bCs/>
                <w:color w:val="000000"/>
                <w:kern w:val="0"/>
                <w:szCs w:val="21"/>
              </w:rPr>
            </w:pPr>
            <w:r>
              <w:rPr>
                <w:rStyle w:val="51"/>
                <w:rFonts w:cs="宋体" w:asciiTheme="minorEastAsia" w:hAnsiTheme="minorEastAsia"/>
                <w:b/>
                <w:bCs/>
                <w:color w:val="000000"/>
                <w:kern w:val="0"/>
                <w:szCs w:val="21"/>
              </w:rPr>
              <w:t>售后服务</w:t>
            </w:r>
          </w:p>
        </w:tc>
        <w:tc>
          <w:tcPr>
            <w:tcW w:w="5361" w:type="dxa"/>
            <w:vAlign w:val="center"/>
          </w:tcPr>
          <w:p>
            <w:pPr>
              <w:spacing w:line="360" w:lineRule="exact"/>
              <w:jc w:val="center"/>
              <w:rPr>
                <w:rStyle w:val="51"/>
                <w:rFonts w:cs="宋体" w:asciiTheme="minorEastAsia" w:hAnsiTheme="minorEastAsia"/>
                <w:b/>
                <w:bCs/>
                <w:color w:val="000000"/>
                <w:kern w:val="0"/>
                <w:szCs w:val="21"/>
              </w:rPr>
            </w:pPr>
          </w:p>
        </w:tc>
        <w:tc>
          <w:tcPr>
            <w:tcW w:w="708" w:type="dxa"/>
            <w:vAlign w:val="center"/>
          </w:tcPr>
          <w:p>
            <w:pPr>
              <w:spacing w:line="360" w:lineRule="exact"/>
              <w:jc w:val="center"/>
              <w:rPr>
                <w:rStyle w:val="51"/>
                <w:rFonts w:cs="宋体" w:asciiTheme="minorEastAsia" w:hAnsiTheme="minorEastAsia"/>
                <w:b/>
                <w:bCs/>
                <w:color w:val="000000"/>
                <w:kern w:val="0"/>
                <w:szCs w:val="21"/>
              </w:rPr>
            </w:pPr>
            <w:r>
              <w:rPr>
                <w:rStyle w:val="51"/>
                <w:rFonts w:cs="宋体" w:asciiTheme="minorEastAsia" w:hAnsiTheme="minorEastAsia"/>
                <w:b/>
                <w:bCs/>
                <w:color w:val="000000"/>
                <w:kern w:val="0"/>
                <w:szCs w:val="21"/>
              </w:rPr>
              <w:t>　</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76"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4.1</w:t>
            </w:r>
          </w:p>
        </w:tc>
        <w:tc>
          <w:tcPr>
            <w:tcW w:w="1842"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保修年限</w:t>
            </w:r>
          </w:p>
        </w:tc>
        <w:tc>
          <w:tcPr>
            <w:tcW w:w="5361" w:type="dxa"/>
            <w:vAlign w:val="center"/>
          </w:tcPr>
          <w:p>
            <w:pPr>
              <w:spacing w:line="300" w:lineRule="exact"/>
              <w:jc w:val="center"/>
              <w:rPr>
                <w:rFonts w:cs="宋体" w:asciiTheme="minorEastAsia" w:hAnsiTheme="minorEastAsia"/>
                <w:b/>
                <w:bCs/>
                <w:kern w:val="0"/>
                <w:szCs w:val="21"/>
              </w:rPr>
            </w:pPr>
            <w:r>
              <w:rPr>
                <w:rFonts w:hint="eastAsia" w:cs="宋体" w:asciiTheme="minorEastAsia" w:hAnsiTheme="minorEastAsia"/>
                <w:kern w:val="0"/>
                <w:szCs w:val="21"/>
              </w:rPr>
              <w:t>≥3年</w:t>
            </w:r>
          </w:p>
        </w:tc>
        <w:tc>
          <w:tcPr>
            <w:tcW w:w="708"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　</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76"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4.2</w:t>
            </w:r>
          </w:p>
        </w:tc>
        <w:tc>
          <w:tcPr>
            <w:tcW w:w="1842"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出现故障回应时间</w:t>
            </w:r>
          </w:p>
        </w:tc>
        <w:tc>
          <w:tcPr>
            <w:tcW w:w="5361" w:type="dxa"/>
            <w:vAlign w:val="center"/>
          </w:tcPr>
          <w:p>
            <w:pPr>
              <w:spacing w:line="300" w:lineRule="exact"/>
              <w:jc w:val="center"/>
              <w:rPr>
                <w:rFonts w:cs="宋体" w:asciiTheme="minorEastAsia" w:hAnsiTheme="minorEastAsia"/>
                <w:kern w:val="0"/>
                <w:szCs w:val="21"/>
              </w:rPr>
            </w:pPr>
            <w:r>
              <w:rPr>
                <w:rFonts w:hint="eastAsia" w:cs="宋体" w:asciiTheme="minorEastAsia" w:hAnsiTheme="minorEastAsia"/>
                <w:kern w:val="0"/>
                <w:szCs w:val="21"/>
              </w:rPr>
              <w:t>维修到达现场时间≤ 6小时（本地）</w:t>
            </w:r>
            <w:r>
              <w:rPr>
                <w:rFonts w:hint="eastAsia" w:cs="宋体" w:asciiTheme="minorEastAsia" w:hAnsiTheme="minorEastAsia"/>
                <w:kern w:val="0"/>
                <w:szCs w:val="21"/>
              </w:rPr>
              <w:br w:type="textWrapping"/>
            </w:r>
            <w:r>
              <w:rPr>
                <w:rFonts w:hint="eastAsia" w:cs="宋体" w:asciiTheme="minorEastAsia" w:hAnsiTheme="minorEastAsia"/>
                <w:kern w:val="0"/>
                <w:szCs w:val="21"/>
              </w:rPr>
              <w:t>维修到达现场时间≤24小时（外地）</w:t>
            </w:r>
          </w:p>
        </w:tc>
        <w:tc>
          <w:tcPr>
            <w:tcW w:w="708"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　</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76"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4.3</w:t>
            </w:r>
          </w:p>
        </w:tc>
        <w:tc>
          <w:tcPr>
            <w:tcW w:w="1842"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维修支持</w:t>
            </w:r>
          </w:p>
        </w:tc>
        <w:tc>
          <w:tcPr>
            <w:tcW w:w="5361" w:type="dxa"/>
            <w:vAlign w:val="center"/>
          </w:tcPr>
          <w:p>
            <w:pPr>
              <w:spacing w:line="300" w:lineRule="exact"/>
              <w:jc w:val="center"/>
              <w:rPr>
                <w:rFonts w:cs="宋体" w:asciiTheme="minorEastAsia" w:hAnsiTheme="minorEastAsia"/>
                <w:kern w:val="0"/>
                <w:szCs w:val="21"/>
              </w:rPr>
            </w:pPr>
            <w:r>
              <w:rPr>
                <w:rFonts w:hint="eastAsia" w:cs="宋体" w:asciiTheme="minorEastAsia" w:hAnsiTheme="minorEastAsia"/>
                <w:kern w:val="0"/>
                <w:szCs w:val="21"/>
              </w:rPr>
              <w:t>配件供应时间≥10年</w:t>
            </w:r>
          </w:p>
        </w:tc>
        <w:tc>
          <w:tcPr>
            <w:tcW w:w="708"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　</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76"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4.4</w:t>
            </w:r>
          </w:p>
        </w:tc>
        <w:tc>
          <w:tcPr>
            <w:tcW w:w="1842"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耗材及零配件</w:t>
            </w:r>
          </w:p>
        </w:tc>
        <w:tc>
          <w:tcPr>
            <w:tcW w:w="5361" w:type="dxa"/>
            <w:vAlign w:val="center"/>
          </w:tcPr>
          <w:p>
            <w:pPr>
              <w:spacing w:line="300" w:lineRule="exact"/>
              <w:jc w:val="center"/>
              <w:rPr>
                <w:rFonts w:cs="宋体" w:asciiTheme="minorEastAsia" w:hAnsiTheme="minorEastAsia"/>
                <w:kern w:val="0"/>
                <w:szCs w:val="21"/>
              </w:rPr>
            </w:pPr>
            <w:r>
              <w:rPr>
                <w:rFonts w:hint="eastAsia" w:cs="宋体" w:asciiTheme="minorEastAsia" w:hAnsiTheme="minorEastAsia"/>
                <w:kern w:val="0"/>
                <w:szCs w:val="21"/>
              </w:rPr>
              <w:t>提供耗材及主要零配件目录（含报价）</w:t>
            </w:r>
          </w:p>
        </w:tc>
        <w:tc>
          <w:tcPr>
            <w:tcW w:w="708"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　</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76"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4.5</w:t>
            </w:r>
          </w:p>
        </w:tc>
        <w:tc>
          <w:tcPr>
            <w:tcW w:w="1842"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维修资料</w:t>
            </w:r>
          </w:p>
        </w:tc>
        <w:tc>
          <w:tcPr>
            <w:tcW w:w="5361" w:type="dxa"/>
            <w:vAlign w:val="center"/>
          </w:tcPr>
          <w:p>
            <w:pPr>
              <w:spacing w:line="300" w:lineRule="exact"/>
              <w:jc w:val="center"/>
              <w:rPr>
                <w:rFonts w:cs="宋体" w:asciiTheme="minorEastAsia" w:hAnsiTheme="minorEastAsia"/>
                <w:kern w:val="0"/>
                <w:szCs w:val="21"/>
              </w:rPr>
            </w:pPr>
            <w:r>
              <w:rPr>
                <w:rFonts w:hint="eastAsia" w:cs="宋体" w:asciiTheme="minorEastAsia" w:hAnsiTheme="minorEastAsia"/>
                <w:kern w:val="0"/>
                <w:szCs w:val="21"/>
              </w:rPr>
              <w:t>提供详细操作手册、维修保养手册、安装手册等</w:t>
            </w:r>
          </w:p>
        </w:tc>
        <w:tc>
          <w:tcPr>
            <w:tcW w:w="708"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　</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76"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4.6</w:t>
            </w:r>
          </w:p>
        </w:tc>
        <w:tc>
          <w:tcPr>
            <w:tcW w:w="1842"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维修工具</w:t>
            </w:r>
          </w:p>
        </w:tc>
        <w:tc>
          <w:tcPr>
            <w:tcW w:w="5361" w:type="dxa"/>
            <w:vAlign w:val="center"/>
          </w:tcPr>
          <w:p>
            <w:pPr>
              <w:spacing w:line="300" w:lineRule="exact"/>
              <w:jc w:val="center"/>
              <w:rPr>
                <w:rFonts w:cs="宋体" w:asciiTheme="minorEastAsia" w:hAnsiTheme="minorEastAsia"/>
                <w:kern w:val="0"/>
                <w:szCs w:val="21"/>
              </w:rPr>
            </w:pPr>
            <w:r>
              <w:rPr>
                <w:rFonts w:hint="eastAsia" w:cs="宋体" w:asciiTheme="minorEastAsia" w:hAnsiTheme="minorEastAsia"/>
                <w:kern w:val="0"/>
                <w:szCs w:val="21"/>
              </w:rPr>
              <w:t>提供维修专用工具1套</w:t>
            </w:r>
          </w:p>
        </w:tc>
        <w:tc>
          <w:tcPr>
            <w:tcW w:w="708"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　</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76"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4.7</w:t>
            </w:r>
          </w:p>
        </w:tc>
        <w:tc>
          <w:tcPr>
            <w:tcW w:w="1842"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预防性维修</w:t>
            </w:r>
            <w:r>
              <w:rPr>
                <w:rStyle w:val="51"/>
                <w:rFonts w:asciiTheme="minorEastAsia" w:hAnsiTheme="minorEastAsia"/>
                <w:color w:val="000000"/>
                <w:kern w:val="0"/>
                <w:szCs w:val="21"/>
              </w:rPr>
              <w:br w:type="textWrapping" w:clear="all"/>
            </w:r>
            <w:r>
              <w:rPr>
                <w:rStyle w:val="51"/>
                <w:rFonts w:asciiTheme="minorEastAsia" w:hAnsiTheme="minorEastAsia"/>
                <w:color w:val="000000"/>
                <w:kern w:val="0"/>
                <w:szCs w:val="21"/>
              </w:rPr>
              <w:t>/定期维护保养</w:t>
            </w:r>
          </w:p>
        </w:tc>
        <w:tc>
          <w:tcPr>
            <w:tcW w:w="5361" w:type="dxa"/>
            <w:vAlign w:val="center"/>
          </w:tcPr>
          <w:p>
            <w:pPr>
              <w:spacing w:line="300" w:lineRule="exact"/>
              <w:jc w:val="center"/>
              <w:rPr>
                <w:rFonts w:cs="宋体" w:asciiTheme="minorEastAsia" w:hAnsiTheme="minorEastAsia"/>
                <w:kern w:val="0"/>
                <w:szCs w:val="21"/>
              </w:rPr>
            </w:pPr>
            <w:r>
              <w:rPr>
                <w:rFonts w:hint="eastAsia" w:cs="宋体" w:asciiTheme="minorEastAsia" w:hAnsiTheme="minorEastAsia"/>
                <w:kern w:val="0"/>
                <w:szCs w:val="21"/>
              </w:rPr>
              <w:t>保修期内提供定期维护保养服务</w:t>
            </w:r>
          </w:p>
        </w:tc>
        <w:tc>
          <w:tcPr>
            <w:tcW w:w="708"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　</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76"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4.8</w:t>
            </w:r>
          </w:p>
        </w:tc>
        <w:tc>
          <w:tcPr>
            <w:tcW w:w="1842"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维修密码支持</w:t>
            </w:r>
          </w:p>
        </w:tc>
        <w:tc>
          <w:tcPr>
            <w:tcW w:w="5361" w:type="dxa"/>
            <w:vAlign w:val="center"/>
          </w:tcPr>
          <w:p>
            <w:pPr>
              <w:spacing w:line="300" w:lineRule="exact"/>
              <w:jc w:val="center"/>
              <w:rPr>
                <w:rFonts w:cs="宋体" w:asciiTheme="minorEastAsia" w:hAnsiTheme="minorEastAsia"/>
                <w:kern w:val="0"/>
                <w:szCs w:val="21"/>
              </w:rPr>
            </w:pPr>
            <w:r>
              <w:rPr>
                <w:rFonts w:hint="eastAsia" w:cs="宋体" w:asciiTheme="minorEastAsia" w:hAnsiTheme="minorEastAsia"/>
                <w:kern w:val="0"/>
                <w:szCs w:val="21"/>
              </w:rPr>
              <w:t>开放</w:t>
            </w:r>
          </w:p>
        </w:tc>
        <w:tc>
          <w:tcPr>
            <w:tcW w:w="708"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　</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76"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4.9</w:t>
            </w:r>
          </w:p>
        </w:tc>
        <w:tc>
          <w:tcPr>
            <w:tcW w:w="1842"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升级</w:t>
            </w:r>
          </w:p>
        </w:tc>
        <w:tc>
          <w:tcPr>
            <w:tcW w:w="5361" w:type="dxa"/>
            <w:vAlign w:val="center"/>
          </w:tcPr>
          <w:p>
            <w:pPr>
              <w:spacing w:line="300" w:lineRule="exact"/>
              <w:jc w:val="center"/>
              <w:rPr>
                <w:rFonts w:cs="宋体" w:asciiTheme="minorEastAsia" w:hAnsiTheme="minorEastAsia"/>
                <w:kern w:val="0"/>
                <w:szCs w:val="21"/>
              </w:rPr>
            </w:pPr>
            <w:r>
              <w:rPr>
                <w:rFonts w:hint="eastAsia" w:cs="宋体" w:asciiTheme="minorEastAsia" w:hAnsiTheme="minorEastAsia"/>
                <w:kern w:val="0"/>
                <w:szCs w:val="21"/>
              </w:rPr>
              <w:t>终身免费软件升级</w:t>
            </w:r>
          </w:p>
        </w:tc>
        <w:tc>
          <w:tcPr>
            <w:tcW w:w="708"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　</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76"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4.10</w:t>
            </w:r>
          </w:p>
        </w:tc>
        <w:tc>
          <w:tcPr>
            <w:tcW w:w="1842"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使用培训</w:t>
            </w:r>
          </w:p>
        </w:tc>
        <w:tc>
          <w:tcPr>
            <w:tcW w:w="5361" w:type="dxa"/>
            <w:vAlign w:val="center"/>
          </w:tcPr>
          <w:p>
            <w:pPr>
              <w:spacing w:line="300" w:lineRule="exact"/>
              <w:jc w:val="center"/>
              <w:rPr>
                <w:rFonts w:cs="宋体" w:asciiTheme="minorEastAsia" w:hAnsiTheme="minorEastAsia"/>
                <w:kern w:val="0"/>
                <w:szCs w:val="21"/>
              </w:rPr>
            </w:pPr>
            <w:r>
              <w:rPr>
                <w:rFonts w:hint="eastAsia" w:cs="宋体" w:asciiTheme="minorEastAsia" w:hAnsiTheme="minorEastAsia"/>
                <w:kern w:val="0"/>
                <w:szCs w:val="21"/>
              </w:rPr>
              <w:t>支持</w:t>
            </w:r>
          </w:p>
        </w:tc>
        <w:tc>
          <w:tcPr>
            <w:tcW w:w="708"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　</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76"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4.11</w:t>
            </w:r>
          </w:p>
        </w:tc>
        <w:tc>
          <w:tcPr>
            <w:tcW w:w="1842"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工程师培训</w:t>
            </w:r>
          </w:p>
        </w:tc>
        <w:tc>
          <w:tcPr>
            <w:tcW w:w="5361" w:type="dxa"/>
            <w:vAlign w:val="center"/>
          </w:tcPr>
          <w:p>
            <w:pPr>
              <w:spacing w:line="300" w:lineRule="exact"/>
              <w:jc w:val="center"/>
              <w:rPr>
                <w:rFonts w:cs="宋体" w:asciiTheme="minorEastAsia" w:hAnsiTheme="minorEastAsia"/>
                <w:kern w:val="0"/>
                <w:szCs w:val="21"/>
              </w:rPr>
            </w:pPr>
            <w:r>
              <w:rPr>
                <w:rFonts w:hint="eastAsia" w:cs="宋体" w:asciiTheme="minorEastAsia" w:hAnsiTheme="minorEastAsia"/>
                <w:kern w:val="0"/>
                <w:szCs w:val="21"/>
              </w:rPr>
              <w:t>支持</w:t>
            </w:r>
          </w:p>
        </w:tc>
        <w:tc>
          <w:tcPr>
            <w:tcW w:w="708" w:type="dxa"/>
            <w:vAlign w:val="center"/>
          </w:tcPr>
          <w:p>
            <w:pPr>
              <w:spacing w:line="360" w:lineRule="exact"/>
              <w:jc w:val="center"/>
              <w:rPr>
                <w:rStyle w:val="51"/>
                <w:rFonts w:asciiTheme="minorEastAsia" w:hAnsiTheme="minorEastAsia"/>
                <w:color w:val="000000"/>
                <w:kern w:val="0"/>
                <w:szCs w:val="21"/>
              </w:rPr>
            </w:pPr>
            <w:r>
              <w:rPr>
                <w:rStyle w:val="51"/>
                <w:rFonts w:asciiTheme="minorEastAsia" w:hAnsiTheme="minorEastAsia"/>
                <w:color w:val="000000"/>
                <w:kern w:val="0"/>
                <w:szCs w:val="21"/>
              </w:rPr>
              <w:t>　</w:t>
            </w:r>
          </w:p>
        </w:tc>
      </w:tr>
    </w:tbl>
    <w:p>
      <w:pPr>
        <w:rPr>
          <w:rFonts w:ascii="黑体" w:hAnsi="黑体" w:eastAsia="黑体"/>
          <w:sz w:val="32"/>
          <w:szCs w:val="32"/>
        </w:rPr>
      </w:pPr>
    </w:p>
    <w:p>
      <w:pPr>
        <w:spacing w:line="240" w:lineRule="atLeast"/>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E4B90"/>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6731"/>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051900E6"/>
    <w:rsid w:val="05865936"/>
    <w:rsid w:val="08920E99"/>
    <w:rsid w:val="092835A0"/>
    <w:rsid w:val="0C145923"/>
    <w:rsid w:val="0F6A7FF6"/>
    <w:rsid w:val="15DC1786"/>
    <w:rsid w:val="16771E6C"/>
    <w:rsid w:val="1E737B7E"/>
    <w:rsid w:val="1EEF51FE"/>
    <w:rsid w:val="1F1C3038"/>
    <w:rsid w:val="20521273"/>
    <w:rsid w:val="206A76A7"/>
    <w:rsid w:val="28721247"/>
    <w:rsid w:val="2F4E531A"/>
    <w:rsid w:val="3BB30E33"/>
    <w:rsid w:val="464E6EBE"/>
    <w:rsid w:val="47881864"/>
    <w:rsid w:val="48ED6FEB"/>
    <w:rsid w:val="4E4C6B56"/>
    <w:rsid w:val="541A0AD3"/>
    <w:rsid w:val="54507F18"/>
    <w:rsid w:val="5B544D90"/>
    <w:rsid w:val="60931FBB"/>
    <w:rsid w:val="648F679F"/>
    <w:rsid w:val="694C5498"/>
    <w:rsid w:val="6F4B72CD"/>
    <w:rsid w:val="76BA7B85"/>
    <w:rsid w:val="77872ADF"/>
    <w:rsid w:val="77D158CD"/>
    <w:rsid w:val="7EB54B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character" w:customStyle="1" w:styleId="47">
    <w:name w:val="font11"/>
    <w:basedOn w:val="19"/>
    <w:qFormat/>
    <w:uiPriority w:val="0"/>
    <w:rPr>
      <w:rFonts w:ascii="Arial" w:hAnsi="Arial" w:cs="Arial"/>
      <w:color w:val="000000"/>
      <w:sz w:val="24"/>
      <w:szCs w:val="24"/>
      <w:u w:val="none"/>
    </w:rPr>
  </w:style>
  <w:style w:type="character" w:customStyle="1" w:styleId="48">
    <w:name w:val="font41"/>
    <w:basedOn w:val="19"/>
    <w:qFormat/>
    <w:uiPriority w:val="0"/>
    <w:rPr>
      <w:rFonts w:hint="eastAsia" w:ascii="宋体" w:hAnsi="宋体" w:eastAsia="宋体" w:cs="宋体"/>
      <w:color w:val="000000"/>
      <w:sz w:val="24"/>
      <w:szCs w:val="24"/>
      <w:u w:val="none"/>
    </w:rPr>
  </w:style>
  <w:style w:type="paragraph" w:customStyle="1" w:styleId="49">
    <w:name w:val="_Style 31"/>
    <w:basedOn w:val="1"/>
    <w:next w:val="46"/>
    <w:qFormat/>
    <w:uiPriority w:val="34"/>
    <w:pPr>
      <w:ind w:firstLine="420" w:firstLineChars="200"/>
    </w:pPr>
    <w:rPr>
      <w:rFonts w:ascii="等线" w:hAnsi="等线" w:eastAsia="等线" w:cs="Times New Roman"/>
    </w:rPr>
  </w:style>
  <w:style w:type="paragraph" w:customStyle="1" w:styleId="50">
    <w:name w:val="msolistparagraph"/>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 w:type="character" w:customStyle="1" w:styleId="51">
    <w:name w:val="NormalCharacter"/>
    <w:qFormat/>
    <w:uiPriority w:val="0"/>
  </w:style>
  <w:style w:type="paragraph" w:customStyle="1" w:styleId="52">
    <w:name w:val="Null"/>
    <w:qFormat/>
    <w:uiPriority w:val="0"/>
    <w:pPr>
      <w:jc w:val="both"/>
      <w:textAlignment w:val="baseline"/>
    </w:pPr>
    <w:rPr>
      <w:rFonts w:ascii="Times New Roman" w:hAnsi="Times New Roman" w:eastAsia="宋体" w:cs="Times New Roman"/>
      <w:kern w:val="2"/>
      <w:sz w:val="24"/>
      <w:szCs w:val="24"/>
      <w:lang w:val="en-US" w:eastAsia="zh-CN" w:bidi="ar-SA"/>
    </w:rPr>
  </w:style>
  <w:style w:type="paragraph" w:customStyle="1" w:styleId="53">
    <w:name w:val="179"/>
    <w:basedOn w:val="1"/>
    <w:qFormat/>
    <w:uiPriority w:val="0"/>
    <w:pPr>
      <w:widowControl/>
      <w:ind w:firstLine="420" w:firstLineChars="200"/>
      <w:textAlignment w:val="baseline"/>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23119</Words>
  <Characters>4651</Characters>
  <Lines>38</Lines>
  <Paragraphs>55</Paragraphs>
  <TotalTime>0</TotalTime>
  <ScaleCrop>false</ScaleCrop>
  <LinksUpToDate>false</LinksUpToDate>
  <CharactersWithSpaces>27715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2021-02-08T10:59:00Z</dcterms:created>
  <dc:creator>Administrator</dc:creator>
  <cp:lastModifiedBy>150----7325</cp:lastModifiedBy>
  <cp:lastPrinted>2020-10-12T06:44:00Z</cp:lastPrinted>
  <dcterms:modified xsi:type="dcterms:W3CDTF">2021-02-24T01:35:42Z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