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0" w:rsidRPr="00CC00BA" w:rsidRDefault="00977750" w:rsidP="00483AC4">
      <w:pPr>
        <w:jc w:val="center"/>
        <w:rPr>
          <w:rFonts w:ascii="宋体" w:eastAsia="宋体" w:hAnsi="宋体" w:cs="Arial"/>
          <w:sz w:val="28"/>
          <w:szCs w:val="28"/>
        </w:rPr>
      </w:pPr>
      <w:r w:rsidRPr="00CC00BA">
        <w:rPr>
          <w:rFonts w:ascii="宋体" w:eastAsia="宋体" w:hAnsi="宋体" w:cs="Arial" w:hint="eastAsia"/>
          <w:sz w:val="28"/>
          <w:szCs w:val="28"/>
        </w:rPr>
        <w:t>项目名称：</w:t>
      </w:r>
      <w:r w:rsidR="00E903CD">
        <w:rPr>
          <w:rFonts w:ascii="宋体" w:eastAsia="宋体" w:hAnsi="宋体" w:cs="Arial" w:hint="eastAsia"/>
          <w:sz w:val="28"/>
          <w:szCs w:val="28"/>
        </w:rPr>
        <w:t>学习室智慧化升级</w:t>
      </w:r>
    </w:p>
    <w:p w:rsidR="00977750" w:rsidRPr="00F934AF" w:rsidRDefault="00977750" w:rsidP="00F934AF">
      <w:pPr>
        <w:pStyle w:val="a6"/>
        <w:numPr>
          <w:ilvl w:val="0"/>
          <w:numId w:val="8"/>
        </w:numPr>
        <w:ind w:firstLineChars="0"/>
        <w:rPr>
          <w:rFonts w:ascii="宋体" w:eastAsia="宋体" w:hAnsi="宋体" w:cs="Times New Roman"/>
          <w:b/>
          <w:sz w:val="28"/>
          <w:szCs w:val="28"/>
        </w:rPr>
      </w:pPr>
      <w:r w:rsidRPr="00F934AF">
        <w:rPr>
          <w:rFonts w:ascii="宋体" w:eastAsia="宋体" w:hAnsi="宋体" w:cs="Times New Roman" w:hint="eastAsia"/>
          <w:b/>
          <w:sz w:val="28"/>
          <w:szCs w:val="28"/>
        </w:rPr>
        <w:t>招标内容一览表</w:t>
      </w:r>
    </w:p>
    <w:tbl>
      <w:tblPr>
        <w:tblW w:w="8844" w:type="dxa"/>
        <w:tblLook w:val="04A0"/>
      </w:tblPr>
      <w:tblGrid>
        <w:gridCol w:w="1729"/>
        <w:gridCol w:w="3657"/>
        <w:gridCol w:w="1729"/>
        <w:gridCol w:w="1729"/>
      </w:tblGrid>
      <w:tr w:rsidR="002D5FF4" w:rsidRPr="002D5FF4" w:rsidTr="000E3DA6">
        <w:trPr>
          <w:trHeight w:val="327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D5FF4" w:rsidRPr="002D5FF4" w:rsidTr="000E3DA6">
        <w:trPr>
          <w:trHeight w:val="327"/>
        </w:trPr>
        <w:tc>
          <w:tcPr>
            <w:tcW w:w="1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学习室智慧化改造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26间</w:t>
            </w:r>
          </w:p>
        </w:tc>
        <w:tc>
          <w:tcPr>
            <w:tcW w:w="1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FF4" w:rsidRPr="000E3DA6" w:rsidRDefault="002D5FF4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77750" w:rsidRPr="00A258CD" w:rsidRDefault="00977750" w:rsidP="00977750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A258CD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7"/>
        <w:tblW w:w="8897" w:type="dxa"/>
        <w:tblLook w:val="04A0"/>
      </w:tblPr>
      <w:tblGrid>
        <w:gridCol w:w="817"/>
        <w:gridCol w:w="1843"/>
        <w:gridCol w:w="6237"/>
      </w:tblGrid>
      <w:tr w:rsidR="00977750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7750" w:rsidRPr="000E3DA6" w:rsidRDefault="0097775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7750" w:rsidRPr="000E3DA6" w:rsidRDefault="0097775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6237" w:type="dxa"/>
            <w:vAlign w:val="bottom"/>
          </w:tcPr>
          <w:p w:rsidR="00977750" w:rsidRPr="000E3DA6" w:rsidRDefault="00977750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具体内容</w:t>
            </w:r>
          </w:p>
        </w:tc>
      </w:tr>
      <w:tr w:rsidR="00D026B9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平台接口</w:t>
            </w:r>
          </w:p>
        </w:tc>
        <w:tc>
          <w:tcPr>
            <w:tcW w:w="6237" w:type="dxa"/>
            <w:vAlign w:val="bottom"/>
          </w:tcPr>
          <w:p w:rsidR="00D026B9" w:rsidRPr="000E3DA6" w:rsidRDefault="00D026B9" w:rsidP="009B2F79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融合我院智慧</w:t>
            </w:r>
            <w:r w:rsidR="009B2F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教学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平台统一管理，资源接口任意调用无瓶颈、无限制，无缝对接与管理。投标时提供与“西南医院智慧会议平台”对接融合及管理方案</w:t>
            </w:r>
          </w:p>
        </w:tc>
      </w:tr>
      <w:tr w:rsidR="00D026B9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知识产权</w:t>
            </w:r>
          </w:p>
        </w:tc>
        <w:tc>
          <w:tcPr>
            <w:tcW w:w="6237" w:type="dxa"/>
            <w:vAlign w:val="bottom"/>
          </w:tcPr>
          <w:p w:rsidR="00D026B9" w:rsidRPr="000E3DA6" w:rsidRDefault="00405DAD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所有软件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与软</w:t>
            </w:r>
            <w:r w:rsidR="007662D2"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硬</w:t>
            </w:r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结</w:t>
            </w:r>
            <w:proofErr w:type="gramStart"/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合相关</w:t>
            </w:r>
            <w:proofErr w:type="gramEnd"/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系统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（包含底层数据控制、流程、驱动</w:t>
            </w:r>
            <w:r w:rsidR="007662D2"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）我院均有产品著作权及相关专利，</w:t>
            </w:r>
            <w:r w:rsidR="007662D2"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中标公司需无偿帮助我院申请与办理</w:t>
            </w:r>
          </w:p>
        </w:tc>
      </w:tr>
      <w:tr w:rsidR="00D026B9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6237" w:type="dxa"/>
            <w:vAlign w:val="bottom"/>
          </w:tcPr>
          <w:p w:rsidR="00D026B9" w:rsidRPr="000E3DA6" w:rsidRDefault="00D026B9" w:rsidP="005E603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签订合同后 </w:t>
            </w:r>
            <w:r w:rsidR="005E60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0日内完成。</w:t>
            </w:r>
          </w:p>
        </w:tc>
      </w:tr>
      <w:tr w:rsidR="00D026B9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D026B9" w:rsidRPr="000E3DA6" w:rsidRDefault="00D026B9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所有软硬件、线路等，自验收合格日起至少提供为期3年以上的原厂免费售后服务,故障响应：7*24小时</w:t>
            </w:r>
          </w:p>
        </w:tc>
      </w:tr>
      <w:tr w:rsidR="00D026B9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2C3F8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6237" w:type="dxa"/>
            <w:vAlign w:val="bottom"/>
          </w:tcPr>
          <w:p w:rsidR="00D026B9" w:rsidRPr="000E3DA6" w:rsidRDefault="002C3F80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对我院使用人员进行至少2轮培训（具体内容按医院要求制定），至少培养2名完全掌握系统的工作人员。</w:t>
            </w:r>
          </w:p>
        </w:tc>
      </w:tr>
      <w:tr w:rsidR="002C3F80" w:rsidRPr="00483AC4" w:rsidTr="00E5647F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C3F80" w:rsidRPr="000E3DA6" w:rsidRDefault="002C3F8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3F80" w:rsidRPr="000E3DA6" w:rsidRDefault="002C3F8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参数确认</w:t>
            </w:r>
          </w:p>
        </w:tc>
        <w:tc>
          <w:tcPr>
            <w:tcW w:w="6237" w:type="dxa"/>
            <w:vAlign w:val="bottom"/>
          </w:tcPr>
          <w:p w:rsidR="002C3F80" w:rsidRPr="000E3DA6" w:rsidRDefault="002C3F80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核心硬件产品需提供原设备生产厂商出具的参数确认函，盖</w:t>
            </w:r>
            <w:proofErr w:type="gramStart"/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厂商鲜章确认</w:t>
            </w:r>
            <w:proofErr w:type="gramEnd"/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，以备事后追责；</w:t>
            </w:r>
          </w:p>
        </w:tc>
      </w:tr>
    </w:tbl>
    <w:p w:rsidR="00977750" w:rsidRPr="00A258CD" w:rsidRDefault="00977750" w:rsidP="00977750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A258CD"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="003260DD">
        <w:rPr>
          <w:rFonts w:ascii="黑体" w:eastAsia="黑体" w:hAnsi="宋体" w:cs="宋体" w:hint="eastAsia"/>
          <w:sz w:val="28"/>
          <w:szCs w:val="28"/>
        </w:rPr>
        <w:t>系统</w:t>
      </w:r>
      <w:r w:rsidRPr="00A258CD">
        <w:rPr>
          <w:rFonts w:ascii="黑体" w:eastAsia="黑体" w:hAnsi="宋体" w:cs="宋体" w:hint="eastAsia"/>
          <w:sz w:val="28"/>
          <w:szCs w:val="28"/>
        </w:rPr>
        <w:t>功能及性能</w:t>
      </w:r>
    </w:p>
    <w:tbl>
      <w:tblPr>
        <w:tblW w:w="8900" w:type="dxa"/>
        <w:tblLook w:val="04A0"/>
      </w:tblPr>
      <w:tblGrid>
        <w:gridCol w:w="1040"/>
        <w:gridCol w:w="1040"/>
        <w:gridCol w:w="5780"/>
        <w:gridCol w:w="1040"/>
      </w:tblGrid>
      <w:tr w:rsidR="008137D8" w:rsidRPr="008137D8" w:rsidTr="008137D8">
        <w:trPr>
          <w:trHeight w:val="31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需求数量</w:t>
            </w:r>
          </w:p>
        </w:tc>
      </w:tr>
      <w:tr w:rsidR="008137D8" w:rsidRPr="008137D8" w:rsidTr="008137D8">
        <w:trPr>
          <w:trHeight w:val="135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互动教学网关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、内置嵌入式互动教学网关软件，采用Android操作系统，与西南医院智慧教学平台协同完成资源点播、网络电视、直播课堂、课堂回放、互动课堂、无线投屏、热门推荐等功能，提供与西南医院其他智慧教室进行实时课堂互动教学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2、个性化功能：可以根据课表自动显示老师所上传的教学资源，可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通过蓝牙遥控器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进行播放授课操作，调取云端资源（视频、音频、文档等）直接进行移动授课；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3、支持播放最高4K高清视频、支持播放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ppt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/word/excel/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pdf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等文档以及MP4视频、MP3音频等。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4、网络电视功能：支持在教室显示设备上收看网络电视节目，可通过遥控器远程控制；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5、支持读取U盘内容，“我的U盘”功能可以直接读取U盘中的内容，直接使用遥控器进行操作，简单便捷。格式支持PPT、WORD、EXCEL、PDF等文档以及MP4视频、MP3音频等。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6、提供遥控器发题，点击遥控器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上发题按钮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，即可把试题发送到学习该课程的学生终端上。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7、提供无线连接Android/IOS/Windows设备实现无线投屏，支持Android、IOS、Windows系统的屏幕镜像投屏，保持视音频同步，投屏发送端到接收端的画面延迟时间小于1秒。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8、提供热门推荐：可将优质资源通过云端推送到教学网关中，随时播放。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*9、配合西南医院智慧教学APP，提供课堂视频回放，实现自动对录制课件生成碎片化索引，回放时可点击索引快速切换进度。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10、和教室摄像机配合可实现直播课堂功能，可使用遥控器操作选择其他教室，收看其他教室的直播课堂画面。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11、支持老师通过手机、PAD、笔记本电脑进行移动教学：教师可通过无线投屏同步显示到教室显示设备上；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12、支持≥1路HDMI输出，支持分辨率1024x768@60Hz、1280x1024@60Hz、1280x720@60Hz、1920x1080@60Hz，支持4K分辨率输出；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13、支持≥1路4K解码高清视频播放或4路1080P@30帧H.264/H.265视频解码；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14、内置≥5路100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兆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以太网交换机；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15、支持1路立体声音频输出，与HDMI输出音频保持相同；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16、支持一个USB2.0接口和一个USB3.0接口，可接入U盘等设备；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17、配备2.4G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蓝牙遥控器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，遥控距离大于10米；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*18、双天线设计，支持2.4G、5G双频；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19、DC12伏直流电源供电，功率≤30W；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0E3DA6">
        <w:trPr>
          <w:trHeight w:val="379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20、支持壁挂式安装，无风扇设计，无任何噪音、高稳定性；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高清研讨型多媒体网络中控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1、基于分布式多平台技术、采用嵌入式操作系统，红外控制、串口控制，多路安防报警接口；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2、支持老师通过笔记本、电脑等进行教学：教师计算机设备通过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中控可将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内容同步显示到教室显示设备上（投影机、液晶电视等），从而支持教师进行教学；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8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支持≥1路HDMI输出，≥1路VGA输出，两路输出完全独立，可分别支持分辨率1024x768@50/60Hz、1280x1024@50/60Hz、1280x720@50/60Hz、1600x1200@50/60Hz、1080i、1080P（1920x1080@50/60Hz）等，两路均可设置自适应模式；两路可同时输出，可使用相同或不同分辨率，可输出相同或不同的视频源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4、支持≥4路信号源输入，可定制选用HDMI或VGA的输入；可使用桌面控制器快速切换信号源，切换时间小于300毫秒；支持自动检测有无信号输入；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5、输入的视频信号和输出视频信号在分辨率支持上互不相关，完全独立；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6、内置≥10路100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兆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以太网交换机；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7、支持≥1路话筒、≥3路拾音器音频输入、给拾音器提供3路独立的12V隔离电源，内置混音功能；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8、支持≥1路立体声音频输出，与HDMI输出音频保持相同；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9、支持常态化录播，内置硬件编码模块，可对输出的显示信号和音频信号同步进行压缩编码传输，采用H.264/AAC算法，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支持双码流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编码，1080p高清编码+D1分辨率编码。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10、≥5路RS232接口、≥6路报警输入（集成在2个RJ11接口中）、≥3路报警输出（集成在1个RJ11接口中）、≥2路控制输出，支持同桌面控制器连接；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11、支持投影机、电动幕布、功放、音箱、电子展台等教室端设备的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本地/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远程控制；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*12、可实现教室资产管理、远程协助、安防报警、IC卡管理、课表联动等功能。配合总控软件实现教室的远程集中化管理和操作、远程控制设备；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13、内置投影机灯泡检测，实现电动屏幕联动和完全保护投影机，内置多种投影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机控制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代码；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14、前面板配置LCD显示IP地址、软件版本等信息；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15、标准19英寸1U机箱，DC12伏直流电源供电，功率≤60W，采用无风扇结构散热设计，完全无噪音；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*16、配备≥12路电源控制箱（非简单时序电源模式），可实现强电、弱电彻底分离，支持对电源箱进行控制（同时每路电源输出接口均有一个专用开关），具有实现远程及本地的控制方式；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17、提供本地存储功能。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18、提供文件传输功能，支持以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FTPserver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FTPClient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方式与服务器端对录像文件进行主动或被动传输。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*19、提供通过移动端APP控制教室设备。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桌面控制器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1、现场可编程，界面可定制，控制教室内的设备，实现一键上课、下课功能。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2、宽输入电压范围10.5~28VDC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3、≥7"800x480TFTLCD,LED背光灯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4、触摸板：四线电阻式，触摸精度，动作区（长度）+/-2%（宽带）+/-2%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5、连接接口类型：以太网，RS232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6、无风扇冷却设计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7、IP65面板防护等级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8、内置电源隔离保护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电源控制器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1、≥12路可独立编程电源控制箱，强弱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电彻底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分离，减少干扰和电磁辐射，弱电统一控制强电的基本原则，为所有外设提供工作电源。可任意开启或关闭某一路电源，不满足该条的视为不满足要求。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135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与高清多媒体录播网络中控系统通过串口线进行通信，并且由中控系统对独立电源箱的12路电源进行单独编码控制教室端所连接设备电源的通断，并且有突发事件时可通过电源控制箱的12路应急开关对任意一路电源实现本地强行开闭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2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3、供电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接口双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备份功能，可自动时序供电和手动方式强制供电；所有供电设备的通断均要求实现时序通断，避免设备使用高峰时同时的开启及断电带来的安全隐患。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教师跟踪摄像机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1、智能三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目网络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摄像机，内嵌双目立体视觉算法与深度学习算法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2、支持1920×1080@30fps实时帧率，3840*2160(4K预览模式)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3、设备支持H.265视频编码。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4、提供通过IE浏览器设置身高的检测模式为绝对身高或相对身高。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5、提供教师行为检测功能：当检测区域内，有教师走动、教师奔跑、教师板书时，客户端软件能给出相应的报警提示。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6、在人脸考勤模式下，提供对运动中的教师人脸进行检测、跟踪、抓拍、评分、筛选，输出最优的人脸抓图；并将人脸抓图与名单库人脸的实时比对，并对识别成功的人脸进行报警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7、RJ45以太网口≥1，便于安装维护。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8、提供两路码流技术，支持低码率、低延时、SVC自适应编码技术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9、提供设置多边形区域，支持对检测区域内单个及多个人员起立检测，检测到人员起立时，可给出相应报警提示，在人员坐下时提供结束报警。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10、视频编码为标准H.264，支持Baseline/Main/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HighProfile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，音频压缩格式G.722/G.711/G.726/MP2L2/AAC等。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11、支持TCP/IP、HTTP、DHCP、DNS、DDNS、RTMP和RTP/RTSP等协议。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12、具有三维智能定位功能，可实现点击跟踪和放大。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5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13、使用视频智能分析技术，能对老师授课的行为进行分析，并放大跟踪。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学生跟踪摄像机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1、智能双目摄像机，实现全景摄像机和特写摄像机一体化设计，实现定点看全景、动点看细节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2、采用双sensor，可同时输出2路视频信号；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3、全景相机分辨率支持1920×1080，特写相机分辨率支持2560×1440；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4、支持H.265，H.264编码。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5、全景摄像机视场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角水平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105°，实现教室场景的清晰抓拍能；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6、特写摄像机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机支持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4倍光学变倍，16倍数字变倍；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7、提供人员自动检测并联动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点镜头进行快速锁定抓拍，提供满足结构化需求的人员图片和满足人脸比对的人脸图片。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8、支持1路音频输入和1路音频输出。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9、支持1路报警输入和1路报警输出，提供报警联动功能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10、设备需具有背光补偿功能，保证抓拍下来的图片效果。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2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11、设备支持对设定区域内的运动目标在设定时间内持续跟踪，使该目标处于监视画面内中，设备提供自动调节变倍，可对该目标抓拍图片，并可手动切换跟踪目标。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拾音话筒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1、传感器类型：φ14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背极式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驻极体电容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2、电路特征：JFET阻抗变换,电子平衡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3、指向性：强指向,频响(-3dB)50Hz~18KHz,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4、灵敏度：（@2500Ω负载,0dB=1V/Pa）-27db（45mv/Pa）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5、电源接口：52V幻象/3mA，含安装吊杆。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蓝牙麦克风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1、无线麦克风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采用蓝牙技术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2、采用近距离连接机制，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对频范围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不大于5m，防止各教室之间串扰；使用距离确保15m内无噪音、断音、无死角；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3、发射器采用充电式锂电池，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满电状态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下可连续使用时间不小于20h；充电接口采用通用的mini-USB接口，方便使用；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4、发射器小巧、轻便，便于携带，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可颈挂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、手持、领夹等多种方式使用。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5、音质清晰，适合教学。内置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咪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头，可以直接使用，亦可外接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咪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头，麦克风灵敏度高，具有自动增益功能，确保拾音范围不小于25cm。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6、发射器具有电脑翻页器功能，可以与教室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里蓝牙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接收器实现电脑翻页功能，无需另配接收器；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7、具有激光教鞭功能。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8、具有麦克风音量调节功能。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9、具有闲置静音，防止啸叫技术。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10、发射使用频率：（2402～2480）MHz；调制方法：GFSK，BT=0.5Gaussian。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11、发射功率：小于2.5mW；有效接收距离：15m以内。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12、拾音范围：60°夹角，心型指向，距离不小于25cm。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专业音箱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频响范围:40Hz~18KHz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52个</w:t>
            </w: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低音:LF:6.5"×1（100Magnet35mm)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高音:HF:3"×1ConeTweeter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额定功率:80W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峰值功率:320W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阻抗:8Ω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灵敏度:92dB(1w@1m)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连续声压级:95dB(Cmax@1m)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最大声压级:99dB(Pmax@1m)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箱体材质:12mm(0.5")MDF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连接方法: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WiringColumn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箱体尺寸:L200×W191×H328mm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重量:7kg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教师智慧黑板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1、黑板采用平面结构设计，采用左右两段式或三段式两种安装方式，整体尺寸不低于4200*1100mm,整个黑板无推拉式结构，可实现整块黑板统一屏幕书写。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2、黑板支持普通粉笔、无尘粉笔、水性笔等多种笔书写；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*3、液晶屏显示尺寸≥86英寸，采用A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屏；分辨率：3840*2160；可视角度：178°,屏体亮度≥400cd/㎡,对比度≥4000：1，色彩覆盖率≥NTSC85%；屏幕表面采用≤3.5mm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厚防眩光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钢化玻璃,透光率≥93%,表面硬度≥莫氏8级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4、液晶屏显示部分采用屏幕全贴合技术，可杜绝灰尘和水汽进入屏幕，减少液晶面板和钢化玻璃间的反光，使屏幕显示更加通透，画质清晰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5、整机具备抗强光干扰性能，在400KLUX照度的光照下保证书写功能正常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6、屏体正面前置具备至少1路前置HDMI接口及3路前置双通道USB接口,同一个USB接口可支持同时在Windows及Android系统下被读取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0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7、整机后置一路Type-C输入接口、一路双通道USB输入接口（外接展台、U盘等设备在Windows和Android系统下均可使用）、一路RF输入接口、一路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YPbPr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分量输入接口、一路AV视频输入接口及一路HDMI输出接口等。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8、采用电容触摸感应技术，在双系统下均支持10点同时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触控及书写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，触摸分辨率:≥32768*32768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9、产品可通过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多指长按屏幕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部分达到息屏及唤醒功能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10、具备≥15W*2扬声器。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*11、黑板具有悬浮菜单，可通过两指调用到屏幕任意位置；悬浮菜单具有启用应用、批注、擦除等功能，并可自定义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内置安卓系统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，CPU采用四核，主板具备ROM≥8G,RAM≥1G,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安卓系统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版本≥6.0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1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13、无需借助PC，整机可一键进行硬件自检，包括对系统内存、存储、触控系统、内置电脑、屏温、光感系统等进行状态提示、及故障提示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14、具备供电保护模块，在插拔式电脑未锁定的情况下，不给插拔式电脑供电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15、内置插拔式模块化电脑，采用Intel通用80pin接口,易拆卸维修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162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16、CPU采用Intel第8代酷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I5处理器（不低于CPU8400）；内存：≥4GDDR4；硬盘：≥128GSSD；具备至少6个USB接口（其中至少包含3路USB3.0接口）；具有≥1路HDMI；≥1路DP等；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标配正版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Windows10Professional专业版(64Bit）操作系统及正版OfficeProPlus2016专业版办公软件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17、具有3C认证，保证产品性能和使用效果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智慧班牌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*1、采用壁挂安装，屏幕尺寸≥55寸，分辨率3840*2160，背光类型：LED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2、与后台管理系统支持双向实时通信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3、提供RTMP等高清流媒体实时播放，可实时显示视频画面；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4、提供课程信息动态展示，自动实时更新展示本教室的课程安排、当前课程、授课教师等内容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5、支持生物感知考勤功能，可实时显示考勤人员信息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6、系统有签到信息时，可实时展示当前课程应到人数、实际出勤人数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7、处理器：四核，主频≥1.5GHz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8、内存：≥2GBDDR4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</w:t>
            </w:r>
            <w:proofErr w:type="spell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：支持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10、蓝牙：支持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11、HDMI接口：≥3个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12、USB接口：≥2个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13、功耗：≤160W，待机功耗≤0.5W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智能生物考勤终端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*1、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标配高速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生物感知相机，支持≥6人同时识别验证</w:t>
            </w:r>
            <w:bookmarkStart w:id="0" w:name="_GoBack"/>
            <w:bookmarkEnd w:id="0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*2、通过单个镜头即可完成活体检测验证，内</w:t>
            </w:r>
            <w:proofErr w:type="gramStart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嵌具有</w:t>
            </w:r>
            <w:proofErr w:type="gramEnd"/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自主专利的活体检测算法，须真人才能通过验证。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3、支持对多种肤色人员的生物感知身份验证，保证验证速度和良好体验。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*4、靶面尺寸：不低于1/2.8英寸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5、外形尺寸：为保证外形美观，采用枪型摄像机，尺寸不大于62*62*88(mm)（不包含镜头）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6、最大分辨率：不低于1920×1080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7、最大帧频：不低于1920×1080@25fps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8、快门速度：不低于1/10秒~1/1000秒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9、输出视频码率：不低于100Kbps~8Mbps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10、最小照度：不高于0.0001Lux@F1.2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11、图像功能：自动曝光、自动白平衡、色彩校正、亮度、对比度、饱和度、锐度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12、动态范围：&gt;100dB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13、人脸识别优化：针对人脸识别进行专有优化，支持人脸区域曝光优化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14、网络协议：TCP/IP,ICMP,HTTP,FTP,DHCP,DNS,DDNS,RTP,RTSP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15、通用功能：恢复出厂默认,防闪烁,心跳,镜像,密码保护,视频遮盖,水印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16、电源：DC12V±10%，可选配支持POE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17、功耗：4WMAX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18、工作温度：-30℃~60℃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19、工作湿度：&lt;90%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*20、须与西南医院现有智慧感知考勤系统无缝接入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28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1、≥24口全千兆网络交换机。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8137D8" w:rsidRPr="008137D8" w:rsidTr="008137D8">
        <w:trPr>
          <w:trHeight w:val="29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2、支持POE供电。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7D8" w:rsidRPr="008137D8" w:rsidRDefault="008137D8" w:rsidP="008137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37D8" w:rsidRPr="008137D8" w:rsidTr="008137D8">
        <w:trPr>
          <w:trHeight w:val="8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辅材及施工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D8" w:rsidRPr="008137D8" w:rsidRDefault="008137D8" w:rsidP="008137D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网关配件，高清HDMI视频线缆、HDMI信号放大器、HDMI转VGA模块、VGA转HDMI模块，管材、插线板等辅材、网线、施工布线、设备安装调试等。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7D8" w:rsidRPr="008137D8" w:rsidRDefault="008137D8" w:rsidP="008137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137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</w:tbl>
    <w:p w:rsidR="008D1D88" w:rsidRPr="008137D8" w:rsidRDefault="008D1D88"/>
    <w:p w:rsidR="00F934AF" w:rsidRPr="00F934AF" w:rsidRDefault="00F934AF">
      <w:pPr>
        <w:rPr>
          <w:rFonts w:ascii="黑体" w:eastAsia="黑体" w:hAnsi="宋体" w:cs="宋体"/>
          <w:sz w:val="28"/>
          <w:szCs w:val="28"/>
        </w:rPr>
      </w:pPr>
    </w:p>
    <w:p w:rsidR="00977750" w:rsidRPr="00977750" w:rsidRDefault="00977750">
      <w:pPr>
        <w:rPr>
          <w:rFonts w:ascii="黑体" w:eastAsia="黑体" w:hAnsi="宋体" w:cs="宋体"/>
          <w:sz w:val="28"/>
          <w:szCs w:val="28"/>
        </w:rPr>
      </w:pPr>
      <w:r w:rsidRPr="00A258CD">
        <w:rPr>
          <w:rFonts w:ascii="宋体" w:eastAsia="宋体" w:hAnsi="宋体" w:cs="宋体" w:hint="eastAsia"/>
          <w:szCs w:val="21"/>
          <w:lang w:val="es-AR" w:bidi="ne-NP"/>
        </w:rPr>
        <w:t>加“*”标记</w:t>
      </w:r>
      <w:r w:rsidR="005E4DFC">
        <w:rPr>
          <w:rFonts w:ascii="宋体" w:eastAsia="宋体" w:hAnsi="宋体" w:cs="宋体" w:hint="eastAsia"/>
          <w:szCs w:val="21"/>
          <w:lang w:val="es-AR" w:bidi="ne-NP"/>
        </w:rPr>
        <w:t>为</w:t>
      </w:r>
      <w:r w:rsidR="005E4DFC" w:rsidRPr="00A258CD">
        <w:rPr>
          <w:rFonts w:ascii="宋体" w:eastAsia="宋体" w:hAnsi="宋体" w:cs="宋体" w:hint="eastAsia"/>
          <w:szCs w:val="21"/>
          <w:lang w:val="es-AR" w:bidi="ne-NP"/>
        </w:rPr>
        <w:t>关键参数</w:t>
      </w:r>
    </w:p>
    <w:sectPr w:rsidR="00977750" w:rsidRPr="00977750" w:rsidSect="008D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57" w:rsidRDefault="00A27F57" w:rsidP="00CC00BA">
      <w:r>
        <w:separator/>
      </w:r>
    </w:p>
  </w:endnote>
  <w:endnote w:type="continuationSeparator" w:id="0">
    <w:p w:rsidR="00A27F57" w:rsidRDefault="00A27F57" w:rsidP="00CC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57" w:rsidRDefault="00A27F57" w:rsidP="00CC00BA">
      <w:r>
        <w:separator/>
      </w:r>
    </w:p>
  </w:footnote>
  <w:footnote w:type="continuationSeparator" w:id="0">
    <w:p w:rsidR="00A27F57" w:rsidRDefault="00A27F57" w:rsidP="00CC0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23F9D0"/>
    <w:multiLevelType w:val="singleLevel"/>
    <w:tmpl w:val="D123F9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30F19"/>
    <w:multiLevelType w:val="multilevel"/>
    <w:tmpl w:val="05E30F1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2FD25E9"/>
    <w:multiLevelType w:val="multilevel"/>
    <w:tmpl w:val="12FD25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6A4D7B"/>
    <w:multiLevelType w:val="hybridMultilevel"/>
    <w:tmpl w:val="4BD216FE"/>
    <w:lvl w:ilvl="0" w:tplc="DF3A4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B726E4"/>
    <w:multiLevelType w:val="multilevel"/>
    <w:tmpl w:val="42B726E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1874331"/>
    <w:multiLevelType w:val="multilevel"/>
    <w:tmpl w:val="61874331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66298B"/>
    <w:multiLevelType w:val="multilevel"/>
    <w:tmpl w:val="6A66298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AA7485"/>
    <w:multiLevelType w:val="hybridMultilevel"/>
    <w:tmpl w:val="8668ED0A"/>
    <w:lvl w:ilvl="0" w:tplc="2E62C0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750"/>
    <w:rsid w:val="0000170C"/>
    <w:rsid w:val="000770C3"/>
    <w:rsid w:val="000E3DA6"/>
    <w:rsid w:val="00100A8E"/>
    <w:rsid w:val="00115B4C"/>
    <w:rsid w:val="002C3F80"/>
    <w:rsid w:val="002D5FF4"/>
    <w:rsid w:val="003260DD"/>
    <w:rsid w:val="00405DAD"/>
    <w:rsid w:val="00470A40"/>
    <w:rsid w:val="00483AC4"/>
    <w:rsid w:val="004B6AEB"/>
    <w:rsid w:val="005E4DFC"/>
    <w:rsid w:val="005E6037"/>
    <w:rsid w:val="0063406A"/>
    <w:rsid w:val="006773AA"/>
    <w:rsid w:val="00692AF3"/>
    <w:rsid w:val="006C4B10"/>
    <w:rsid w:val="006D614C"/>
    <w:rsid w:val="007662D2"/>
    <w:rsid w:val="008137D8"/>
    <w:rsid w:val="008548DD"/>
    <w:rsid w:val="00883DC1"/>
    <w:rsid w:val="008D1D88"/>
    <w:rsid w:val="0090673B"/>
    <w:rsid w:val="00977750"/>
    <w:rsid w:val="009B0060"/>
    <w:rsid w:val="009B2F79"/>
    <w:rsid w:val="00A27F57"/>
    <w:rsid w:val="00AC479E"/>
    <w:rsid w:val="00AD2380"/>
    <w:rsid w:val="00B127A5"/>
    <w:rsid w:val="00C273DF"/>
    <w:rsid w:val="00C37C8A"/>
    <w:rsid w:val="00C65B80"/>
    <w:rsid w:val="00CC00BA"/>
    <w:rsid w:val="00D026B9"/>
    <w:rsid w:val="00E35165"/>
    <w:rsid w:val="00E903CD"/>
    <w:rsid w:val="00F934AF"/>
    <w:rsid w:val="00FE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网格型7"/>
    <w:basedOn w:val="a1"/>
    <w:uiPriority w:val="99"/>
    <w:unhideWhenUsed/>
    <w:rsid w:val="0097775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977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3"/>
    <w:uiPriority w:val="99"/>
    <w:unhideWhenUsed/>
    <w:rsid w:val="0097775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0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0BA"/>
    <w:rPr>
      <w:sz w:val="18"/>
      <w:szCs w:val="18"/>
    </w:rPr>
  </w:style>
  <w:style w:type="paragraph" w:styleId="a6">
    <w:name w:val="List Paragraph"/>
    <w:basedOn w:val="a"/>
    <w:uiPriority w:val="34"/>
    <w:qFormat/>
    <w:rsid w:val="00F934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1117</Words>
  <Characters>6370</Characters>
  <Application>Microsoft Office Word</Application>
  <DocSecurity>0</DocSecurity>
  <Lines>53</Lines>
  <Paragraphs>14</Paragraphs>
  <ScaleCrop>false</ScaleCrop>
  <Company>China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cp:lastPrinted>2020-01-03T03:45:00Z</cp:lastPrinted>
  <dcterms:created xsi:type="dcterms:W3CDTF">2019-12-23T14:21:00Z</dcterms:created>
  <dcterms:modified xsi:type="dcterms:W3CDTF">2020-03-02T02:24:00Z</dcterms:modified>
</cp:coreProperties>
</file>