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172F73">
        <w:rPr>
          <w:rFonts w:ascii="宋体" w:eastAsia="宋体" w:hAnsi="宋体" w:cs="Times New Roman" w:hint="eastAsia"/>
          <w:kern w:val="0"/>
          <w:sz w:val="36"/>
          <w:szCs w:val="36"/>
          <w:u w:val="single"/>
        </w:rPr>
        <w:t>皮肤病理信息管理系统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172F73">
        <w:rPr>
          <w:rFonts w:ascii="宋体" w:eastAsia="宋体" w:hAnsi="宋体" w:cs="Times New Roman" w:hint="eastAsia"/>
          <w:kern w:val="0"/>
          <w:sz w:val="36"/>
          <w:szCs w:val="36"/>
          <w:u w:val="single"/>
        </w:rPr>
        <w:t>2020-JL13-03-W30005</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F74336">
        <w:rPr>
          <w:rFonts w:ascii="宋体" w:eastAsia="宋体" w:hAnsi="宋体" w:cs="Times New Roman" w:hint="eastAsia"/>
          <w:kern w:val="0"/>
          <w:sz w:val="36"/>
          <w:szCs w:val="36"/>
        </w:rPr>
        <w:t>八</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E267CB">
          <w:rPr>
            <w:noProof/>
            <w:webHidden/>
          </w:rPr>
          <w:t>1</w:t>
        </w:r>
        <w:r>
          <w:rPr>
            <w:noProof/>
            <w:webHidden/>
          </w:rPr>
          <w:fldChar w:fldCharType="end"/>
        </w:r>
      </w:hyperlink>
    </w:p>
    <w:p w:rsidR="006C1884" w:rsidRDefault="002666B4"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E267CB">
          <w:rPr>
            <w:noProof/>
            <w:webHidden/>
          </w:rPr>
          <w:t>4</w:t>
        </w:r>
        <w:r w:rsidR="00396F45">
          <w:rPr>
            <w:noProof/>
            <w:webHidden/>
          </w:rPr>
          <w:fldChar w:fldCharType="end"/>
        </w:r>
      </w:hyperlink>
    </w:p>
    <w:p w:rsidR="006C1884" w:rsidRDefault="002666B4"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E267CB">
          <w:rPr>
            <w:noProof/>
            <w:webHidden/>
          </w:rPr>
          <w:t>6</w:t>
        </w:r>
        <w:r w:rsidR="00396F45">
          <w:rPr>
            <w:noProof/>
            <w:webHidden/>
          </w:rPr>
          <w:fldChar w:fldCharType="end"/>
        </w:r>
      </w:hyperlink>
    </w:p>
    <w:p w:rsidR="006C1884" w:rsidRDefault="002666B4"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E267CB">
          <w:rPr>
            <w:noProof/>
            <w:webHidden/>
          </w:rPr>
          <w:t>29</w:t>
        </w:r>
        <w:r w:rsidR="00396F45">
          <w:rPr>
            <w:noProof/>
            <w:webHidden/>
          </w:rPr>
          <w:fldChar w:fldCharType="end"/>
        </w:r>
      </w:hyperlink>
    </w:p>
    <w:p w:rsidR="006C1884" w:rsidRDefault="002666B4"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E267CB">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4945ED" w:rsidRPr="004945ED">
        <w:rPr>
          <w:rFonts w:ascii="Tahoma" w:hAnsi="Tahoma" w:cs="Tahoma" w:hint="eastAsia"/>
          <w:b/>
          <w:bCs/>
          <w:kern w:val="0"/>
          <w:sz w:val="28"/>
          <w:szCs w:val="28"/>
        </w:rPr>
        <w:t>皮肤病理信息管理系统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172F73">
        <w:rPr>
          <w:rFonts w:ascii="Tahoma" w:hAnsi="Tahoma" w:cs="Tahoma" w:hint="eastAsia"/>
          <w:kern w:val="0"/>
          <w:sz w:val="28"/>
          <w:szCs w:val="28"/>
        </w:rPr>
        <w:t>2020-JL13-03-W30005</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4945ED" w:rsidRPr="004945ED">
        <w:rPr>
          <w:rFonts w:ascii="宋体" w:eastAsia="宋体" w:hAnsi="宋体" w:cs="Times New Roman" w:hint="eastAsia"/>
          <w:kern w:val="0"/>
          <w:sz w:val="24"/>
          <w:szCs w:val="24"/>
        </w:rPr>
        <w:t>皮肤病理信息管理系统</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172F73">
        <w:rPr>
          <w:rFonts w:ascii="宋体" w:eastAsia="宋体" w:hAnsi="宋体" w:cs="Times New Roman" w:hint="eastAsia"/>
          <w:kern w:val="0"/>
          <w:sz w:val="24"/>
          <w:szCs w:val="24"/>
        </w:rPr>
        <w:t>2020-JL13-03-W30005</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4945ED" w:rsidRDefault="00172F73" w:rsidP="00647E07">
            <w:pPr>
              <w:adjustRightInd w:val="0"/>
              <w:snapToGrid w:val="0"/>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皮肤病理信息</w:t>
            </w:r>
          </w:p>
          <w:p w:rsidR="00647E07" w:rsidRPr="00A829B8" w:rsidRDefault="00172F73"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管理系统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4945ED">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4945ED">
              <w:rPr>
                <w:rFonts w:asciiTheme="minorEastAsia" w:hAnsiTheme="minorEastAsia" w:cs="Times New Roman" w:hint="eastAsia"/>
                <w:szCs w:val="21"/>
              </w:rPr>
              <w:t>3</w:t>
            </w:r>
            <w:r w:rsidR="00F74336">
              <w:rPr>
                <w:rFonts w:asciiTheme="minorEastAsia" w:hAnsiTheme="minorEastAsia" w:cs="Times New Roman" w:hint="eastAsia"/>
                <w:szCs w:val="21"/>
              </w:rPr>
              <w:t>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C1503">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C1503">
        <w:rPr>
          <w:rFonts w:ascii="宋体" w:eastAsia="宋体" w:hAnsi="宋体" w:cs="Times New Roman" w:hint="eastAsia"/>
          <w:kern w:val="0"/>
          <w:sz w:val="24"/>
          <w:szCs w:val="24"/>
          <w:u w:val="single"/>
        </w:rPr>
        <w:t>8</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C1503">
        <w:rPr>
          <w:rFonts w:ascii="宋体" w:eastAsia="宋体" w:hAnsi="宋体" w:cs="Times New Roman" w:hint="eastAsia"/>
          <w:kern w:val="0"/>
          <w:sz w:val="24"/>
          <w:szCs w:val="24"/>
          <w:u w:val="single"/>
        </w:rPr>
        <w:t>27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1C1503">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C1503">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w:t>
      </w:r>
      <w:r w:rsidRPr="009E48BE">
        <w:rPr>
          <w:rFonts w:asciiTheme="minorEastAsia" w:hAnsiTheme="minorEastAsia" w:cs="Times New Roman" w:hint="eastAsia"/>
          <w:kern w:val="0"/>
          <w:sz w:val="24"/>
          <w:szCs w:val="24"/>
        </w:rPr>
        <w:t xml:space="preserve"> </w:t>
      </w:r>
      <w:r w:rsidR="004945ED">
        <w:rPr>
          <w:rFonts w:asciiTheme="minorEastAsia" w:hAnsiTheme="minorEastAsia" w:cs="Times New Roman" w:hint="eastAsia"/>
          <w:kern w:val="0"/>
          <w:sz w:val="24"/>
          <w:szCs w:val="24"/>
        </w:rPr>
        <w:t>软件</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C5CFF">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Pr="00E270B5">
        <w:rPr>
          <w:rFonts w:hint="eastAsia"/>
        </w:rPr>
        <w:t xml:space="preserve"> </w:t>
      </w:r>
      <w:r w:rsidR="004945ED">
        <w:rPr>
          <w:rFonts w:asciiTheme="minorEastAsia" w:hAnsiTheme="minorEastAsia" w:cs="Times New Roman" w:hint="eastAsia"/>
          <w:kern w:val="0"/>
          <w:sz w:val="24"/>
          <w:szCs w:val="24"/>
        </w:rPr>
        <w:t>软件</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w:t>
      </w:r>
      <w:proofErr w:type="gramStart"/>
      <w:r w:rsidRPr="00E270B5">
        <w:rPr>
          <w:rFonts w:asciiTheme="minorEastAsia" w:hAnsiTheme="minorEastAsia" w:cs="Times New Roman" w:hint="eastAsia"/>
          <w:kern w:val="0"/>
          <w:sz w:val="24"/>
          <w:szCs w:val="24"/>
        </w:rPr>
        <w:t>中国</w:t>
      </w:r>
      <w:r w:rsidRPr="00E270B5">
        <w:rPr>
          <w:rFonts w:asciiTheme="minorEastAsia" w:hAnsiTheme="minorEastAsia" w:cs="Times New Roman" w:hint="eastAsia"/>
          <w:kern w:val="0"/>
          <w:sz w:val="24"/>
          <w:szCs w:val="24"/>
        </w:rPr>
        <w:lastRenderedPageBreak/>
        <w:t>总代的</w:t>
      </w:r>
      <w:proofErr w:type="gramEnd"/>
      <w:r w:rsidRPr="00E270B5">
        <w:rPr>
          <w:rFonts w:asciiTheme="minorEastAsia" w:hAnsiTheme="minorEastAsia" w:cs="Times New Roman" w:hint="eastAsia"/>
          <w:kern w:val="0"/>
          <w:sz w:val="24"/>
          <w:szCs w:val="24"/>
        </w:rPr>
        <w:t>中英文授权书复印件或同步翻译件）</w:t>
      </w:r>
      <w:r>
        <w:rPr>
          <w:rFonts w:asciiTheme="minorEastAsia" w:hAnsiTheme="minorEastAsia" w:cs="Times New Roman" w:hint="eastAsia"/>
          <w:kern w:val="0"/>
          <w:sz w:val="24"/>
          <w:szCs w:val="24"/>
        </w:rPr>
        <w:t>。</w:t>
      </w:r>
    </w:p>
    <w:p w:rsidR="006725A4" w:rsidRPr="004945ED" w:rsidRDefault="006725A4" w:rsidP="004945ED">
      <w:pPr>
        <w:adjustRightInd w:val="0"/>
        <w:snapToGrid w:val="0"/>
        <w:spacing w:line="36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13.</w:t>
      </w:r>
      <w:r w:rsidRPr="006725A4">
        <w:rPr>
          <w:rFonts w:ascii="宋体" w:eastAsia="宋体" w:hAnsi="宋体" w:cs="Times New Roman" w:hint="eastAsia"/>
          <w:kern w:val="0"/>
          <w:sz w:val="24"/>
          <w:szCs w:val="24"/>
        </w:rPr>
        <w:t xml:space="preserve"> </w:t>
      </w:r>
      <w:r w:rsidR="004945ED">
        <w:rPr>
          <w:rFonts w:ascii="宋体" w:eastAsia="宋体" w:hAnsi="宋体" w:cs="Times New Roman" w:hint="eastAsia"/>
          <w:kern w:val="0"/>
          <w:sz w:val="24"/>
          <w:szCs w:val="24"/>
        </w:rPr>
        <w:t>皮肤病理信息管理系统相关</w:t>
      </w:r>
      <w:r>
        <w:rPr>
          <w:rFonts w:ascii="宋体" w:eastAsia="宋体" w:hAnsi="宋体" w:cs="Times New Roman" w:hint="eastAsia"/>
          <w:kern w:val="0"/>
          <w:sz w:val="24"/>
          <w:szCs w:val="24"/>
        </w:rPr>
        <w:t>软件著作权</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577ADD">
        <w:rPr>
          <w:rFonts w:ascii="宋体" w:eastAsia="宋体" w:hAnsi="宋体" w:cs="Times New Roman" w:hint="eastAsia"/>
          <w:kern w:val="0"/>
          <w:sz w:val="24"/>
          <w:szCs w:val="24"/>
        </w:rPr>
        <w:t>200</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1C1503">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1C1503">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1C1503">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w:t>
      </w:r>
      <w:bookmarkStart w:id="4" w:name="_GoBack"/>
      <w:bookmarkEnd w:id="4"/>
      <w:r w:rsidR="00B07E82">
        <w:rPr>
          <w:rFonts w:ascii="宋体" w:eastAsia="宋体" w:hAnsi="宋体" w:cs="Times New Roman" w:hint="eastAsia"/>
          <w:kern w:val="0"/>
          <w:sz w:val="24"/>
          <w:szCs w:val="24"/>
          <w:u w:val="single"/>
        </w:rPr>
        <w:t>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704"/>
        <w:gridCol w:w="1134"/>
        <w:gridCol w:w="2768"/>
        <w:gridCol w:w="962"/>
        <w:gridCol w:w="851"/>
        <w:gridCol w:w="827"/>
      </w:tblGrid>
      <w:tr w:rsidR="000F19EE" w:rsidRPr="00A829B8" w:rsidTr="004945ED">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704"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1134"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4945ED">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704" w:type="dxa"/>
            <w:tcBorders>
              <w:top w:val="single" w:sz="4" w:space="0" w:color="auto"/>
              <w:left w:val="nil"/>
              <w:bottom w:val="single" w:sz="4" w:space="0" w:color="auto"/>
              <w:right w:val="single" w:sz="4" w:space="0" w:color="auto"/>
            </w:tcBorders>
            <w:vAlign w:val="center"/>
          </w:tcPr>
          <w:p w:rsidR="000F19EE" w:rsidRPr="00A829B8" w:rsidRDefault="00172F73"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皮肤病理信息管理系统</w:t>
            </w:r>
          </w:p>
        </w:tc>
        <w:tc>
          <w:tcPr>
            <w:tcW w:w="1134"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4945ED">
        <w:rPr>
          <w:rFonts w:asciiTheme="minorEastAsia" w:hAnsiTheme="minorEastAsia" w:cs="Times New Roman" w:hint="eastAsia"/>
          <w:kern w:val="0"/>
          <w:sz w:val="24"/>
          <w:szCs w:val="24"/>
          <w:u w:val="single"/>
        </w:rPr>
        <w:t>3</w:t>
      </w:r>
      <w:r w:rsidR="006725A4">
        <w:rPr>
          <w:rFonts w:asciiTheme="minorEastAsia" w:hAnsiTheme="minorEastAsia" w:cs="Times New Roman" w:hint="eastAsia"/>
          <w:kern w:val="0"/>
          <w:sz w:val="24"/>
          <w:szCs w:val="24"/>
          <w:u w:val="single"/>
        </w:rPr>
        <w:t>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004945ED">
        <w:rPr>
          <w:rFonts w:asciiTheme="minorEastAsia" w:hAnsiTheme="minorEastAsia" w:cs="Times New Roman" w:hint="eastAsia"/>
          <w:kern w:val="0"/>
          <w:sz w:val="24"/>
          <w:szCs w:val="24"/>
          <w:u w:val="single"/>
          <w:lang w:val="zh-CN"/>
        </w:rPr>
        <w:t>5</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4945ED">
        <w:rPr>
          <w:rFonts w:asciiTheme="minorEastAsia" w:hAnsiTheme="minorEastAsia" w:cs="Times New Roman" w:hint="eastAsia"/>
          <w:kern w:val="0"/>
          <w:sz w:val="24"/>
          <w:szCs w:val="24"/>
          <w:u w:val="single"/>
        </w:rPr>
        <w:t>4</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4945ED">
        <w:rPr>
          <w:rFonts w:asciiTheme="minorEastAsia" w:hAnsiTheme="minorEastAsia" w:cs="Times New Roman" w:hint="eastAsia"/>
          <w:color w:val="FF0000"/>
          <w:kern w:val="0"/>
          <w:sz w:val="24"/>
          <w:szCs w:val="24"/>
          <w:u w:val="single"/>
        </w:rPr>
        <w:t>8</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004945ED">
        <w:rPr>
          <w:rFonts w:asciiTheme="minorEastAsia" w:hAnsiTheme="minorEastAsia" w:cs="Times New Roman" w:hint="eastAsia"/>
          <w:kern w:val="0"/>
          <w:sz w:val="24"/>
          <w:szCs w:val="24"/>
        </w:rPr>
        <w:t xml:space="preserve"> </w:t>
      </w:r>
      <w:r w:rsidR="004945ED">
        <w:rPr>
          <w:rFonts w:asciiTheme="minorEastAsia" w:hAnsiTheme="minorEastAsia" w:cs="Times New Roman" w:hint="eastAsia"/>
          <w:color w:val="FF0000"/>
          <w:kern w:val="0"/>
          <w:sz w:val="24"/>
          <w:szCs w:val="24"/>
          <w:u w:val="single"/>
        </w:rPr>
        <w:t>48</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6B1285">
        <w:rPr>
          <w:rFonts w:ascii="宋体" w:eastAsia="宋体" w:hAnsi="宋体" w:cs="Times New Roman" w:hint="eastAsia"/>
          <w:kern w:val="0"/>
          <w:sz w:val="24"/>
          <w:szCs w:val="24"/>
        </w:rPr>
        <w:t>软件</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4945ED">
        <w:rPr>
          <w:rFonts w:asciiTheme="minorEastAsia" w:hAnsiTheme="minorEastAsia" w:cs="Times New Roman" w:hint="eastAsia"/>
          <w:kern w:val="0"/>
          <w:sz w:val="24"/>
          <w:szCs w:val="24"/>
        </w:rPr>
        <w:t>软件</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4945ED">
        <w:rPr>
          <w:rFonts w:asciiTheme="minorEastAsia" w:hAnsiTheme="minorEastAsia" w:cs="Times New Roman" w:hint="eastAsia"/>
          <w:kern w:val="0"/>
          <w:sz w:val="24"/>
          <w:szCs w:val="24"/>
        </w:rPr>
        <w:t>软件</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6725A4" w:rsidRPr="005F680F" w:rsidRDefault="006725A4" w:rsidP="006725A4">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2A2C39">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6B1285">
        <w:rPr>
          <w:rFonts w:ascii="宋体" w:eastAsia="宋体" w:hAnsi="宋体" w:cs="Times New Roman" w:hint="eastAsia"/>
          <w:kern w:val="0"/>
          <w:sz w:val="24"/>
          <w:szCs w:val="24"/>
        </w:rPr>
        <w:t>皮肤病理信息管理系统相关</w:t>
      </w:r>
      <w:r>
        <w:rPr>
          <w:rFonts w:asciiTheme="minorEastAsia" w:hAnsiTheme="minorEastAsia" w:cs="Times New Roman" w:hint="eastAsia"/>
          <w:kern w:val="0"/>
          <w:sz w:val="24"/>
          <w:szCs w:val="24"/>
        </w:rPr>
        <w:t>软件著作权</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A2C3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2A2C39">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w:t>
      </w:r>
      <w:r w:rsidR="00BF1317" w:rsidRPr="00A829B8">
        <w:rPr>
          <w:rFonts w:ascii="宋体" w:eastAsia="宋体" w:hAnsi="宋体" w:cs="Times New Roman" w:hint="eastAsia"/>
          <w:kern w:val="0"/>
          <w:sz w:val="24"/>
          <w:szCs w:val="24"/>
        </w:rPr>
        <w:lastRenderedPageBreak/>
        <w:t>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lastRenderedPageBreak/>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6B1285">
              <w:rPr>
                <w:rFonts w:hint="eastAsia"/>
              </w:rPr>
              <w:t>软件</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006B1285">
              <w:rPr>
                <w:rFonts w:hint="eastAsia"/>
              </w:rPr>
              <w:t>软件</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2A2C39" w:rsidRPr="004359C8" w:rsidTr="002A2C39">
        <w:trPr>
          <w:trHeight w:hRule="exact" w:val="437"/>
          <w:jc w:val="center"/>
        </w:trPr>
        <w:tc>
          <w:tcPr>
            <w:tcW w:w="9509" w:type="dxa"/>
            <w:tcBorders>
              <w:top w:val="nil"/>
              <w:left w:val="single" w:sz="4" w:space="0" w:color="auto"/>
              <w:bottom w:val="single" w:sz="4" w:space="0" w:color="auto"/>
              <w:right w:val="single" w:sz="4" w:space="0" w:color="auto"/>
            </w:tcBorders>
            <w:vAlign w:val="center"/>
          </w:tcPr>
          <w:p w:rsidR="002A2C39" w:rsidRDefault="002A2C39" w:rsidP="00BC1727">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006B1285">
              <w:rPr>
                <w:rFonts w:ascii="宋体" w:eastAsia="宋体" w:hAnsi="宋体" w:cs="Times New Roman" w:hint="eastAsia"/>
                <w:kern w:val="0"/>
                <w:sz w:val="24"/>
                <w:szCs w:val="24"/>
              </w:rPr>
              <w:t xml:space="preserve"> </w:t>
            </w:r>
            <w:r w:rsidR="006B1285" w:rsidRPr="006B1285">
              <w:rPr>
                <w:rFonts w:ascii="宋体" w:eastAsia="宋体" w:hAnsi="宋体" w:cs="宋体" w:hint="eastAsia"/>
                <w:kern w:val="0"/>
                <w:szCs w:val="21"/>
              </w:rPr>
              <w:t>皮肤病理信息管理系统</w:t>
            </w:r>
            <w:r w:rsidR="006B1285">
              <w:rPr>
                <w:rFonts w:ascii="宋体" w:eastAsia="宋体" w:hAnsi="宋体" w:cs="宋体" w:hint="eastAsia"/>
                <w:kern w:val="0"/>
                <w:szCs w:val="21"/>
              </w:rPr>
              <w:t>相关</w:t>
            </w:r>
            <w:r>
              <w:rPr>
                <w:rFonts w:ascii="宋体" w:eastAsia="宋体" w:hAnsi="宋体" w:cs="宋体" w:hint="eastAsia"/>
                <w:kern w:val="0"/>
                <w:szCs w:val="21"/>
              </w:rPr>
              <w:t>软件著作权</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w:t>
            </w:r>
            <w:r w:rsidR="002A2C39">
              <w:rPr>
                <w:rFonts w:ascii="宋体" w:eastAsia="宋体" w:hAnsi="宋体" w:cs="宋体" w:hint="eastAsia"/>
                <w:kern w:val="0"/>
                <w:szCs w:val="21"/>
              </w:rPr>
              <w:t>1</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172F73">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172F73">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172F73">
            <w:pPr>
              <w:adjustRightInd w:val="0"/>
              <w:snapToGrid w:val="0"/>
              <w:spacing w:line="300" w:lineRule="auto"/>
              <w:rPr>
                <w:rFonts w:ascii="宋体" w:hAnsi="宋体"/>
                <w:b/>
                <w:bCs/>
                <w:sz w:val="21"/>
                <w:szCs w:val="21"/>
              </w:rPr>
            </w:pPr>
          </w:p>
          <w:p w:rsidR="00A10AA1" w:rsidRPr="005B42D2" w:rsidRDefault="00A10AA1" w:rsidP="00172F73">
            <w:pPr>
              <w:adjustRightInd w:val="0"/>
              <w:snapToGrid w:val="0"/>
              <w:spacing w:line="300" w:lineRule="auto"/>
              <w:rPr>
                <w:rFonts w:ascii="宋体" w:hAnsi="宋体"/>
                <w:b/>
                <w:bCs/>
                <w:sz w:val="21"/>
                <w:szCs w:val="21"/>
              </w:rPr>
            </w:pPr>
          </w:p>
        </w:tc>
      </w:tr>
      <w:tr w:rsidR="00A10AA1" w:rsidRPr="005B42D2" w:rsidTr="00172F73">
        <w:trPr>
          <w:trHeight w:val="1027"/>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172F73">
        <w:trPr>
          <w:trHeight w:val="1995"/>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172F73">
        <w:trPr>
          <w:trHeight w:val="438"/>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61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61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1406"/>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43"/>
        </w:trPr>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172F73">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943"/>
        </w:trPr>
        <w:tc>
          <w:tcPr>
            <w:tcW w:w="708"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172F73">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172F73">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172F73">
        <w:trPr>
          <w:trHeight w:val="480"/>
        </w:trPr>
        <w:tc>
          <w:tcPr>
            <w:tcW w:w="8648" w:type="dxa"/>
            <w:gridSpan w:val="4"/>
            <w:vAlign w:val="center"/>
            <w:hideMark/>
          </w:tcPr>
          <w:p w:rsidR="00A10AA1" w:rsidRPr="005B42D2" w:rsidRDefault="00A10AA1" w:rsidP="00172F73">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p>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80"/>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w:t>
            </w:r>
            <w:r w:rsidR="006B1285">
              <w:rPr>
                <w:rFonts w:ascii="宋体" w:hAnsi="宋体" w:hint="eastAsia"/>
                <w:sz w:val="21"/>
                <w:szCs w:val="21"/>
              </w:rPr>
              <w:t>所投产品具有相关</w:t>
            </w:r>
            <w:r>
              <w:rPr>
                <w:rFonts w:ascii="宋体" w:hAnsi="宋体" w:hint="eastAsia"/>
                <w:sz w:val="21"/>
                <w:szCs w:val="21"/>
              </w:rPr>
              <w:t>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33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63"/>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172F73">
        <w:trPr>
          <w:trHeight w:val="57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172F73">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172F73">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172F73">
        <w:trPr>
          <w:trHeight w:val="390"/>
        </w:trPr>
        <w:tc>
          <w:tcPr>
            <w:tcW w:w="708" w:type="dxa"/>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172F73">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172F73">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172F73">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172F73">
        <w:trPr>
          <w:trHeight w:val="1800"/>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172F73">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172F73">
        <w:trPr>
          <w:trHeight w:val="741"/>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r w:rsidR="00A10AA1" w:rsidRPr="005B42D2" w:rsidTr="00172F73">
        <w:trPr>
          <w:trHeight w:val="555"/>
        </w:trPr>
        <w:tc>
          <w:tcPr>
            <w:tcW w:w="708" w:type="dxa"/>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172F73">
        <w:trPr>
          <w:trHeight w:val="720"/>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899"/>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555"/>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982"/>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172F73">
        <w:trPr>
          <w:trHeight w:val="1137"/>
        </w:trPr>
        <w:tc>
          <w:tcPr>
            <w:tcW w:w="708" w:type="dxa"/>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172F73">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172F73">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3A1C">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EC3A1C">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6B1285"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相关</w:t>
            </w:r>
            <w:r w:rsidR="00EC3A1C">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2666B4"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3520A" w:rsidRPr="00934050" w:rsidRDefault="0013520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3520A" w:rsidRPr="00934050" w:rsidRDefault="0013520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3520A" w:rsidRPr="00934050" w:rsidRDefault="0013520A"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3520A" w:rsidRPr="00934050" w:rsidRDefault="0013520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2666B4"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3520A" w:rsidRPr="00934050" w:rsidRDefault="0013520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3520A" w:rsidRPr="00934050" w:rsidRDefault="0013520A"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3520A" w:rsidRPr="00934050" w:rsidRDefault="0013520A"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3520A" w:rsidRPr="00934050" w:rsidRDefault="0013520A"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6B1285" w:rsidRPr="00B44E96" w:rsidRDefault="006B1285" w:rsidP="006B1285">
      <w:pPr>
        <w:rPr>
          <w:rFonts w:ascii="宋体" w:eastAsia="宋体" w:hAnsi="宋体" w:cs="Times New Roman"/>
          <w:b/>
          <w:sz w:val="28"/>
          <w:szCs w:val="28"/>
        </w:rPr>
      </w:pPr>
      <w:r w:rsidRPr="00B44E96">
        <w:rPr>
          <w:rFonts w:ascii="宋体" w:eastAsia="宋体" w:hAnsi="宋体" w:cs="Times New Roman" w:hint="eastAsia"/>
          <w:b/>
          <w:sz w:val="28"/>
          <w:szCs w:val="28"/>
        </w:rPr>
        <w:t>一、内容一览表</w:t>
      </w:r>
    </w:p>
    <w:tbl>
      <w:tblPr>
        <w:tblpPr w:leftFromText="180" w:rightFromText="180" w:vertAnchor="text" w:horzAnchor="margin" w:tblpY="1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1"/>
        <w:gridCol w:w="5514"/>
        <w:gridCol w:w="2374"/>
      </w:tblGrid>
      <w:tr w:rsidR="006B1285" w:rsidRPr="00B44E96" w:rsidTr="0013520A">
        <w:trPr>
          <w:trHeight w:hRule="exact" w:val="543"/>
        </w:trPr>
        <w:tc>
          <w:tcPr>
            <w:tcW w:w="1151" w:type="dxa"/>
            <w:vAlign w:val="center"/>
          </w:tcPr>
          <w:p w:rsidR="006B1285" w:rsidRPr="00B44E96" w:rsidRDefault="006B1285" w:rsidP="0013520A">
            <w:pPr>
              <w:jc w:val="center"/>
              <w:rPr>
                <w:rFonts w:ascii="宋体" w:eastAsia="宋体" w:hAnsi="宋体" w:cs="Times New Roman"/>
                <w:b/>
                <w:bCs/>
                <w:sz w:val="24"/>
                <w:szCs w:val="24"/>
              </w:rPr>
            </w:pPr>
            <w:r w:rsidRPr="00B44E96">
              <w:rPr>
                <w:rFonts w:ascii="宋体" w:eastAsia="宋体" w:hAnsi="宋体" w:cs="Times New Roman" w:hint="eastAsia"/>
                <w:b/>
                <w:bCs/>
                <w:sz w:val="24"/>
                <w:szCs w:val="24"/>
              </w:rPr>
              <w:t>序号</w:t>
            </w:r>
          </w:p>
        </w:tc>
        <w:tc>
          <w:tcPr>
            <w:tcW w:w="5514" w:type="dxa"/>
            <w:vAlign w:val="center"/>
          </w:tcPr>
          <w:p w:rsidR="006B1285" w:rsidRPr="00B44E96" w:rsidRDefault="006B1285" w:rsidP="0013520A">
            <w:pPr>
              <w:jc w:val="center"/>
              <w:rPr>
                <w:rFonts w:ascii="宋体" w:eastAsia="宋体" w:hAnsi="宋体" w:cs="Times New Roman"/>
                <w:b/>
                <w:bCs/>
                <w:sz w:val="24"/>
                <w:szCs w:val="24"/>
              </w:rPr>
            </w:pPr>
            <w:r w:rsidRPr="00B44E96">
              <w:rPr>
                <w:rFonts w:ascii="宋体" w:eastAsia="宋体" w:hAnsi="宋体" w:cs="Times New Roman" w:hint="eastAsia"/>
                <w:b/>
                <w:bCs/>
                <w:sz w:val="24"/>
                <w:szCs w:val="24"/>
              </w:rPr>
              <w:t>内容</w:t>
            </w:r>
          </w:p>
        </w:tc>
        <w:tc>
          <w:tcPr>
            <w:tcW w:w="2374" w:type="dxa"/>
            <w:vAlign w:val="center"/>
          </w:tcPr>
          <w:p w:rsidR="006B1285" w:rsidRPr="00B44E96" w:rsidRDefault="006B1285" w:rsidP="0013520A">
            <w:pPr>
              <w:jc w:val="center"/>
              <w:rPr>
                <w:rFonts w:ascii="宋体" w:eastAsia="宋体" w:hAnsi="宋体" w:cs="Times New Roman"/>
                <w:b/>
                <w:bCs/>
                <w:sz w:val="24"/>
                <w:szCs w:val="24"/>
              </w:rPr>
            </w:pPr>
            <w:r w:rsidRPr="00B44E96">
              <w:rPr>
                <w:rFonts w:ascii="宋体" w:eastAsia="宋体" w:hAnsi="宋体" w:cs="Times New Roman" w:hint="eastAsia"/>
                <w:b/>
                <w:bCs/>
                <w:sz w:val="24"/>
                <w:szCs w:val="24"/>
              </w:rPr>
              <w:t>数量</w:t>
            </w:r>
          </w:p>
        </w:tc>
      </w:tr>
      <w:tr w:rsidR="006B1285" w:rsidRPr="00B44E96" w:rsidTr="0013520A">
        <w:trPr>
          <w:trHeight w:hRule="exact" w:val="412"/>
        </w:trPr>
        <w:tc>
          <w:tcPr>
            <w:tcW w:w="1151" w:type="dxa"/>
            <w:vAlign w:val="center"/>
          </w:tcPr>
          <w:p w:rsidR="006B1285" w:rsidRPr="00346C0A" w:rsidRDefault="006B1285" w:rsidP="006B1285">
            <w:pPr>
              <w:widowControl/>
              <w:numPr>
                <w:ilvl w:val="0"/>
                <w:numId w:val="49"/>
              </w:numPr>
              <w:tabs>
                <w:tab w:val="left" w:pos="720"/>
              </w:tabs>
              <w:topLinePunct/>
              <w:autoSpaceDE w:val="0"/>
              <w:adjustRightInd w:val="0"/>
              <w:spacing w:line="360" w:lineRule="auto"/>
              <w:jc w:val="center"/>
              <w:rPr>
                <w:rFonts w:ascii="宋体" w:eastAsia="宋体" w:hAnsi="宋体" w:cs="Times New Roman"/>
                <w:szCs w:val="21"/>
              </w:rPr>
            </w:pPr>
          </w:p>
        </w:tc>
        <w:tc>
          <w:tcPr>
            <w:tcW w:w="5514" w:type="dxa"/>
            <w:vAlign w:val="center"/>
          </w:tcPr>
          <w:p w:rsidR="006B1285" w:rsidRPr="00346C0A" w:rsidRDefault="006B1285" w:rsidP="006B1285">
            <w:pPr>
              <w:jc w:val="left"/>
              <w:rPr>
                <w:rFonts w:ascii="宋体" w:eastAsia="宋体" w:hAnsi="宋体" w:cs="Times New Roman"/>
                <w:szCs w:val="21"/>
              </w:rPr>
            </w:pPr>
            <w:r w:rsidRPr="00346C0A">
              <w:rPr>
                <w:rFonts w:ascii="宋体" w:eastAsia="宋体" w:hAnsi="宋体" w:cs="Times New Roman" w:hint="eastAsia"/>
                <w:szCs w:val="21"/>
              </w:rPr>
              <w:t>软件系统</w:t>
            </w:r>
          </w:p>
        </w:tc>
        <w:tc>
          <w:tcPr>
            <w:tcW w:w="2374" w:type="dxa"/>
            <w:vAlign w:val="center"/>
          </w:tcPr>
          <w:p w:rsidR="006B1285" w:rsidRPr="00346C0A" w:rsidRDefault="006B1285" w:rsidP="0013520A">
            <w:pPr>
              <w:rPr>
                <w:rFonts w:ascii="宋体" w:eastAsia="宋体" w:hAnsi="宋体" w:cs="Times New Roman"/>
                <w:szCs w:val="21"/>
              </w:rPr>
            </w:pPr>
            <w:r w:rsidRPr="00346C0A">
              <w:rPr>
                <w:rFonts w:ascii="宋体" w:eastAsia="宋体" w:hAnsi="宋体" w:cs="Times New Roman" w:hint="eastAsia"/>
                <w:szCs w:val="21"/>
              </w:rPr>
              <w:t>1套</w:t>
            </w:r>
            <w:r w:rsidRPr="00346C0A">
              <w:rPr>
                <w:rFonts w:ascii="宋体" w:eastAsia="宋体" w:hAnsi="宋体" w:cs="Times New Roman"/>
                <w:szCs w:val="21"/>
              </w:rPr>
              <w:t>（1站点2接口）</w:t>
            </w:r>
          </w:p>
        </w:tc>
      </w:tr>
      <w:tr w:rsidR="006B1285" w:rsidRPr="00B44E96" w:rsidTr="0013520A">
        <w:trPr>
          <w:trHeight w:hRule="exact" w:val="394"/>
        </w:trPr>
        <w:tc>
          <w:tcPr>
            <w:tcW w:w="1151" w:type="dxa"/>
            <w:vAlign w:val="center"/>
          </w:tcPr>
          <w:p w:rsidR="006B1285" w:rsidRPr="00346C0A" w:rsidRDefault="006B1285" w:rsidP="006B1285">
            <w:pPr>
              <w:widowControl/>
              <w:numPr>
                <w:ilvl w:val="0"/>
                <w:numId w:val="49"/>
              </w:numPr>
              <w:tabs>
                <w:tab w:val="left" w:pos="720"/>
              </w:tabs>
              <w:topLinePunct/>
              <w:autoSpaceDE w:val="0"/>
              <w:adjustRightInd w:val="0"/>
              <w:spacing w:line="360" w:lineRule="auto"/>
              <w:jc w:val="center"/>
              <w:rPr>
                <w:rFonts w:ascii="宋体" w:eastAsia="宋体" w:hAnsi="宋体" w:cs="Times New Roman"/>
                <w:szCs w:val="21"/>
              </w:rPr>
            </w:pPr>
          </w:p>
        </w:tc>
        <w:tc>
          <w:tcPr>
            <w:tcW w:w="5514" w:type="dxa"/>
            <w:vAlign w:val="center"/>
          </w:tcPr>
          <w:p w:rsidR="006B1285" w:rsidRPr="00346C0A" w:rsidRDefault="006B1285" w:rsidP="006B1285">
            <w:pPr>
              <w:jc w:val="left"/>
              <w:rPr>
                <w:rFonts w:ascii="宋体" w:eastAsia="宋体" w:hAnsi="宋体" w:cs="Times New Roman"/>
                <w:szCs w:val="21"/>
              </w:rPr>
            </w:pPr>
            <w:r w:rsidRPr="00346C0A">
              <w:rPr>
                <w:rFonts w:ascii="宋体" w:eastAsia="宋体" w:hAnsi="宋体" w:cs="Times New Roman" w:hint="eastAsia"/>
                <w:szCs w:val="21"/>
              </w:rPr>
              <w:t>计算机</w:t>
            </w:r>
          </w:p>
        </w:tc>
        <w:tc>
          <w:tcPr>
            <w:tcW w:w="2374" w:type="dxa"/>
            <w:vAlign w:val="center"/>
          </w:tcPr>
          <w:p w:rsidR="006B1285" w:rsidRPr="00346C0A" w:rsidRDefault="006B1285" w:rsidP="0013520A">
            <w:pPr>
              <w:rPr>
                <w:rFonts w:ascii="宋体" w:eastAsia="宋体" w:hAnsi="宋体" w:cs="Times New Roman"/>
                <w:szCs w:val="21"/>
              </w:rPr>
            </w:pPr>
            <w:r w:rsidRPr="00346C0A">
              <w:rPr>
                <w:rFonts w:ascii="宋体" w:eastAsia="宋体" w:hAnsi="宋体" w:cs="Times New Roman"/>
                <w:szCs w:val="21"/>
              </w:rPr>
              <w:t>1</w:t>
            </w:r>
            <w:r w:rsidRPr="00346C0A">
              <w:rPr>
                <w:rFonts w:ascii="宋体" w:eastAsia="宋体" w:hAnsi="宋体" w:cs="Times New Roman" w:hint="eastAsia"/>
                <w:szCs w:val="21"/>
              </w:rPr>
              <w:t>台</w:t>
            </w:r>
          </w:p>
        </w:tc>
      </w:tr>
      <w:tr w:rsidR="006B1285" w:rsidRPr="00B44E96" w:rsidTr="0013520A">
        <w:trPr>
          <w:trHeight w:hRule="exact" w:val="394"/>
        </w:trPr>
        <w:tc>
          <w:tcPr>
            <w:tcW w:w="1151" w:type="dxa"/>
            <w:vAlign w:val="center"/>
          </w:tcPr>
          <w:p w:rsidR="006B1285" w:rsidRPr="00346C0A" w:rsidRDefault="006B1285" w:rsidP="006B1285">
            <w:pPr>
              <w:widowControl/>
              <w:numPr>
                <w:ilvl w:val="0"/>
                <w:numId w:val="49"/>
              </w:numPr>
              <w:tabs>
                <w:tab w:val="left" w:pos="720"/>
              </w:tabs>
              <w:topLinePunct/>
              <w:autoSpaceDE w:val="0"/>
              <w:adjustRightInd w:val="0"/>
              <w:spacing w:line="360" w:lineRule="auto"/>
              <w:jc w:val="center"/>
              <w:rPr>
                <w:rFonts w:ascii="宋体" w:eastAsia="宋体" w:hAnsi="宋体" w:cs="Times New Roman"/>
                <w:szCs w:val="21"/>
              </w:rPr>
            </w:pPr>
          </w:p>
        </w:tc>
        <w:tc>
          <w:tcPr>
            <w:tcW w:w="5514" w:type="dxa"/>
            <w:vAlign w:val="center"/>
          </w:tcPr>
          <w:p w:rsidR="006B1285" w:rsidRPr="00346C0A" w:rsidRDefault="006B1285" w:rsidP="006B1285">
            <w:pPr>
              <w:jc w:val="left"/>
              <w:rPr>
                <w:rFonts w:ascii="宋体" w:eastAsia="宋体" w:hAnsi="宋体" w:cs="Times New Roman"/>
                <w:szCs w:val="21"/>
              </w:rPr>
            </w:pPr>
            <w:r w:rsidRPr="00346C0A">
              <w:rPr>
                <w:rFonts w:ascii="宋体" w:eastAsia="宋体" w:hAnsi="宋体" w:cs="Times New Roman"/>
                <w:szCs w:val="21"/>
              </w:rPr>
              <w:t>摄像头</w:t>
            </w:r>
          </w:p>
        </w:tc>
        <w:tc>
          <w:tcPr>
            <w:tcW w:w="2374" w:type="dxa"/>
            <w:vAlign w:val="center"/>
          </w:tcPr>
          <w:p w:rsidR="006B1285" w:rsidRPr="00346C0A" w:rsidRDefault="006B1285" w:rsidP="0013520A">
            <w:pPr>
              <w:rPr>
                <w:rFonts w:ascii="宋体" w:eastAsia="宋体" w:hAnsi="宋体" w:cs="Times New Roman"/>
                <w:szCs w:val="21"/>
              </w:rPr>
            </w:pPr>
            <w:r w:rsidRPr="00346C0A">
              <w:rPr>
                <w:rFonts w:ascii="宋体" w:eastAsia="宋体" w:hAnsi="宋体" w:cs="Times New Roman"/>
                <w:szCs w:val="21"/>
              </w:rPr>
              <w:t>1个</w:t>
            </w:r>
          </w:p>
        </w:tc>
      </w:tr>
    </w:tbl>
    <w:p w:rsidR="006B1285" w:rsidRPr="00B44E96" w:rsidRDefault="006B1285" w:rsidP="006B1285">
      <w:pPr>
        <w:widowControl/>
        <w:topLinePunct/>
        <w:autoSpaceDE w:val="0"/>
        <w:adjustRightInd w:val="0"/>
        <w:spacing w:line="360" w:lineRule="auto"/>
        <w:rPr>
          <w:rFonts w:ascii="黑体" w:eastAsia="黑体" w:hAnsi="宋体" w:cs="宋体"/>
          <w:sz w:val="28"/>
          <w:szCs w:val="28"/>
        </w:rPr>
      </w:pPr>
    </w:p>
    <w:p w:rsidR="006B1285" w:rsidRPr="00B44E96" w:rsidRDefault="006B1285" w:rsidP="006B1285">
      <w:pPr>
        <w:widowControl/>
        <w:topLinePunct/>
        <w:autoSpaceDE w:val="0"/>
        <w:adjustRightInd w:val="0"/>
        <w:spacing w:line="360" w:lineRule="auto"/>
        <w:rPr>
          <w:rFonts w:ascii="黑体" w:eastAsia="黑体" w:hAnsi="宋体" w:cs="宋体"/>
          <w:sz w:val="28"/>
          <w:szCs w:val="28"/>
        </w:rPr>
      </w:pPr>
      <w:r w:rsidRPr="00B44E96">
        <w:rPr>
          <w:rFonts w:ascii="黑体" w:eastAsia="黑体" w:hAnsi="宋体" w:cs="宋体" w:hint="eastAsia"/>
          <w:sz w:val="28"/>
          <w:szCs w:val="28"/>
        </w:rPr>
        <w:t>二、项目总体要求</w:t>
      </w:r>
    </w:p>
    <w:tbl>
      <w:tblPr>
        <w:tblStyle w:val="51"/>
        <w:tblW w:w="8897" w:type="dxa"/>
        <w:tblLayout w:type="fixed"/>
        <w:tblLook w:val="04A0" w:firstRow="1" w:lastRow="0" w:firstColumn="1" w:lastColumn="0" w:noHBand="0" w:noVBand="1"/>
      </w:tblPr>
      <w:tblGrid>
        <w:gridCol w:w="817"/>
        <w:gridCol w:w="1843"/>
        <w:gridCol w:w="6237"/>
      </w:tblGrid>
      <w:tr w:rsidR="006B1285" w:rsidRPr="00B44E96" w:rsidTr="0013520A">
        <w:tc>
          <w:tcPr>
            <w:tcW w:w="817" w:type="dxa"/>
            <w:tcBorders>
              <w:right w:val="single" w:sz="4" w:space="0" w:color="auto"/>
            </w:tcBorders>
            <w:vAlign w:val="center"/>
          </w:tcPr>
          <w:p w:rsidR="006B1285" w:rsidRPr="00B44E96" w:rsidRDefault="006B1285" w:rsidP="0013520A">
            <w:pPr>
              <w:widowControl/>
              <w:topLinePunct/>
              <w:autoSpaceDE w:val="0"/>
              <w:adjustRightInd w:val="0"/>
              <w:spacing w:line="360" w:lineRule="auto"/>
              <w:jc w:val="center"/>
              <w:rPr>
                <w:rFonts w:ascii="宋体" w:hAnsi="宋体" w:cs="宋体"/>
                <w:b/>
                <w:sz w:val="24"/>
                <w:szCs w:val="24"/>
                <w:lang w:val="es-AR" w:bidi="ne-NP"/>
              </w:rPr>
            </w:pPr>
            <w:r w:rsidRPr="00B44E96">
              <w:rPr>
                <w:rFonts w:ascii="宋体" w:hAnsi="宋体" w:cs="宋体" w:hint="eastAsia"/>
                <w:b/>
                <w:sz w:val="24"/>
                <w:szCs w:val="24"/>
                <w:lang w:val="es-AR" w:bidi="ne-NP"/>
              </w:rPr>
              <w:t>序号</w:t>
            </w:r>
          </w:p>
        </w:tc>
        <w:tc>
          <w:tcPr>
            <w:tcW w:w="1843" w:type="dxa"/>
            <w:tcBorders>
              <w:left w:val="single" w:sz="4" w:space="0" w:color="auto"/>
            </w:tcBorders>
            <w:vAlign w:val="center"/>
          </w:tcPr>
          <w:p w:rsidR="006B1285" w:rsidRPr="00B44E96" w:rsidRDefault="006B1285" w:rsidP="0013520A">
            <w:pPr>
              <w:widowControl/>
              <w:topLinePunct/>
              <w:autoSpaceDE w:val="0"/>
              <w:adjustRightInd w:val="0"/>
              <w:spacing w:line="360" w:lineRule="auto"/>
              <w:jc w:val="center"/>
              <w:rPr>
                <w:rFonts w:ascii="宋体" w:hAnsi="宋体" w:cs="宋体"/>
                <w:b/>
                <w:sz w:val="24"/>
                <w:szCs w:val="24"/>
                <w:lang w:val="es-AR" w:bidi="ne-NP"/>
              </w:rPr>
            </w:pPr>
            <w:r w:rsidRPr="00B44E96">
              <w:rPr>
                <w:rFonts w:ascii="宋体" w:hAnsi="宋体" w:cs="宋体" w:hint="eastAsia"/>
                <w:b/>
                <w:sz w:val="24"/>
                <w:szCs w:val="24"/>
                <w:lang w:val="es-AR" w:bidi="ne-NP"/>
              </w:rPr>
              <w:t>要求</w:t>
            </w:r>
          </w:p>
        </w:tc>
        <w:tc>
          <w:tcPr>
            <w:tcW w:w="6237" w:type="dxa"/>
            <w:vAlign w:val="bottom"/>
          </w:tcPr>
          <w:p w:rsidR="006B1285" w:rsidRPr="00B44E96" w:rsidRDefault="006B1285" w:rsidP="0013520A">
            <w:pPr>
              <w:widowControl/>
              <w:topLinePunct/>
              <w:autoSpaceDE w:val="0"/>
              <w:adjustRightInd w:val="0"/>
              <w:spacing w:line="360" w:lineRule="auto"/>
              <w:jc w:val="left"/>
              <w:rPr>
                <w:rFonts w:ascii="宋体" w:hAnsi="宋体" w:cs="宋体"/>
                <w:b/>
                <w:sz w:val="24"/>
                <w:szCs w:val="24"/>
                <w:lang w:val="es-AR" w:bidi="ne-NP"/>
              </w:rPr>
            </w:pPr>
            <w:r w:rsidRPr="00B44E96">
              <w:rPr>
                <w:rFonts w:ascii="宋体" w:hAnsi="宋体" w:cs="宋体" w:hint="eastAsia"/>
                <w:b/>
                <w:sz w:val="24"/>
                <w:szCs w:val="24"/>
                <w:lang w:val="es-AR" w:bidi="ne-NP"/>
              </w:rPr>
              <w:t>具体内容</w:t>
            </w:r>
          </w:p>
        </w:tc>
      </w:tr>
      <w:tr w:rsidR="006B1285" w:rsidRPr="00B44E96" w:rsidTr="0013520A">
        <w:tc>
          <w:tcPr>
            <w:tcW w:w="817" w:type="dxa"/>
            <w:tcBorders>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1</w:t>
            </w:r>
          </w:p>
        </w:tc>
        <w:tc>
          <w:tcPr>
            <w:tcW w:w="1843" w:type="dxa"/>
            <w:tcBorders>
              <w:lef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工期</w:t>
            </w:r>
          </w:p>
        </w:tc>
        <w:tc>
          <w:tcPr>
            <w:tcW w:w="6237" w:type="dxa"/>
            <w:vAlign w:val="bottom"/>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签订合同后 30日内完成。</w:t>
            </w:r>
          </w:p>
        </w:tc>
      </w:tr>
      <w:tr w:rsidR="006B1285" w:rsidRPr="00B44E96" w:rsidTr="0013520A">
        <w:trPr>
          <w:trHeight w:val="83"/>
        </w:trPr>
        <w:tc>
          <w:tcPr>
            <w:tcW w:w="817" w:type="dxa"/>
            <w:tcBorders>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2</w:t>
            </w:r>
          </w:p>
        </w:tc>
        <w:tc>
          <w:tcPr>
            <w:tcW w:w="1843" w:type="dxa"/>
            <w:tcBorders>
              <w:lef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售后服务</w:t>
            </w:r>
          </w:p>
        </w:tc>
        <w:tc>
          <w:tcPr>
            <w:tcW w:w="6237" w:type="dxa"/>
            <w:vAlign w:val="center"/>
          </w:tcPr>
          <w:p w:rsidR="006B1285" w:rsidRPr="00346C0A" w:rsidRDefault="006B1285" w:rsidP="006B1285">
            <w:pPr>
              <w:widowControl/>
              <w:numPr>
                <w:ilvl w:val="0"/>
                <w:numId w:val="48"/>
              </w:numPr>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所有软硬件，</w:t>
            </w:r>
            <w:r w:rsidRPr="00346C0A">
              <w:rPr>
                <w:rFonts w:ascii="宋体" w:hAnsi="宋体" w:cs="宋体"/>
                <w:sz w:val="21"/>
                <w:szCs w:val="21"/>
                <w:lang w:val="es-AR" w:bidi="ne-NP"/>
              </w:rPr>
              <w:t>自验收合格日起至少提供为期</w:t>
            </w:r>
            <w:r w:rsidRPr="00346C0A">
              <w:rPr>
                <w:rFonts w:ascii="宋体" w:hAnsi="宋体" w:cs="宋体" w:hint="eastAsia"/>
                <w:sz w:val="21"/>
                <w:szCs w:val="21"/>
                <w:lang w:val="es-AR" w:bidi="ne-NP"/>
              </w:rPr>
              <w:t>5</w:t>
            </w:r>
            <w:r w:rsidRPr="00346C0A">
              <w:rPr>
                <w:rFonts w:ascii="宋体" w:hAnsi="宋体" w:cs="宋体"/>
                <w:sz w:val="21"/>
                <w:szCs w:val="21"/>
                <w:lang w:val="es-AR" w:bidi="ne-NP"/>
              </w:rPr>
              <w:t>年</w:t>
            </w:r>
            <w:r w:rsidRPr="00346C0A">
              <w:rPr>
                <w:rFonts w:ascii="宋体" w:hAnsi="宋体" w:cs="宋体" w:hint="eastAsia"/>
                <w:sz w:val="21"/>
                <w:szCs w:val="21"/>
                <w:lang w:val="es-AR" w:bidi="ne-NP"/>
              </w:rPr>
              <w:t>以上</w:t>
            </w:r>
            <w:r w:rsidRPr="00346C0A">
              <w:rPr>
                <w:rFonts w:ascii="宋体" w:hAnsi="宋体" w:cs="宋体"/>
                <w:sz w:val="21"/>
                <w:szCs w:val="21"/>
                <w:lang w:val="es-AR" w:bidi="ne-NP"/>
              </w:rPr>
              <w:t>的</w:t>
            </w:r>
            <w:r w:rsidRPr="00346C0A">
              <w:rPr>
                <w:rFonts w:ascii="宋体" w:hAnsi="宋体" w:cs="宋体" w:hint="eastAsia"/>
                <w:sz w:val="21"/>
                <w:szCs w:val="21"/>
                <w:lang w:val="es-AR" w:bidi="ne-NP"/>
              </w:rPr>
              <w:t>原厂</w:t>
            </w:r>
            <w:r w:rsidRPr="00346C0A">
              <w:rPr>
                <w:rFonts w:ascii="宋体" w:hAnsi="宋体" w:cs="宋体"/>
                <w:sz w:val="21"/>
                <w:szCs w:val="21"/>
                <w:lang w:val="es-AR" w:bidi="ne-NP"/>
              </w:rPr>
              <w:t>免费售后服务</w:t>
            </w:r>
            <w:r w:rsidRPr="00346C0A">
              <w:rPr>
                <w:rFonts w:ascii="宋体" w:hAnsi="宋体" w:cs="宋体" w:hint="eastAsia"/>
                <w:sz w:val="21"/>
                <w:szCs w:val="21"/>
                <w:lang w:val="es-AR" w:bidi="ne-NP"/>
              </w:rPr>
              <w:t>。</w:t>
            </w:r>
          </w:p>
          <w:p w:rsidR="006B1285" w:rsidRPr="00346C0A" w:rsidRDefault="006B1285" w:rsidP="006B1285">
            <w:pPr>
              <w:widowControl/>
              <w:numPr>
                <w:ilvl w:val="0"/>
                <w:numId w:val="48"/>
              </w:numPr>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7</w:t>
            </w:r>
            <w:r w:rsidRPr="00346C0A">
              <w:rPr>
                <w:rFonts w:ascii="宋体" w:hAnsi="宋体" w:cs="宋体"/>
                <w:sz w:val="21"/>
                <w:szCs w:val="21"/>
                <w:lang w:val="es-AR" w:bidi="ne-NP"/>
              </w:rPr>
              <w:t>*</w:t>
            </w:r>
            <w:r w:rsidRPr="00346C0A">
              <w:rPr>
                <w:rFonts w:ascii="宋体" w:hAnsi="宋体" w:cs="宋体" w:hint="eastAsia"/>
                <w:sz w:val="21"/>
                <w:szCs w:val="21"/>
                <w:lang w:val="es-AR" w:bidi="ne-NP"/>
              </w:rPr>
              <w:t>24小时响应服务</w:t>
            </w:r>
            <w:r w:rsidRPr="00346C0A">
              <w:rPr>
                <w:rFonts w:ascii="宋体" w:hAnsi="宋体" w:cs="宋体"/>
                <w:sz w:val="21"/>
                <w:szCs w:val="21"/>
                <w:lang w:val="es-AR" w:bidi="ne-NP"/>
              </w:rPr>
              <w:t>。</w:t>
            </w:r>
          </w:p>
        </w:tc>
      </w:tr>
      <w:tr w:rsidR="006B1285" w:rsidRPr="00B44E96" w:rsidTr="0013520A">
        <w:tc>
          <w:tcPr>
            <w:tcW w:w="817" w:type="dxa"/>
            <w:tcBorders>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3</w:t>
            </w:r>
          </w:p>
        </w:tc>
        <w:tc>
          <w:tcPr>
            <w:tcW w:w="1843" w:type="dxa"/>
            <w:tcBorders>
              <w:lef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hAnsi="宋体" w:cs="宋体"/>
                <w:sz w:val="21"/>
                <w:szCs w:val="21"/>
                <w:lang w:val="es-AR" w:bidi="ne-NP"/>
              </w:rPr>
            </w:pPr>
            <w:r w:rsidRPr="00346C0A">
              <w:rPr>
                <w:rFonts w:ascii="宋体" w:hAnsi="宋体" w:cs="宋体" w:hint="eastAsia"/>
                <w:sz w:val="21"/>
                <w:szCs w:val="21"/>
                <w:lang w:val="es-AR" w:bidi="ne-NP"/>
              </w:rPr>
              <w:t>培训</w:t>
            </w:r>
          </w:p>
        </w:tc>
        <w:tc>
          <w:tcPr>
            <w:tcW w:w="6237" w:type="dxa"/>
            <w:vAlign w:val="bottom"/>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对全体使用人员进行2轮培训，</w:t>
            </w:r>
            <w:r w:rsidRPr="00346C0A">
              <w:rPr>
                <w:rFonts w:ascii="宋体" w:hAnsi="宋体" w:cs="宋体"/>
                <w:sz w:val="21"/>
                <w:szCs w:val="21"/>
                <w:lang w:val="es-AR" w:bidi="ne-NP"/>
              </w:rPr>
              <w:t>达到科室使用要求</w:t>
            </w:r>
          </w:p>
        </w:tc>
      </w:tr>
    </w:tbl>
    <w:p w:rsidR="006B1285" w:rsidRPr="00B44E96" w:rsidRDefault="006B1285" w:rsidP="006B1285">
      <w:pPr>
        <w:widowControl/>
        <w:topLinePunct/>
        <w:autoSpaceDE w:val="0"/>
        <w:adjustRightInd w:val="0"/>
        <w:spacing w:line="360" w:lineRule="auto"/>
        <w:jc w:val="left"/>
        <w:rPr>
          <w:rFonts w:ascii="宋体" w:eastAsia="宋体" w:hAnsi="宋体" w:cs="Times New Roman"/>
          <w:b/>
          <w:sz w:val="28"/>
          <w:szCs w:val="28"/>
        </w:rPr>
      </w:pPr>
    </w:p>
    <w:p w:rsidR="006B1285" w:rsidRPr="00B44E96" w:rsidRDefault="006B1285" w:rsidP="006B1285">
      <w:pPr>
        <w:widowControl/>
        <w:topLinePunct/>
        <w:autoSpaceDE w:val="0"/>
        <w:adjustRightInd w:val="0"/>
        <w:spacing w:line="360" w:lineRule="auto"/>
        <w:jc w:val="left"/>
        <w:rPr>
          <w:rFonts w:ascii="黑体" w:eastAsia="黑体" w:hAnsi="宋体" w:cs="宋体"/>
          <w:sz w:val="28"/>
          <w:szCs w:val="28"/>
        </w:rPr>
      </w:pPr>
      <w:r w:rsidRPr="00B44E96">
        <w:rPr>
          <w:rFonts w:ascii="宋体" w:eastAsia="宋体" w:hAnsi="宋体" w:cs="Times New Roman" w:hint="eastAsia"/>
          <w:b/>
          <w:sz w:val="28"/>
          <w:szCs w:val="28"/>
        </w:rPr>
        <w:t>三、</w:t>
      </w:r>
      <w:r w:rsidRPr="00B44E96">
        <w:rPr>
          <w:rFonts w:ascii="黑体" w:eastAsia="黑体" w:hAnsi="宋体" w:cs="宋体" w:hint="eastAsia"/>
          <w:sz w:val="28"/>
          <w:szCs w:val="28"/>
        </w:rPr>
        <w:t>软件功能及性能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4"/>
        <w:gridCol w:w="1896"/>
        <w:gridCol w:w="6067"/>
      </w:tblGrid>
      <w:tr w:rsidR="006B1285" w:rsidRPr="00B44E96" w:rsidTr="0013520A">
        <w:trPr>
          <w:trHeight w:val="147"/>
        </w:trPr>
        <w:tc>
          <w:tcPr>
            <w:tcW w:w="934" w:type="dxa"/>
            <w:tcBorders>
              <w:top w:val="single" w:sz="4" w:space="0" w:color="auto"/>
              <w:left w:val="single" w:sz="4" w:space="0" w:color="auto"/>
              <w:bottom w:val="single" w:sz="4" w:space="0" w:color="auto"/>
              <w:right w:val="single" w:sz="4" w:space="0" w:color="auto"/>
            </w:tcBorders>
          </w:tcPr>
          <w:p w:rsidR="006B1285" w:rsidRPr="00B44E96" w:rsidRDefault="006B1285" w:rsidP="0013520A">
            <w:pPr>
              <w:widowControl/>
              <w:topLinePunct/>
              <w:autoSpaceDE w:val="0"/>
              <w:adjustRightInd w:val="0"/>
              <w:ind w:left="108"/>
              <w:jc w:val="center"/>
              <w:rPr>
                <w:rFonts w:ascii="宋体" w:eastAsia="宋体" w:hAnsi="宋体" w:cs="宋体"/>
                <w:b/>
                <w:bCs/>
                <w:kern w:val="0"/>
                <w:sz w:val="24"/>
                <w:szCs w:val="24"/>
                <w:lang w:bidi="ne-NP"/>
              </w:rPr>
            </w:pPr>
            <w:r w:rsidRPr="00B44E96">
              <w:rPr>
                <w:rFonts w:ascii="宋体" w:eastAsia="宋体" w:hAnsi="宋体" w:cs="宋体" w:hint="eastAsia"/>
                <w:b/>
                <w:bCs/>
                <w:kern w:val="0"/>
                <w:sz w:val="24"/>
                <w:szCs w:val="24"/>
                <w:lang w:bidi="ne-NP"/>
              </w:rPr>
              <w:lastRenderedPageBreak/>
              <w:t>序号</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B44E96" w:rsidRDefault="006B1285" w:rsidP="0013520A">
            <w:pPr>
              <w:widowControl/>
              <w:topLinePunct/>
              <w:autoSpaceDE w:val="0"/>
              <w:adjustRightInd w:val="0"/>
              <w:ind w:left="108"/>
              <w:jc w:val="center"/>
              <w:rPr>
                <w:rFonts w:ascii="宋体" w:eastAsia="宋体" w:hAnsi="宋体" w:cs="宋体"/>
                <w:b/>
                <w:bCs/>
                <w:kern w:val="0"/>
                <w:sz w:val="24"/>
                <w:szCs w:val="24"/>
                <w:lang w:bidi="ne-NP"/>
              </w:rPr>
            </w:pPr>
            <w:r w:rsidRPr="00B44E96">
              <w:rPr>
                <w:rFonts w:ascii="宋体" w:eastAsia="宋体" w:hAnsi="宋体" w:cs="宋体" w:hint="eastAsia"/>
                <w:b/>
                <w:bCs/>
                <w:kern w:val="0"/>
                <w:sz w:val="24"/>
                <w:szCs w:val="24"/>
                <w:lang w:bidi="ne-NP"/>
              </w:rPr>
              <w:t>功能/性能</w:t>
            </w:r>
          </w:p>
        </w:tc>
        <w:tc>
          <w:tcPr>
            <w:tcW w:w="6067" w:type="dxa"/>
            <w:tcBorders>
              <w:top w:val="single" w:sz="4" w:space="0" w:color="auto"/>
              <w:left w:val="single" w:sz="4" w:space="0" w:color="auto"/>
              <w:bottom w:val="single" w:sz="4" w:space="0" w:color="auto"/>
              <w:right w:val="single" w:sz="4" w:space="0" w:color="auto"/>
            </w:tcBorders>
            <w:vAlign w:val="center"/>
          </w:tcPr>
          <w:p w:rsidR="006B1285" w:rsidRPr="00B44E96" w:rsidRDefault="006B1285" w:rsidP="0013520A">
            <w:pPr>
              <w:widowControl/>
              <w:topLinePunct/>
              <w:autoSpaceDE w:val="0"/>
              <w:adjustRightInd w:val="0"/>
              <w:ind w:left="108"/>
              <w:jc w:val="center"/>
              <w:rPr>
                <w:rFonts w:ascii="宋体" w:eastAsia="宋体" w:hAnsi="宋体" w:cs="宋体"/>
                <w:b/>
                <w:bCs/>
                <w:kern w:val="0"/>
                <w:sz w:val="24"/>
                <w:szCs w:val="24"/>
                <w:lang w:bidi="ne-NP"/>
              </w:rPr>
            </w:pPr>
            <w:r w:rsidRPr="00B44E96">
              <w:rPr>
                <w:rFonts w:ascii="宋体" w:eastAsia="宋体" w:hAnsi="宋体" w:cs="宋体" w:hint="eastAsia"/>
                <w:b/>
                <w:bCs/>
                <w:kern w:val="0"/>
                <w:sz w:val="24"/>
                <w:szCs w:val="24"/>
                <w:lang w:bidi="ne-NP"/>
              </w:rPr>
              <w:t>具体要求</w:t>
            </w:r>
          </w:p>
        </w:tc>
      </w:tr>
      <w:tr w:rsidR="006B1285" w:rsidRPr="00346C0A" w:rsidTr="0013520A">
        <w:trPr>
          <w:trHeight w:val="147"/>
        </w:trPr>
        <w:tc>
          <w:tcPr>
            <w:tcW w:w="934" w:type="dxa"/>
            <w:tcBorders>
              <w:top w:val="single" w:sz="4" w:space="0" w:color="auto"/>
              <w:left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eastAsia="宋体" w:hAnsi="宋体" w:cs="宋体"/>
                <w:kern w:val="0"/>
                <w:szCs w:val="21"/>
                <w:lang w:val="es-AR" w:bidi="ne-NP"/>
              </w:rPr>
            </w:pPr>
            <w:r w:rsidRPr="00346C0A">
              <w:rPr>
                <w:rFonts w:ascii="宋体" w:eastAsia="宋体" w:hAnsi="宋体" w:cs="宋体"/>
                <w:kern w:val="0"/>
                <w:szCs w:val="21"/>
                <w:lang w:val="es-AR" w:bidi="ne-NP"/>
              </w:rPr>
              <w:t>1</w:t>
            </w:r>
          </w:p>
        </w:tc>
        <w:tc>
          <w:tcPr>
            <w:tcW w:w="1896" w:type="dxa"/>
            <w:tcBorders>
              <w:top w:val="single" w:sz="4" w:space="0" w:color="auto"/>
              <w:left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数据迁移</w:t>
            </w:r>
          </w:p>
        </w:tc>
        <w:tc>
          <w:tcPr>
            <w:tcW w:w="6067"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eastAsia="宋体" w:hAnsi="宋体" w:cs="宋体"/>
                <w:szCs w:val="21"/>
                <w:lang w:val="es-AR" w:bidi="ne-NP"/>
              </w:rPr>
            </w:pPr>
            <w:r w:rsidRPr="00346C0A">
              <w:rPr>
                <w:rFonts w:ascii="宋体" w:eastAsia="宋体" w:hAnsi="宋体" w:cs="宋体" w:hint="eastAsia"/>
                <w:szCs w:val="21"/>
                <w:lang w:val="es-AR" w:bidi="ne-NP"/>
              </w:rPr>
              <w:t>原</w:t>
            </w:r>
            <w:r w:rsidRPr="00346C0A">
              <w:rPr>
                <w:rFonts w:ascii="宋体" w:eastAsia="宋体" w:hAnsi="宋体" w:cs="宋体"/>
                <w:szCs w:val="21"/>
                <w:lang w:val="es-AR" w:bidi="ne-NP"/>
              </w:rPr>
              <w:t>数据</w:t>
            </w:r>
            <w:r w:rsidRPr="00346C0A">
              <w:rPr>
                <w:rFonts w:ascii="宋体" w:eastAsia="宋体" w:hAnsi="宋体" w:cs="宋体" w:hint="eastAsia"/>
                <w:szCs w:val="21"/>
                <w:lang w:val="es-AR" w:bidi="ne-NP"/>
              </w:rPr>
              <w:t>导</w:t>
            </w:r>
            <w:r w:rsidRPr="00346C0A">
              <w:rPr>
                <w:rFonts w:ascii="宋体" w:eastAsia="宋体" w:hAnsi="宋体" w:cs="宋体"/>
                <w:szCs w:val="21"/>
                <w:lang w:val="es-AR" w:bidi="ne-NP"/>
              </w:rPr>
              <w:t>入，保证数据的准确性</w:t>
            </w:r>
            <w:r w:rsidRPr="00346C0A">
              <w:rPr>
                <w:rFonts w:ascii="宋体" w:eastAsia="宋体" w:hAnsi="宋体" w:cs="宋体" w:hint="eastAsia"/>
                <w:szCs w:val="21"/>
                <w:lang w:val="es-AR" w:bidi="ne-NP"/>
              </w:rPr>
              <w:t>、</w:t>
            </w:r>
            <w:r w:rsidRPr="00346C0A">
              <w:rPr>
                <w:rFonts w:ascii="宋体" w:eastAsia="宋体" w:hAnsi="宋体" w:cs="宋体"/>
                <w:szCs w:val="21"/>
                <w:lang w:val="es-AR" w:bidi="ne-NP"/>
              </w:rPr>
              <w:t>连贯性</w:t>
            </w:r>
            <w:r w:rsidRPr="00346C0A">
              <w:rPr>
                <w:rFonts w:ascii="宋体" w:eastAsia="宋体" w:hAnsi="宋体" w:cs="宋体" w:hint="eastAsia"/>
                <w:szCs w:val="21"/>
                <w:lang w:val="es-AR" w:bidi="ne-NP"/>
              </w:rPr>
              <w:t>。</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eastAsia="宋体" w:hAnsi="宋体" w:cs="宋体"/>
                <w:kern w:val="0"/>
                <w:szCs w:val="21"/>
                <w:lang w:val="es-AR" w:bidi="ne-NP"/>
              </w:rPr>
            </w:pPr>
            <w:r w:rsidRPr="00346C0A">
              <w:rPr>
                <w:rFonts w:ascii="宋体" w:eastAsia="宋体" w:hAnsi="宋体" w:cs="宋体"/>
                <w:kern w:val="0"/>
                <w:szCs w:val="21"/>
                <w:lang w:val="es-AR" w:bidi="ne-NP"/>
              </w:rPr>
              <w:t>2</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center"/>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病理</w:t>
            </w:r>
            <w:r w:rsidRPr="00346C0A">
              <w:rPr>
                <w:rFonts w:ascii="宋体" w:eastAsia="宋体" w:hAnsi="宋体" w:cs="宋体"/>
                <w:kern w:val="0"/>
                <w:szCs w:val="21"/>
                <w:lang w:val="es-AR" w:bidi="ne-NP"/>
              </w:rPr>
              <w:t>WEB平台</w:t>
            </w:r>
          </w:p>
        </w:tc>
        <w:tc>
          <w:tcPr>
            <w:tcW w:w="6067"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szCs w:val="21"/>
                <w:lang w:val="es-AR" w:bidi="ne-NP"/>
              </w:rPr>
              <w:t>提供病理WEB平台，供临床调阅病理结果及图像报告，临床医生可通过该平台随时掌握到病例在</w:t>
            </w:r>
            <w:r w:rsidRPr="00346C0A">
              <w:rPr>
                <w:rFonts w:ascii="宋体" w:eastAsia="宋体" w:hAnsi="宋体" w:cs="宋体"/>
                <w:szCs w:val="21"/>
                <w:lang w:val="es-AR" w:bidi="ne-NP"/>
              </w:rPr>
              <w:t>皮肤</w:t>
            </w:r>
            <w:r w:rsidRPr="00346C0A">
              <w:rPr>
                <w:rFonts w:ascii="宋体" w:eastAsia="宋体" w:hAnsi="宋体" w:cs="宋体" w:hint="eastAsia"/>
                <w:szCs w:val="21"/>
                <w:lang w:val="es-AR" w:bidi="ne-NP"/>
              </w:rPr>
              <w:t>病理科的工作状态。和医院</w:t>
            </w:r>
            <w:r w:rsidRPr="00346C0A">
              <w:rPr>
                <w:rFonts w:ascii="宋体" w:eastAsia="宋体" w:hAnsi="宋体" w:cs="宋体"/>
                <w:szCs w:val="21"/>
                <w:lang w:val="es-AR" w:bidi="ne-NP"/>
              </w:rPr>
              <w:t>HIS系统对接，实现病人基本信息提取，诊断结果回传（需要HIS厂家数据支持）</w:t>
            </w:r>
            <w:r w:rsidRPr="00346C0A">
              <w:rPr>
                <w:rFonts w:ascii="宋体" w:eastAsia="宋体" w:hAnsi="宋体" w:cs="宋体" w:hint="eastAsia"/>
                <w:szCs w:val="21"/>
                <w:lang w:val="es-AR" w:bidi="ne-NP"/>
              </w:rPr>
              <w:t>。</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3</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kern w:val="0"/>
                <w:szCs w:val="21"/>
                <w:lang w:val="es-AR" w:bidi="ne-NP"/>
              </w:rPr>
              <w:t>本地诊断知识库</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提供本地病理诊断知识库，它</w:t>
            </w:r>
            <w:r w:rsidRPr="00346C0A">
              <w:rPr>
                <w:rFonts w:ascii="宋体" w:eastAsia="宋体" w:hAnsi="宋体" w:cs="宋体"/>
                <w:szCs w:val="21"/>
                <w:lang w:val="es-AR" w:bidi="ne-NP"/>
              </w:rPr>
              <w:t>集成了当今国内外病理诊断权威的参考文献和图谱，可为医生诊断提供有力的检索、对照参考</w:t>
            </w:r>
            <w:r w:rsidRPr="00346C0A">
              <w:rPr>
                <w:rFonts w:ascii="宋体" w:eastAsia="宋体" w:hAnsi="宋体" w:cs="宋体" w:hint="eastAsia"/>
                <w:szCs w:val="21"/>
                <w:lang w:val="es-AR" w:bidi="ne-NP"/>
              </w:rPr>
              <w:t>、专业的皮肤诊断模版以及常用词，方便老师进行诊断。本地</w:t>
            </w:r>
            <w:r w:rsidRPr="00346C0A">
              <w:rPr>
                <w:rFonts w:ascii="宋体" w:eastAsia="宋体" w:hAnsi="宋体" w:cs="宋体"/>
                <w:szCs w:val="21"/>
                <w:lang w:val="es-AR" w:bidi="ne-NP"/>
              </w:rPr>
              <w:t>知识库定期进行更新。</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4</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proofErr w:type="gramStart"/>
            <w:r w:rsidRPr="00346C0A">
              <w:rPr>
                <w:rFonts w:ascii="宋体" w:eastAsia="宋体" w:hAnsi="宋体" w:cs="宋体" w:hint="eastAsia"/>
                <w:kern w:val="0"/>
                <w:szCs w:val="21"/>
                <w:lang w:val="es-AR" w:bidi="ne-NP"/>
              </w:rPr>
              <w:t>一</w:t>
            </w:r>
            <w:proofErr w:type="gramEnd"/>
            <w:r w:rsidRPr="00346C0A">
              <w:rPr>
                <w:rFonts w:ascii="宋体" w:eastAsia="宋体" w:hAnsi="宋体" w:cs="宋体" w:hint="eastAsia"/>
                <w:kern w:val="0"/>
                <w:szCs w:val="21"/>
                <w:lang w:val="es-AR" w:bidi="ne-NP"/>
              </w:rPr>
              <w:t>站点多功能</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全</w:t>
            </w:r>
            <w:r w:rsidRPr="00346C0A">
              <w:rPr>
                <w:rFonts w:ascii="宋体" w:eastAsia="宋体" w:hAnsi="宋体" w:cs="宋体" w:hint="eastAsia"/>
                <w:szCs w:val="21"/>
                <w:lang w:val="es-AR" w:bidi="ne-NP"/>
              </w:rPr>
              <w:t>部</w:t>
            </w:r>
            <w:r w:rsidRPr="00346C0A">
              <w:rPr>
                <w:rFonts w:ascii="宋体" w:eastAsia="宋体" w:hAnsi="宋体" w:cs="宋体"/>
                <w:szCs w:val="21"/>
                <w:lang w:val="es-AR" w:bidi="ne-NP"/>
              </w:rPr>
              <w:t>功能模块</w:t>
            </w:r>
            <w:r w:rsidRPr="00346C0A">
              <w:rPr>
                <w:rFonts w:ascii="宋体" w:eastAsia="宋体" w:hAnsi="宋体" w:cs="宋体" w:hint="eastAsia"/>
                <w:szCs w:val="21"/>
                <w:lang w:val="es-AR" w:bidi="ne-NP"/>
              </w:rPr>
              <w:t>（可以在一个站点完成登记、取材、技术等工作，一个站点实现多站点的功能）</w:t>
            </w:r>
            <w:r w:rsidRPr="00346C0A">
              <w:rPr>
                <w:rFonts w:ascii="宋体" w:eastAsia="宋体" w:hAnsi="宋体" w:cs="宋体"/>
                <w:szCs w:val="21"/>
                <w:lang w:val="es-AR" w:bidi="ne-NP"/>
              </w:rPr>
              <w:t>采用网络加密狗模式，</w:t>
            </w:r>
            <w:r w:rsidRPr="00346C0A">
              <w:rPr>
                <w:rFonts w:ascii="宋体" w:eastAsia="宋体" w:hAnsi="宋体" w:cs="宋体" w:hint="eastAsia"/>
                <w:szCs w:val="21"/>
                <w:lang w:val="es-AR" w:bidi="ne-NP"/>
              </w:rPr>
              <w:t>在</w:t>
            </w:r>
            <w:r w:rsidRPr="00346C0A">
              <w:rPr>
                <w:rFonts w:ascii="宋体" w:eastAsia="宋体" w:hAnsi="宋体" w:cs="宋体"/>
                <w:szCs w:val="21"/>
                <w:lang w:val="es-AR" w:bidi="ne-NP"/>
              </w:rPr>
              <w:t>诊断站点实现登记，取材，诊断以及报告回传功能</w:t>
            </w:r>
            <w:r w:rsidRPr="00346C0A">
              <w:rPr>
                <w:rFonts w:ascii="宋体" w:eastAsia="宋体" w:hAnsi="宋体" w:cs="宋体" w:hint="eastAsia"/>
                <w:szCs w:val="21"/>
                <w:lang w:val="es-AR" w:bidi="ne-NP"/>
              </w:rPr>
              <w:t>。</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5</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图像编辑</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保证多种测量工具：包括细</w:t>
            </w:r>
            <w:r w:rsidRPr="00346C0A">
              <w:rPr>
                <w:rFonts w:ascii="宋体" w:eastAsia="宋体" w:hAnsi="宋体" w:cs="宋体" w:hint="eastAsia"/>
                <w:szCs w:val="21"/>
                <w:lang w:val="es-AR" w:bidi="ne-NP"/>
              </w:rPr>
              <w:t>胞形态学测量系统（细胞周长、面积及</w:t>
            </w:r>
            <w:r w:rsidRPr="00346C0A">
              <w:rPr>
                <w:rFonts w:ascii="宋体" w:eastAsia="宋体" w:hAnsi="宋体" w:cs="宋体" w:hint="eastAsia"/>
                <w:szCs w:val="21"/>
                <w:lang w:val="es-AR" w:bidi="ne-NP"/>
              </w:rPr>
              <w:lastRenderedPageBreak/>
              <w:t>光密度等几十种参数）</w:t>
            </w:r>
            <w:r w:rsidRPr="00346C0A">
              <w:rPr>
                <w:rFonts w:ascii="宋体" w:eastAsia="宋体" w:hAnsi="宋体" w:cs="宋体"/>
                <w:szCs w:val="21"/>
                <w:lang w:val="es-AR" w:bidi="ne-NP"/>
              </w:rPr>
              <w:t>,</w:t>
            </w:r>
            <w:r w:rsidRPr="00346C0A">
              <w:rPr>
                <w:rFonts w:ascii="宋体" w:eastAsia="宋体" w:hAnsi="宋体" w:cs="宋体" w:hint="eastAsia"/>
                <w:szCs w:val="21"/>
                <w:lang w:val="es-AR" w:bidi="ne-NP"/>
              </w:rPr>
              <w:t>提供DNA测量分析系统（细胞DNA质量、</w:t>
            </w:r>
            <w:proofErr w:type="gramStart"/>
            <w:r w:rsidRPr="00346C0A">
              <w:rPr>
                <w:rFonts w:ascii="宋体" w:eastAsia="宋体" w:hAnsi="宋体" w:cs="宋体" w:hint="eastAsia"/>
                <w:szCs w:val="21"/>
                <w:lang w:val="es-AR" w:bidi="ne-NP"/>
              </w:rPr>
              <w:t>倍体分析</w:t>
            </w:r>
            <w:proofErr w:type="gramEnd"/>
            <w:r w:rsidRPr="00346C0A">
              <w:rPr>
                <w:rFonts w:ascii="宋体" w:eastAsia="宋体" w:hAnsi="宋体" w:cs="宋体" w:hint="eastAsia"/>
                <w:szCs w:val="21"/>
                <w:lang w:val="es-AR" w:bidi="ne-NP"/>
              </w:rPr>
              <w:t>系统）</w:t>
            </w:r>
            <w:r w:rsidRPr="00346C0A">
              <w:rPr>
                <w:rFonts w:ascii="宋体" w:eastAsia="宋体" w:hAnsi="宋体" w:cs="宋体"/>
                <w:szCs w:val="21"/>
                <w:lang w:val="es-AR" w:bidi="ne-NP"/>
              </w:rPr>
              <w:t>,</w:t>
            </w:r>
            <w:r w:rsidRPr="00346C0A">
              <w:rPr>
                <w:rFonts w:ascii="宋体" w:eastAsia="宋体" w:hAnsi="宋体" w:cs="宋体" w:hint="eastAsia"/>
                <w:szCs w:val="21"/>
                <w:lang w:val="es-AR" w:bidi="ne-NP"/>
              </w:rPr>
              <w:t>免疫组化测量系统</w:t>
            </w:r>
            <w:r w:rsidRPr="00346C0A">
              <w:rPr>
                <w:rFonts w:ascii="宋体" w:eastAsia="宋体" w:hAnsi="宋体" w:cs="宋体"/>
                <w:szCs w:val="21"/>
                <w:lang w:val="es-AR" w:bidi="ne-NP"/>
              </w:rPr>
              <w:t>,</w:t>
            </w:r>
            <w:r w:rsidRPr="00346C0A">
              <w:rPr>
                <w:rFonts w:ascii="宋体" w:eastAsia="宋体" w:hAnsi="宋体" w:cs="宋体" w:hint="eastAsia"/>
                <w:szCs w:val="21"/>
                <w:lang w:val="es-AR" w:bidi="ne-NP"/>
              </w:rPr>
              <w:t>细胞AgNOR测量</w:t>
            </w:r>
            <w:r w:rsidRPr="00346C0A">
              <w:rPr>
                <w:rFonts w:ascii="宋体" w:eastAsia="宋体" w:hAnsi="宋体" w:cs="宋体"/>
                <w:szCs w:val="21"/>
                <w:lang w:val="es-AR" w:bidi="ne-NP"/>
              </w:rPr>
              <w:t>等</w:t>
            </w:r>
            <w:r w:rsidRPr="00346C0A">
              <w:rPr>
                <w:rFonts w:ascii="宋体" w:eastAsia="宋体" w:hAnsi="宋体" w:cs="宋体" w:hint="eastAsia"/>
                <w:szCs w:val="21"/>
                <w:lang w:val="es-AR" w:bidi="ne-NP"/>
              </w:rPr>
              <w:t>系统。</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lastRenderedPageBreak/>
              <w:t>6</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无纸化办公</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系统可进行标本登记、验收，病人信息HIS提取、大体标本照相、标记、测量，制片流程质控管理，图像采集、存储，报告诊断、审核、打印与发送，资料归档与借还片管理，信息资源共享，完全实现病理科流程管理，使其达到管理科学化、报告电子化、图像数字化和系统智能化的目标。</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7</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流程色标管理</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szCs w:val="21"/>
                <w:lang w:val="es-AR" w:bidi="ne-NP"/>
              </w:rPr>
              <w:t>系统提供病历工作流程色标管理，通过色标直观地提示已登录、已取材、已包埋、已切片、已延期、已诊断、已审核、已打印、已发送、科内会诊、随访病例等信息，使用户及时、准确地掌握病例的工作状态。</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8</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个性化编辑</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提供所见即所得的报告编辑功能，用户可以快速设计各种个性化的报告单。满足客户不同的报告编辑，满足皮肤科客户需求。</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9</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病例查询统计功能</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提供多种灵活的查询统计方法，有利于科室日常工作的快速查询，</w:t>
            </w:r>
            <w:r w:rsidRPr="00346C0A">
              <w:rPr>
                <w:rFonts w:ascii="宋体" w:eastAsia="宋体" w:hAnsi="宋体" w:cs="宋体" w:hint="eastAsia"/>
                <w:szCs w:val="21"/>
                <w:lang w:val="es-AR" w:bidi="ne-NP"/>
              </w:rPr>
              <w:lastRenderedPageBreak/>
              <w:t>精确统计及开展科研活动。统计结果能以直方图、</w:t>
            </w:r>
            <w:proofErr w:type="gramStart"/>
            <w:r w:rsidRPr="00346C0A">
              <w:rPr>
                <w:rFonts w:ascii="宋体" w:eastAsia="宋体" w:hAnsi="宋体" w:cs="宋体" w:hint="eastAsia"/>
                <w:szCs w:val="21"/>
                <w:lang w:val="es-AR" w:bidi="ne-NP"/>
              </w:rPr>
              <w:t>饼图或</w:t>
            </w:r>
            <w:proofErr w:type="gramEnd"/>
            <w:r w:rsidRPr="00346C0A">
              <w:rPr>
                <w:rFonts w:ascii="宋体" w:eastAsia="宋体" w:hAnsi="宋体" w:cs="宋体" w:hint="eastAsia"/>
                <w:szCs w:val="21"/>
                <w:lang w:val="es-AR" w:bidi="ne-NP"/>
              </w:rPr>
              <w:t>二维表格形式显示，可导出至</w:t>
            </w:r>
            <w:r w:rsidRPr="00346C0A">
              <w:rPr>
                <w:rFonts w:ascii="宋体" w:eastAsia="宋体" w:hAnsi="宋体" w:cs="宋体"/>
                <w:szCs w:val="21"/>
                <w:lang w:val="es-AR" w:bidi="ne-NP"/>
              </w:rPr>
              <w:t>Excel、HTML、XML、Text等格式文件进行存档</w:t>
            </w:r>
            <w:r w:rsidRPr="00346C0A">
              <w:rPr>
                <w:rFonts w:ascii="宋体" w:eastAsia="宋体" w:hAnsi="宋体" w:cs="宋体" w:hint="eastAsia"/>
                <w:szCs w:val="21"/>
                <w:lang w:val="es-AR" w:bidi="ne-NP"/>
              </w:rPr>
              <w:t>。</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lastRenderedPageBreak/>
              <w:t>10</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szCs w:val="21"/>
                <w:lang w:val="es-AR" w:bidi="ne-NP"/>
              </w:rPr>
              <w:t>工作日志统计</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szCs w:val="21"/>
                <w:lang w:val="es-AR" w:bidi="ne-NP"/>
              </w:rPr>
              <w:t>可统计每天已登记、已取材、已延期、已诊断、已审核、已打印、已发送状态的记录情况，同时可以根据送检科室以及主要疾病情况进行分类。</w:t>
            </w:r>
          </w:p>
        </w:tc>
      </w:tr>
      <w:tr w:rsidR="006B1285" w:rsidRPr="00346C0A" w:rsidTr="0013520A">
        <w:trPr>
          <w:trHeight w:val="147"/>
        </w:trPr>
        <w:tc>
          <w:tcPr>
            <w:tcW w:w="934"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11</w:t>
            </w:r>
          </w:p>
        </w:tc>
        <w:tc>
          <w:tcPr>
            <w:tcW w:w="1896" w:type="dxa"/>
            <w:tcBorders>
              <w:top w:val="single" w:sz="4" w:space="0" w:color="auto"/>
              <w:left w:val="single" w:sz="4" w:space="0" w:color="auto"/>
              <w:bottom w:val="single" w:sz="4" w:space="0" w:color="auto"/>
              <w:right w:val="single" w:sz="4" w:space="0" w:color="auto"/>
            </w:tcBorders>
            <w:vAlign w:val="center"/>
          </w:tcPr>
          <w:p w:rsidR="006B1285" w:rsidRPr="00346C0A" w:rsidRDefault="006B1285" w:rsidP="0013520A">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科室工作</w:t>
            </w:r>
            <w:r w:rsidRPr="00346C0A">
              <w:rPr>
                <w:rFonts w:ascii="宋体" w:eastAsia="宋体" w:hAnsi="宋体" w:cs="宋体"/>
                <w:kern w:val="0"/>
                <w:szCs w:val="21"/>
                <w:lang w:val="es-AR" w:bidi="ne-NP"/>
              </w:rPr>
              <w:t>量</w:t>
            </w:r>
            <w:r w:rsidRPr="00346C0A">
              <w:rPr>
                <w:rFonts w:ascii="宋体" w:eastAsia="宋体" w:hAnsi="宋体" w:cs="宋体" w:hint="eastAsia"/>
                <w:kern w:val="0"/>
                <w:szCs w:val="21"/>
                <w:lang w:val="es-AR" w:bidi="ne-NP"/>
              </w:rPr>
              <w:t>统计</w:t>
            </w:r>
          </w:p>
        </w:tc>
        <w:tc>
          <w:tcPr>
            <w:tcW w:w="6067" w:type="dxa"/>
            <w:tcBorders>
              <w:top w:val="single" w:sz="4" w:space="0" w:color="auto"/>
              <w:left w:val="single" w:sz="4" w:space="0" w:color="auto"/>
              <w:bottom w:val="single" w:sz="4" w:space="0" w:color="auto"/>
              <w:right w:val="single" w:sz="4" w:space="0" w:color="auto"/>
            </w:tcBorders>
            <w:vAlign w:val="bottom"/>
          </w:tcPr>
          <w:p w:rsidR="006B1285" w:rsidRPr="00346C0A" w:rsidRDefault="006B1285" w:rsidP="0013520A">
            <w:pPr>
              <w:widowControl/>
              <w:topLinePunct/>
              <w:autoSpaceDE w:val="0"/>
              <w:adjustRightInd w:val="0"/>
              <w:spacing w:line="360" w:lineRule="auto"/>
              <w:jc w:val="left"/>
              <w:rPr>
                <w:rFonts w:ascii="宋体" w:eastAsia="宋体" w:hAnsi="宋体" w:cs="宋体"/>
                <w:szCs w:val="21"/>
                <w:lang w:val="es-AR" w:bidi="ne-NP"/>
              </w:rPr>
            </w:pPr>
            <w:r w:rsidRPr="00346C0A">
              <w:rPr>
                <w:rFonts w:ascii="宋体" w:eastAsia="宋体" w:hAnsi="宋体" w:cs="宋体" w:hint="eastAsia"/>
                <w:szCs w:val="21"/>
                <w:lang w:val="es-AR" w:bidi="ne-NP"/>
              </w:rPr>
              <w:t>可按送检单位、送检科室、送检医生、报告医生、费别等进行分项统计。</w:t>
            </w:r>
          </w:p>
        </w:tc>
      </w:tr>
    </w:tbl>
    <w:p w:rsidR="006B1285" w:rsidRPr="00346C0A" w:rsidRDefault="006B1285" w:rsidP="006B1285">
      <w:pPr>
        <w:widowControl/>
        <w:topLinePunct/>
        <w:autoSpaceDE w:val="0"/>
        <w:adjustRightInd w:val="0"/>
        <w:spacing w:line="360" w:lineRule="auto"/>
        <w:jc w:val="left"/>
        <w:rPr>
          <w:rFonts w:ascii="宋体" w:eastAsia="宋体" w:hAnsi="宋体" w:cs="宋体"/>
          <w:kern w:val="0"/>
          <w:szCs w:val="21"/>
          <w:lang w:val="es-AR" w:bidi="ne-NP"/>
        </w:rPr>
      </w:pPr>
    </w:p>
    <w:p w:rsidR="006B1285" w:rsidRPr="00346C0A" w:rsidRDefault="006B1285" w:rsidP="006B1285">
      <w:pPr>
        <w:widowControl/>
        <w:topLinePunct/>
        <w:autoSpaceDE w:val="0"/>
        <w:adjustRightInd w:val="0"/>
        <w:spacing w:line="360" w:lineRule="auto"/>
        <w:jc w:val="left"/>
        <w:rPr>
          <w:rFonts w:ascii="宋体" w:eastAsia="宋体" w:hAnsi="宋体" w:cs="宋体"/>
          <w:kern w:val="0"/>
          <w:szCs w:val="21"/>
          <w:lang w:val="es-AR" w:bidi="ne-NP"/>
        </w:rPr>
      </w:pPr>
      <w:r w:rsidRPr="00346C0A">
        <w:rPr>
          <w:rFonts w:ascii="宋体" w:eastAsia="宋体" w:hAnsi="宋体" w:cs="宋体" w:hint="eastAsia"/>
          <w:kern w:val="0"/>
          <w:szCs w:val="21"/>
          <w:lang w:val="es-AR" w:bidi="ne-NP"/>
        </w:rPr>
        <w:t>四、硬件参数</w:t>
      </w:r>
    </w:p>
    <w:tbl>
      <w:tblPr>
        <w:tblStyle w:val="51"/>
        <w:tblW w:w="8897" w:type="dxa"/>
        <w:tblLayout w:type="fixed"/>
        <w:tblLook w:val="04A0" w:firstRow="1" w:lastRow="0" w:firstColumn="1" w:lastColumn="0" w:noHBand="0" w:noVBand="1"/>
      </w:tblPr>
      <w:tblGrid>
        <w:gridCol w:w="959"/>
        <w:gridCol w:w="1984"/>
        <w:gridCol w:w="5954"/>
      </w:tblGrid>
      <w:tr w:rsidR="006B1285" w:rsidRPr="00346C0A" w:rsidTr="0013520A">
        <w:tc>
          <w:tcPr>
            <w:tcW w:w="959" w:type="dxa"/>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序号</w:t>
            </w:r>
          </w:p>
        </w:tc>
        <w:tc>
          <w:tcPr>
            <w:tcW w:w="1984" w:type="dxa"/>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硬件名称</w:t>
            </w:r>
          </w:p>
        </w:tc>
        <w:tc>
          <w:tcPr>
            <w:tcW w:w="5954" w:type="dxa"/>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具体要求</w:t>
            </w:r>
          </w:p>
        </w:tc>
      </w:tr>
      <w:tr w:rsidR="006B1285" w:rsidRPr="00346C0A" w:rsidTr="0013520A">
        <w:trPr>
          <w:trHeight w:val="1237"/>
        </w:trPr>
        <w:tc>
          <w:tcPr>
            <w:tcW w:w="959" w:type="dxa"/>
            <w:vAlign w:val="center"/>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w:t>
            </w:r>
          </w:p>
        </w:tc>
        <w:tc>
          <w:tcPr>
            <w:tcW w:w="1984" w:type="dxa"/>
            <w:vAlign w:val="center"/>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图文工作站电脑</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1台</w:t>
            </w:r>
          </w:p>
        </w:tc>
        <w:tc>
          <w:tcPr>
            <w:tcW w:w="5954" w:type="dxa"/>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1、处理器：酷</w:t>
            </w:r>
            <w:proofErr w:type="gramStart"/>
            <w:r w:rsidRPr="00346C0A">
              <w:rPr>
                <w:rFonts w:ascii="宋体" w:hAnsi="宋体" w:cs="宋体"/>
                <w:sz w:val="21"/>
                <w:szCs w:val="21"/>
                <w:lang w:val="es-AR" w:bidi="ne-NP"/>
              </w:rPr>
              <w:t>睿</w:t>
            </w:r>
            <w:proofErr w:type="gramEnd"/>
            <w:r w:rsidRPr="00346C0A">
              <w:rPr>
                <w:rFonts w:ascii="宋体" w:hAnsi="宋体" w:cs="宋体"/>
                <w:sz w:val="21"/>
                <w:szCs w:val="21"/>
                <w:lang w:val="es-AR" w:bidi="ne-NP"/>
              </w:rPr>
              <w:t>i7-9700</w:t>
            </w:r>
            <w:r w:rsidRPr="00346C0A">
              <w:rPr>
                <w:rFonts w:ascii="宋体" w:hAnsi="宋体" w:cs="宋体" w:hint="eastAsia"/>
                <w:sz w:val="21"/>
                <w:szCs w:val="21"/>
                <w:lang w:val="es-AR" w:bidi="ne-NP"/>
              </w:rPr>
              <w:t>以上</w:t>
            </w:r>
            <w:r w:rsidRPr="00346C0A">
              <w:rPr>
                <w:rFonts w:ascii="宋体" w:hAnsi="宋体" w:cs="宋体"/>
                <w:sz w:val="21"/>
                <w:szCs w:val="21"/>
                <w:lang w:val="es-AR" w:bidi="ne-NP"/>
              </w:rPr>
              <w:t>处理器</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2、硬盘：</w:t>
            </w:r>
            <w:r w:rsidRPr="00346C0A">
              <w:rPr>
                <w:rFonts w:ascii="宋体" w:hAnsi="宋体" w:cs="宋体" w:hint="eastAsia"/>
                <w:sz w:val="21"/>
                <w:szCs w:val="21"/>
                <w:lang w:val="es-AR" w:bidi="ne-NP"/>
              </w:rPr>
              <w:t>≥2</w:t>
            </w:r>
            <w:r w:rsidRPr="00346C0A">
              <w:rPr>
                <w:rFonts w:ascii="宋体" w:hAnsi="宋体" w:cs="宋体"/>
                <w:sz w:val="21"/>
                <w:szCs w:val="21"/>
                <w:lang w:val="es-AR" w:bidi="ne-NP"/>
              </w:rPr>
              <w:t>TB 7200RPM机械硬盘</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3、内存：</w:t>
            </w:r>
            <w:r w:rsidRPr="00346C0A">
              <w:rPr>
                <w:rFonts w:ascii="宋体" w:hAnsi="宋体" w:cs="宋体" w:hint="eastAsia"/>
                <w:sz w:val="21"/>
                <w:szCs w:val="21"/>
                <w:lang w:val="es-AR" w:bidi="ne-NP"/>
              </w:rPr>
              <w:t>≥16</w:t>
            </w:r>
            <w:r w:rsidRPr="00346C0A">
              <w:rPr>
                <w:rFonts w:ascii="宋体" w:hAnsi="宋体" w:cs="宋体"/>
                <w:sz w:val="21"/>
                <w:szCs w:val="21"/>
                <w:lang w:val="es-AR" w:bidi="ne-NP"/>
              </w:rPr>
              <w:t>GB内存</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4、显卡：Intel  HD集成显卡</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lastRenderedPageBreak/>
              <w:t>5、操作系统：专业版 WIN10 64位操作系统</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6、显示器：21寸液晶显示器</w:t>
            </w:r>
          </w:p>
        </w:tc>
      </w:tr>
      <w:tr w:rsidR="006B1285" w:rsidRPr="00346C0A" w:rsidTr="0013520A">
        <w:tc>
          <w:tcPr>
            <w:tcW w:w="959" w:type="dxa"/>
            <w:vAlign w:val="center"/>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lastRenderedPageBreak/>
              <w:t>2</w:t>
            </w:r>
          </w:p>
        </w:tc>
        <w:tc>
          <w:tcPr>
            <w:tcW w:w="1984" w:type="dxa"/>
            <w:vAlign w:val="center"/>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数码摄像头</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1个</w:t>
            </w:r>
          </w:p>
        </w:tc>
        <w:tc>
          <w:tcPr>
            <w:tcW w:w="5954" w:type="dxa"/>
          </w:tcPr>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1、</w:t>
            </w:r>
            <w:r w:rsidRPr="00346C0A">
              <w:rPr>
                <w:rFonts w:ascii="宋体" w:hAnsi="宋体" w:cs="宋体"/>
                <w:sz w:val="21"/>
                <w:szCs w:val="21"/>
                <w:lang w:val="es-AR" w:bidi="ne-NP"/>
              </w:rPr>
              <w:t>高速USB接口，无需采集卡</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hint="eastAsia"/>
                <w:sz w:val="21"/>
                <w:szCs w:val="21"/>
                <w:lang w:val="es-AR" w:bidi="ne-NP"/>
              </w:rPr>
              <w:t>2、</w:t>
            </w:r>
            <w:r w:rsidRPr="00346C0A">
              <w:rPr>
                <w:rFonts w:ascii="宋体" w:hAnsi="宋体" w:cs="宋体"/>
                <w:sz w:val="21"/>
                <w:szCs w:val="21"/>
                <w:lang w:val="es-AR" w:bidi="ne-NP"/>
              </w:rPr>
              <w:t>500</w:t>
            </w:r>
            <w:proofErr w:type="gramStart"/>
            <w:r w:rsidRPr="00346C0A">
              <w:rPr>
                <w:rFonts w:ascii="宋体" w:hAnsi="宋体" w:cs="宋体"/>
                <w:sz w:val="21"/>
                <w:szCs w:val="21"/>
                <w:lang w:val="es-AR" w:bidi="ne-NP"/>
              </w:rPr>
              <w:t>万像</w:t>
            </w:r>
            <w:proofErr w:type="gramEnd"/>
            <w:r w:rsidRPr="00346C0A">
              <w:rPr>
                <w:rFonts w:ascii="宋体" w:hAnsi="宋体" w:cs="宋体"/>
                <w:sz w:val="21"/>
                <w:szCs w:val="21"/>
                <w:lang w:val="es-AR" w:bidi="ne-NP"/>
              </w:rPr>
              <w:t>素彩色CMOS逐行扫描图像传感器，无压缩、无插补</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3</w:t>
            </w:r>
            <w:r w:rsidRPr="00346C0A">
              <w:rPr>
                <w:rFonts w:ascii="宋体" w:hAnsi="宋体" w:cs="宋体" w:hint="eastAsia"/>
                <w:sz w:val="21"/>
                <w:szCs w:val="21"/>
                <w:lang w:val="es-AR" w:bidi="ne-NP"/>
              </w:rPr>
              <w:t>、动态范围大，支持静态的图像捕捉（</w:t>
            </w:r>
            <w:r w:rsidRPr="00346C0A">
              <w:rPr>
                <w:rFonts w:ascii="宋体" w:hAnsi="宋体" w:cs="宋体"/>
                <w:sz w:val="21"/>
                <w:szCs w:val="21"/>
                <w:lang w:val="es-AR" w:bidi="ne-NP"/>
              </w:rPr>
              <w:t>JPG、BMP）</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4、即插即用，无需外接电源</w:t>
            </w:r>
          </w:p>
          <w:p w:rsidR="006B1285" w:rsidRPr="00346C0A" w:rsidRDefault="006B1285" w:rsidP="0013520A">
            <w:pPr>
              <w:widowControl/>
              <w:topLinePunct/>
              <w:autoSpaceDE w:val="0"/>
              <w:adjustRightInd w:val="0"/>
              <w:spacing w:line="360" w:lineRule="auto"/>
              <w:jc w:val="left"/>
              <w:rPr>
                <w:rFonts w:ascii="宋体" w:hAnsi="宋体" w:cs="宋体"/>
                <w:sz w:val="21"/>
                <w:szCs w:val="21"/>
                <w:lang w:val="es-AR" w:bidi="ne-NP"/>
              </w:rPr>
            </w:pPr>
            <w:r w:rsidRPr="00346C0A">
              <w:rPr>
                <w:rFonts w:ascii="宋体" w:hAnsi="宋体" w:cs="宋体"/>
                <w:sz w:val="21"/>
                <w:szCs w:val="21"/>
                <w:lang w:val="es-AR" w:bidi="ne-NP"/>
              </w:rPr>
              <w:t>5、支持标准C-MOUNT镜头及各类定制镜头</w:t>
            </w:r>
            <w:r w:rsidRPr="00346C0A">
              <w:rPr>
                <w:rFonts w:ascii="宋体" w:hAnsi="宋体" w:cs="宋体" w:hint="eastAsia"/>
                <w:sz w:val="21"/>
                <w:szCs w:val="21"/>
                <w:lang w:val="es-AR" w:bidi="ne-NP"/>
              </w:rPr>
              <w:t>、</w:t>
            </w:r>
            <w:r w:rsidRPr="00346C0A">
              <w:rPr>
                <w:rFonts w:ascii="宋体" w:hAnsi="宋体" w:cs="宋体"/>
                <w:sz w:val="21"/>
                <w:szCs w:val="21"/>
                <w:lang w:val="es-AR" w:bidi="ne-NP"/>
              </w:rPr>
              <w:t>铝合金外壳</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6B4" w:rsidRDefault="002666B4" w:rsidP="00156746">
      <w:r>
        <w:separator/>
      </w:r>
    </w:p>
  </w:endnote>
  <w:endnote w:type="continuationSeparator" w:id="0">
    <w:p w:rsidR="002666B4" w:rsidRDefault="002666B4"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Pr="00EB77AB" w:rsidRDefault="0013520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C1503">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Pr="00EB77AB" w:rsidRDefault="0013520A">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C1503">
      <w:rPr>
        <w:rStyle w:val="a7"/>
        <w:noProof/>
        <w:sz w:val="24"/>
        <w:szCs w:val="24"/>
      </w:rPr>
      <w:t>4</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Pr="00EB77AB" w:rsidRDefault="0013520A">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1C1503">
      <w:rPr>
        <w:rStyle w:val="a7"/>
        <w:noProof/>
        <w:sz w:val="24"/>
        <w:szCs w:val="24"/>
      </w:rPr>
      <w:t>32</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6B4" w:rsidRDefault="002666B4" w:rsidP="00156746">
      <w:r>
        <w:separator/>
      </w:r>
    </w:p>
  </w:footnote>
  <w:footnote w:type="continuationSeparator" w:id="0">
    <w:p w:rsidR="002666B4" w:rsidRDefault="002666B4"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Default="0013520A">
    <w:pPr>
      <w:pStyle w:val="a4"/>
      <w:jc w:val="both"/>
      <w:rPr>
        <w:rFonts w:ascii="楷体_GB2312" w:eastAsia="楷体_GB2312"/>
        <w:sz w:val="21"/>
        <w:szCs w:val="21"/>
      </w:rPr>
    </w:pPr>
  </w:p>
  <w:p w:rsidR="0013520A" w:rsidRDefault="0013520A">
    <w:pPr>
      <w:pStyle w:val="a4"/>
      <w:jc w:val="both"/>
      <w:rPr>
        <w:rFonts w:ascii="楷体_GB2312" w:eastAsia="楷体_GB2312"/>
        <w:sz w:val="21"/>
        <w:szCs w:val="21"/>
      </w:rPr>
    </w:pPr>
  </w:p>
  <w:p w:rsidR="0013520A" w:rsidRPr="006A13FB" w:rsidRDefault="0013520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Default="0013520A">
    <w:pPr>
      <w:pStyle w:val="a4"/>
      <w:jc w:val="both"/>
      <w:rPr>
        <w:rFonts w:ascii="楷体_GB2312" w:eastAsia="楷体_GB2312"/>
        <w:sz w:val="21"/>
        <w:szCs w:val="21"/>
      </w:rPr>
    </w:pPr>
  </w:p>
  <w:p w:rsidR="0013520A" w:rsidRDefault="0013520A">
    <w:pPr>
      <w:pStyle w:val="a4"/>
      <w:jc w:val="both"/>
      <w:rPr>
        <w:rFonts w:ascii="楷体_GB2312" w:eastAsia="楷体_GB2312"/>
        <w:sz w:val="21"/>
        <w:szCs w:val="21"/>
      </w:rPr>
    </w:pPr>
  </w:p>
  <w:p w:rsidR="0013520A" w:rsidRPr="006A13FB" w:rsidRDefault="0013520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Default="0013520A">
    <w:pPr>
      <w:pStyle w:val="a4"/>
      <w:jc w:val="both"/>
      <w:rPr>
        <w:rFonts w:ascii="楷体_GB2312" w:eastAsia="楷体_GB2312"/>
        <w:sz w:val="21"/>
        <w:szCs w:val="21"/>
      </w:rPr>
    </w:pPr>
  </w:p>
  <w:p w:rsidR="0013520A" w:rsidRDefault="0013520A">
    <w:pPr>
      <w:pStyle w:val="a4"/>
      <w:jc w:val="both"/>
      <w:rPr>
        <w:rFonts w:ascii="楷体_GB2312" w:eastAsia="楷体_GB2312"/>
        <w:sz w:val="21"/>
        <w:szCs w:val="21"/>
      </w:rPr>
    </w:pPr>
  </w:p>
  <w:p w:rsidR="0013520A" w:rsidRPr="006A13FB" w:rsidRDefault="0013520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Pr="006A13FB" w:rsidRDefault="0013520A">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Default="0013520A">
    <w:pPr>
      <w:pStyle w:val="a4"/>
      <w:jc w:val="both"/>
      <w:rPr>
        <w:rFonts w:ascii="楷体_GB2312" w:eastAsia="楷体_GB2312"/>
        <w:sz w:val="21"/>
        <w:szCs w:val="21"/>
      </w:rPr>
    </w:pPr>
  </w:p>
  <w:p w:rsidR="0013520A" w:rsidRDefault="0013520A">
    <w:pPr>
      <w:pStyle w:val="a4"/>
      <w:jc w:val="both"/>
      <w:rPr>
        <w:rFonts w:ascii="楷体_GB2312" w:eastAsia="楷体_GB2312"/>
        <w:sz w:val="21"/>
        <w:szCs w:val="21"/>
      </w:rPr>
    </w:pPr>
  </w:p>
  <w:p w:rsidR="0013520A" w:rsidRPr="006A13FB" w:rsidRDefault="0013520A">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Default="0013520A">
    <w:pPr>
      <w:pStyle w:val="a4"/>
      <w:jc w:val="both"/>
      <w:rPr>
        <w:rFonts w:ascii="楷体_GB2312" w:eastAsia="楷体_GB2312"/>
        <w:bCs/>
        <w:sz w:val="21"/>
        <w:szCs w:val="21"/>
      </w:rPr>
    </w:pPr>
  </w:p>
  <w:p w:rsidR="0013520A" w:rsidRDefault="0013520A">
    <w:pPr>
      <w:pStyle w:val="a4"/>
      <w:jc w:val="both"/>
      <w:rPr>
        <w:rFonts w:ascii="楷体_GB2312" w:eastAsia="楷体_GB2312"/>
        <w:bCs/>
        <w:sz w:val="21"/>
        <w:szCs w:val="21"/>
      </w:rPr>
    </w:pPr>
  </w:p>
  <w:p w:rsidR="0013520A" w:rsidRPr="006A13FB" w:rsidRDefault="0013520A">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Default="0013520A">
    <w:pPr>
      <w:pStyle w:val="a4"/>
      <w:jc w:val="both"/>
      <w:rPr>
        <w:rFonts w:ascii="楷体_GB2312" w:eastAsia="楷体_GB2312"/>
        <w:bCs/>
        <w:sz w:val="21"/>
        <w:szCs w:val="21"/>
      </w:rPr>
    </w:pPr>
  </w:p>
  <w:p w:rsidR="0013520A" w:rsidRDefault="0013520A">
    <w:pPr>
      <w:pStyle w:val="a4"/>
      <w:jc w:val="both"/>
      <w:rPr>
        <w:rFonts w:ascii="楷体_GB2312" w:eastAsia="楷体_GB2312"/>
        <w:bCs/>
        <w:sz w:val="21"/>
        <w:szCs w:val="21"/>
      </w:rPr>
    </w:pPr>
  </w:p>
  <w:p w:rsidR="0013520A" w:rsidRPr="00635860" w:rsidRDefault="0013520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0A" w:rsidRDefault="0013520A">
    <w:pPr>
      <w:pStyle w:val="a4"/>
      <w:jc w:val="both"/>
      <w:rPr>
        <w:rFonts w:ascii="楷体_GB2312" w:eastAsia="楷体_GB2312"/>
        <w:bCs/>
        <w:sz w:val="21"/>
        <w:szCs w:val="21"/>
      </w:rPr>
    </w:pPr>
  </w:p>
  <w:p w:rsidR="0013520A" w:rsidRDefault="0013520A">
    <w:pPr>
      <w:pStyle w:val="a4"/>
      <w:jc w:val="both"/>
      <w:rPr>
        <w:rFonts w:ascii="楷体_GB2312" w:eastAsia="楷体_GB2312"/>
        <w:bCs/>
        <w:sz w:val="21"/>
        <w:szCs w:val="21"/>
      </w:rPr>
    </w:pPr>
  </w:p>
  <w:p w:rsidR="0013520A" w:rsidRPr="00635860" w:rsidRDefault="0013520A">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5">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6">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7">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8">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0E4534E"/>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C78662A"/>
    <w:multiLevelType w:val="hybridMultilevel"/>
    <w:tmpl w:val="65E8EDDA"/>
    <w:lvl w:ilvl="0" w:tplc="28BC23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8">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41"/>
  </w:num>
  <w:num w:numId="3">
    <w:abstractNumId w:val="29"/>
  </w:num>
  <w:num w:numId="4">
    <w:abstractNumId w:val="12"/>
  </w:num>
  <w:num w:numId="5">
    <w:abstractNumId w:val="20"/>
  </w:num>
  <w:num w:numId="6">
    <w:abstractNumId w:val="22"/>
  </w:num>
  <w:num w:numId="7">
    <w:abstractNumId w:val="3"/>
  </w:num>
  <w:num w:numId="8">
    <w:abstractNumId w:val="14"/>
  </w:num>
  <w:num w:numId="9">
    <w:abstractNumId w:val="9"/>
  </w:num>
  <w:num w:numId="10">
    <w:abstractNumId w:val="4"/>
  </w:num>
  <w:num w:numId="11">
    <w:abstractNumId w:val="1"/>
  </w:num>
  <w:num w:numId="12">
    <w:abstractNumId w:val="15"/>
  </w:num>
  <w:num w:numId="13">
    <w:abstractNumId w:val="37"/>
  </w:num>
  <w:num w:numId="14">
    <w:abstractNumId w:val="11"/>
  </w:num>
  <w:num w:numId="15">
    <w:abstractNumId w:val="34"/>
  </w:num>
  <w:num w:numId="16">
    <w:abstractNumId w:val="33"/>
  </w:num>
  <w:num w:numId="17">
    <w:abstractNumId w:val="43"/>
  </w:num>
  <w:num w:numId="18">
    <w:abstractNumId w:val="10"/>
  </w:num>
  <w:num w:numId="19">
    <w:abstractNumId w:val="47"/>
  </w:num>
  <w:num w:numId="20">
    <w:abstractNumId w:val="39"/>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8"/>
  </w:num>
  <w:num w:numId="34">
    <w:abstractNumId w:val="44"/>
  </w:num>
  <w:num w:numId="35">
    <w:abstractNumId w:val="27"/>
  </w:num>
  <w:num w:numId="36">
    <w:abstractNumId w:val="25"/>
  </w:num>
  <w:num w:numId="37">
    <w:abstractNumId w:val="6"/>
  </w:num>
  <w:num w:numId="38">
    <w:abstractNumId w:val="5"/>
  </w:num>
  <w:num w:numId="39">
    <w:abstractNumId w:val="28"/>
  </w:num>
  <w:num w:numId="40">
    <w:abstractNumId w:val="13"/>
  </w:num>
  <w:num w:numId="41">
    <w:abstractNumId w:val="38"/>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0"/>
  </w:num>
  <w:num w:numId="47">
    <w:abstractNumId w:val="40"/>
  </w:num>
  <w:num w:numId="48">
    <w:abstractNumId w:val="31"/>
  </w:num>
  <w:num w:numId="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2753B"/>
    <w:rsid w:val="00027CF2"/>
    <w:rsid w:val="00037330"/>
    <w:rsid w:val="000404BD"/>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F19EE"/>
    <w:rsid w:val="000F68D1"/>
    <w:rsid w:val="00101A4E"/>
    <w:rsid w:val="001146EE"/>
    <w:rsid w:val="0011544D"/>
    <w:rsid w:val="001175A3"/>
    <w:rsid w:val="00126E2A"/>
    <w:rsid w:val="0013520A"/>
    <w:rsid w:val="00140433"/>
    <w:rsid w:val="00141DF3"/>
    <w:rsid w:val="00146B8C"/>
    <w:rsid w:val="00151352"/>
    <w:rsid w:val="00151D52"/>
    <w:rsid w:val="00153547"/>
    <w:rsid w:val="00154A37"/>
    <w:rsid w:val="00156746"/>
    <w:rsid w:val="00162BA1"/>
    <w:rsid w:val="00165CC1"/>
    <w:rsid w:val="00167E17"/>
    <w:rsid w:val="00172231"/>
    <w:rsid w:val="00172F73"/>
    <w:rsid w:val="00174EC9"/>
    <w:rsid w:val="00187861"/>
    <w:rsid w:val="001A083F"/>
    <w:rsid w:val="001A14C3"/>
    <w:rsid w:val="001A345F"/>
    <w:rsid w:val="001A4FD9"/>
    <w:rsid w:val="001B14E3"/>
    <w:rsid w:val="001B7705"/>
    <w:rsid w:val="001C1503"/>
    <w:rsid w:val="001D0023"/>
    <w:rsid w:val="001D1B14"/>
    <w:rsid w:val="001E3296"/>
    <w:rsid w:val="001E34F3"/>
    <w:rsid w:val="001E460B"/>
    <w:rsid w:val="00214820"/>
    <w:rsid w:val="00224E5F"/>
    <w:rsid w:val="00226556"/>
    <w:rsid w:val="00230849"/>
    <w:rsid w:val="002425C9"/>
    <w:rsid w:val="002474B3"/>
    <w:rsid w:val="00262C6B"/>
    <w:rsid w:val="00265A44"/>
    <w:rsid w:val="002666B4"/>
    <w:rsid w:val="002A09F2"/>
    <w:rsid w:val="002A2C39"/>
    <w:rsid w:val="002A65C6"/>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174CE"/>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2E89"/>
    <w:rsid w:val="004569F6"/>
    <w:rsid w:val="00456C09"/>
    <w:rsid w:val="00461FFF"/>
    <w:rsid w:val="00463DD9"/>
    <w:rsid w:val="00472CF2"/>
    <w:rsid w:val="00477326"/>
    <w:rsid w:val="004945ED"/>
    <w:rsid w:val="004B0444"/>
    <w:rsid w:val="004B75DB"/>
    <w:rsid w:val="004C0035"/>
    <w:rsid w:val="004C3916"/>
    <w:rsid w:val="004E0DFC"/>
    <w:rsid w:val="004E0F38"/>
    <w:rsid w:val="004E18EC"/>
    <w:rsid w:val="004E35E3"/>
    <w:rsid w:val="004E6AEB"/>
    <w:rsid w:val="004F142D"/>
    <w:rsid w:val="004F5E12"/>
    <w:rsid w:val="00503A7C"/>
    <w:rsid w:val="00511818"/>
    <w:rsid w:val="005161B6"/>
    <w:rsid w:val="005222C3"/>
    <w:rsid w:val="00522CA7"/>
    <w:rsid w:val="00531671"/>
    <w:rsid w:val="00532B1E"/>
    <w:rsid w:val="00533850"/>
    <w:rsid w:val="00554F2D"/>
    <w:rsid w:val="00560BBB"/>
    <w:rsid w:val="00563E2F"/>
    <w:rsid w:val="00564319"/>
    <w:rsid w:val="00564B59"/>
    <w:rsid w:val="00576044"/>
    <w:rsid w:val="00577ADD"/>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285"/>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022D"/>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7CB"/>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1">
    <w:name w:val="网格型51"/>
    <w:basedOn w:val="a2"/>
    <w:next w:val="ae"/>
    <w:uiPriority w:val="99"/>
    <w:unhideWhenUsed/>
    <w:rsid w:val="006B1285"/>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089D8-AC78-4368-83A2-9A207C4DF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7893</TotalTime>
  <Pages>64</Pages>
  <Words>4495</Words>
  <Characters>25625</Characters>
  <Application>Microsoft Office Word</Application>
  <DocSecurity>0</DocSecurity>
  <Lines>213</Lines>
  <Paragraphs>60</Paragraphs>
  <ScaleCrop>false</ScaleCrop>
  <Company>china</Company>
  <LinksUpToDate>false</LinksUpToDate>
  <CharactersWithSpaces>30060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338</cp:revision>
  <cp:lastPrinted>2020-07-28T03:09:00Z</cp:lastPrinted>
  <dcterms:created xsi:type="dcterms:W3CDTF">2016-06-29T06:49:00Z</dcterms:created>
  <dcterms:modified xsi:type="dcterms:W3CDTF">2020-08-27T02:12:00Z</dcterms:modified>
</cp:coreProperties>
</file>