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55B94">
        <w:rPr>
          <w:rFonts w:ascii="宋体" w:eastAsia="宋体" w:hAnsi="宋体" w:cs="Times New Roman" w:hint="eastAsia"/>
          <w:kern w:val="0"/>
          <w:sz w:val="36"/>
          <w:szCs w:val="36"/>
          <w:u w:val="single"/>
        </w:rPr>
        <w:t xml:space="preserve"> </w:t>
      </w:r>
      <w:r w:rsidR="00655B94" w:rsidRPr="00655B94">
        <w:rPr>
          <w:rFonts w:ascii="宋体" w:eastAsia="宋体" w:hAnsi="宋体" w:cs="Times New Roman" w:hint="eastAsia"/>
          <w:kern w:val="0"/>
          <w:sz w:val="36"/>
          <w:szCs w:val="36"/>
          <w:u w:val="single"/>
        </w:rPr>
        <w:t>认知康复诊断系统</w:t>
      </w:r>
      <w:r w:rsidR="00655B94">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55B94" w:rsidRPr="00655B94">
        <w:rPr>
          <w:rFonts w:ascii="宋体" w:eastAsia="宋体" w:hAnsi="宋体" w:cs="Times New Roman"/>
          <w:kern w:val="0"/>
          <w:sz w:val="36"/>
          <w:szCs w:val="36"/>
          <w:u w:val="single"/>
        </w:rPr>
        <w:t>2020-JL13(03)-W30054</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5B94">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81007E"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587AAE">
          <w:rPr>
            <w:noProof/>
            <w:webHidden/>
            <w:sz w:val="32"/>
          </w:rPr>
          <w:t>1</w:t>
        </w:r>
        <w:r w:rsidRPr="00853C33">
          <w:rPr>
            <w:noProof/>
            <w:webHidden/>
            <w:sz w:val="32"/>
          </w:rPr>
          <w:fldChar w:fldCharType="end"/>
        </w:r>
      </w:hyperlink>
    </w:p>
    <w:p w:rsidR="00853C33" w:rsidRPr="00853C33" w:rsidRDefault="0081007E"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587AAE">
          <w:rPr>
            <w:noProof/>
            <w:webHidden/>
            <w:sz w:val="32"/>
          </w:rPr>
          <w:t>4</w:t>
        </w:r>
        <w:r w:rsidRPr="00853C33">
          <w:rPr>
            <w:noProof/>
            <w:webHidden/>
            <w:sz w:val="32"/>
          </w:rPr>
          <w:fldChar w:fldCharType="end"/>
        </w:r>
      </w:hyperlink>
    </w:p>
    <w:p w:rsidR="00853C33" w:rsidRPr="00853C33" w:rsidRDefault="0081007E"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587AAE">
          <w:rPr>
            <w:noProof/>
            <w:webHidden/>
            <w:sz w:val="32"/>
          </w:rPr>
          <w:t>6</w:t>
        </w:r>
        <w:r w:rsidRPr="00853C33">
          <w:rPr>
            <w:noProof/>
            <w:webHidden/>
            <w:sz w:val="32"/>
          </w:rPr>
          <w:fldChar w:fldCharType="end"/>
        </w:r>
      </w:hyperlink>
    </w:p>
    <w:p w:rsidR="00853C33" w:rsidRPr="00853C33" w:rsidRDefault="0081007E"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587AAE">
          <w:rPr>
            <w:noProof/>
            <w:webHidden/>
            <w:sz w:val="32"/>
          </w:rPr>
          <w:t>30</w:t>
        </w:r>
        <w:r w:rsidRPr="00853C33">
          <w:rPr>
            <w:noProof/>
            <w:webHidden/>
            <w:sz w:val="32"/>
          </w:rPr>
          <w:fldChar w:fldCharType="end"/>
        </w:r>
      </w:hyperlink>
    </w:p>
    <w:p w:rsidR="00853C33" w:rsidRPr="00853C33" w:rsidRDefault="0081007E"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587AAE">
          <w:rPr>
            <w:noProof/>
            <w:webHidden/>
            <w:sz w:val="32"/>
          </w:rPr>
          <w:t>33</w:t>
        </w:r>
        <w:r w:rsidRPr="00853C33">
          <w:rPr>
            <w:noProof/>
            <w:webHidden/>
            <w:sz w:val="32"/>
          </w:rPr>
          <w:fldChar w:fldCharType="end"/>
        </w:r>
      </w:hyperlink>
    </w:p>
    <w:p w:rsidR="00CD46E0" w:rsidRPr="00853C33" w:rsidRDefault="0081007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44FC9">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655B94" w:rsidRPr="00655B94">
        <w:rPr>
          <w:rFonts w:ascii="Tahoma" w:hAnsi="Tahoma" w:cs="Tahoma" w:hint="eastAsia"/>
          <w:b/>
          <w:bCs/>
          <w:kern w:val="0"/>
          <w:sz w:val="28"/>
          <w:szCs w:val="28"/>
        </w:rPr>
        <w:t>认知康复诊断系统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55B94" w:rsidRPr="00655B94">
        <w:rPr>
          <w:rFonts w:ascii="Tahoma" w:hAnsi="Tahoma" w:cs="Tahoma"/>
          <w:kern w:val="0"/>
          <w:sz w:val="28"/>
          <w:szCs w:val="28"/>
        </w:rPr>
        <w:t>2020-JL13(03)-W30054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655B94" w:rsidRPr="00655B94">
        <w:rPr>
          <w:rFonts w:ascii="宋体" w:eastAsia="宋体" w:hAnsi="宋体" w:cs="Times New Roman" w:hint="eastAsia"/>
          <w:kern w:val="0"/>
          <w:sz w:val="24"/>
          <w:szCs w:val="24"/>
        </w:rPr>
        <w:t>认知康复诊断系统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655B94" w:rsidRPr="00655B94">
        <w:rPr>
          <w:rFonts w:ascii="宋体" w:eastAsia="宋体" w:hAnsi="宋体" w:cs="Times New Roman"/>
          <w:kern w:val="0"/>
          <w:sz w:val="24"/>
          <w:szCs w:val="24"/>
        </w:rPr>
        <w:t>2020-JL13(03)-W30054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699"/>
        <w:gridCol w:w="1417"/>
        <w:gridCol w:w="851"/>
        <w:gridCol w:w="730"/>
      </w:tblGrid>
      <w:tr w:rsidR="000F19EE" w:rsidRPr="00AE75BE" w:rsidTr="00FB0122">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699"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FB0122">
        <w:trPr>
          <w:cantSplit/>
          <w:trHeight w:hRule="exact" w:val="1615"/>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655B94" w:rsidP="00AE75BE">
            <w:pPr>
              <w:adjustRightInd w:val="0"/>
              <w:snapToGrid w:val="0"/>
              <w:spacing w:line="360" w:lineRule="atLeast"/>
              <w:jc w:val="left"/>
              <w:rPr>
                <w:rFonts w:asciiTheme="minorEastAsia" w:hAnsiTheme="minorEastAsia" w:cs="Times New Roman"/>
                <w:szCs w:val="21"/>
              </w:rPr>
            </w:pPr>
            <w:r w:rsidRPr="00655B94">
              <w:rPr>
                <w:rFonts w:asciiTheme="minorEastAsia" w:hAnsiTheme="minorEastAsia" w:cs="Times New Roman" w:hint="eastAsia"/>
                <w:szCs w:val="21"/>
              </w:rPr>
              <w:t>认知康复诊断系统</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69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417" w:type="dxa"/>
            <w:tcBorders>
              <w:top w:val="single" w:sz="4" w:space="0" w:color="auto"/>
              <w:left w:val="single" w:sz="4" w:space="0" w:color="auto"/>
              <w:right w:val="single" w:sz="4" w:space="0" w:color="auto"/>
            </w:tcBorders>
            <w:vAlign w:val="center"/>
          </w:tcPr>
          <w:p w:rsidR="00C114CF" w:rsidRPr="00AE75BE" w:rsidRDefault="00C114CF" w:rsidP="00FB0122">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w:t>
            </w:r>
            <w:r w:rsidR="00FB0122">
              <w:rPr>
                <w:rFonts w:asciiTheme="minorEastAsia" w:hAnsiTheme="minorEastAsia" w:cs="Times New Roman" w:hint="eastAsia"/>
                <w:szCs w:val="21"/>
              </w:rPr>
              <w:t>3</w:t>
            </w:r>
            <w:r w:rsidRPr="00AE75BE">
              <w:rPr>
                <w:rFonts w:asciiTheme="minorEastAsia" w:hAnsiTheme="minorEastAsia" w:cs="Times New Roman" w:hint="eastAsia"/>
                <w:szCs w:val="21"/>
              </w:rPr>
              <w:t>个</w:t>
            </w:r>
            <w:r w:rsidR="00FB0122">
              <w:rPr>
                <w:rFonts w:asciiTheme="minorEastAsia" w:hAnsiTheme="minorEastAsia" w:cs="Times New Roman" w:hint="eastAsia"/>
                <w:szCs w:val="21"/>
              </w:rPr>
              <w:t>月内</w:t>
            </w:r>
          </w:p>
        </w:tc>
        <w:tc>
          <w:tcPr>
            <w:tcW w:w="851"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655B94">
        <w:trPr>
          <w:cantSplit/>
          <w:trHeight w:hRule="exact" w:val="71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655B94" w:rsidRDefault="00647E07" w:rsidP="00AE75BE">
            <w:pPr>
              <w:adjustRightInd w:val="0"/>
              <w:snapToGrid w:val="0"/>
              <w:spacing w:line="360" w:lineRule="atLeast"/>
              <w:rPr>
                <w:rFonts w:asciiTheme="minorEastAsia" w:hAnsiTheme="minorEastAsia"/>
                <w:szCs w:val="21"/>
              </w:rPr>
            </w:pPr>
            <w:r w:rsidRPr="00AE75BE">
              <w:rPr>
                <w:rFonts w:asciiTheme="minorEastAsia" w:hAnsiTheme="minorEastAsia" w:hint="eastAsia"/>
                <w:szCs w:val="21"/>
              </w:rPr>
              <w:t>报价应包括</w:t>
            </w:r>
            <w:r w:rsidR="00D21D08" w:rsidRPr="00AE75BE">
              <w:rPr>
                <w:rFonts w:asciiTheme="minorEastAsia" w:hAnsiTheme="minorEastAsia" w:hint="eastAsia"/>
                <w:szCs w:val="21"/>
              </w:rPr>
              <w:t>物资</w:t>
            </w:r>
            <w:r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FB0122">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FB0122">
        <w:rPr>
          <w:rFonts w:ascii="宋体" w:eastAsia="宋体" w:hAnsi="宋体" w:cs="Times New Roman" w:hint="eastAsia"/>
          <w:kern w:val="0"/>
          <w:sz w:val="24"/>
          <w:szCs w:val="24"/>
          <w:u w:val="single"/>
        </w:rPr>
        <w:t>1</w:t>
      </w:r>
      <w:r w:rsidR="00D44FC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FB0122">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FB0122">
        <w:rPr>
          <w:rFonts w:ascii="宋体" w:eastAsia="宋体" w:hAnsi="宋体" w:cs="Times New Roman" w:hint="eastAsia"/>
          <w:kern w:val="0"/>
          <w:sz w:val="24"/>
          <w:szCs w:val="24"/>
          <w:u w:val="single"/>
        </w:rPr>
        <w:t>2</w:t>
      </w:r>
      <w:r w:rsidR="00D44FC9">
        <w:rPr>
          <w:rFonts w:ascii="宋体" w:eastAsia="宋体" w:hAnsi="宋体" w:cs="Times New Roman" w:hint="eastAsia"/>
          <w:kern w:val="0"/>
          <w:sz w:val="24"/>
          <w:szCs w:val="24"/>
          <w:u w:val="single"/>
        </w:rPr>
        <w:t>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D44FC9">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FB0122">
        <w:rPr>
          <w:rFonts w:ascii="宋体" w:eastAsia="宋体" w:hAnsi="宋体" w:cs="Times New Roman" w:hint="eastAsia"/>
          <w:kern w:val="0"/>
          <w:sz w:val="24"/>
          <w:szCs w:val="24"/>
        </w:rPr>
        <w:t>12</w:t>
      </w:r>
      <w:r>
        <w:rPr>
          <w:rFonts w:ascii="宋体" w:eastAsia="宋体" w:hAnsi="宋体" w:cs="Times New Roman" w:hint="eastAsia"/>
          <w:kern w:val="0"/>
          <w:sz w:val="24"/>
          <w:szCs w:val="24"/>
        </w:rPr>
        <w:t>月</w:t>
      </w:r>
      <w:r w:rsidR="00FB0122">
        <w:rPr>
          <w:rFonts w:ascii="宋体" w:eastAsia="宋体" w:hAnsi="宋体" w:cs="Times New Roman" w:hint="eastAsia"/>
          <w:kern w:val="0"/>
          <w:sz w:val="24"/>
          <w:szCs w:val="24"/>
        </w:rPr>
        <w:t>1</w:t>
      </w:r>
      <w:r w:rsidR="00D44FC9">
        <w:rPr>
          <w:rFonts w:ascii="宋体" w:eastAsia="宋体" w:hAnsi="宋体" w:cs="Times New Roman" w:hint="eastAsia"/>
          <w:kern w:val="0"/>
          <w:sz w:val="24"/>
          <w:szCs w:val="24"/>
        </w:rPr>
        <w:t>7</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FB0122">
        <w:trPr>
          <w:trHeight w:hRule="exact" w:val="105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FB0122" w:rsidP="00DA402D">
            <w:pPr>
              <w:adjustRightInd w:val="0"/>
              <w:snapToGrid w:val="0"/>
              <w:spacing w:line="360" w:lineRule="atLeast"/>
              <w:jc w:val="left"/>
              <w:rPr>
                <w:rFonts w:asciiTheme="minorEastAsia" w:hAnsiTheme="minorEastAsia" w:cs="Times New Roman"/>
                <w:szCs w:val="21"/>
              </w:rPr>
            </w:pPr>
            <w:r w:rsidRPr="00FB0122">
              <w:rPr>
                <w:rFonts w:asciiTheme="minorEastAsia" w:hAnsiTheme="minorEastAsia" w:cs="Times New Roman" w:hint="eastAsia"/>
                <w:szCs w:val="21"/>
              </w:rPr>
              <w:t>认知康复诊断系统</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7413BD">
              <w:rPr>
                <w:rFonts w:ascii="宋体" w:eastAsia="宋体" w:hAnsi="宋体" w:cs="Times New Roman" w:hint="eastAsia"/>
                <w:bCs/>
                <w:spacing w:val="48"/>
                <w:kern w:val="0"/>
                <w:szCs w:val="21"/>
                <w:fitText w:val="1170" w:id="-2072787200"/>
              </w:rPr>
              <w:t>单位名</w:t>
            </w:r>
            <w:r w:rsidRPr="007413BD">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99"/>
              </w:rPr>
              <w:t>单位名</w:t>
            </w:r>
            <w:r w:rsidRPr="007413BD">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12"/>
                <w:kern w:val="0"/>
                <w:szCs w:val="21"/>
                <w:fitText w:val="1170" w:id="-2072787198"/>
              </w:rPr>
              <w:t>法定代表</w:t>
            </w:r>
            <w:r w:rsidRPr="007413BD">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12"/>
                <w:kern w:val="0"/>
                <w:szCs w:val="21"/>
                <w:fitText w:val="1170" w:id="-2072787197"/>
              </w:rPr>
              <w:t>法定代表</w:t>
            </w:r>
            <w:r w:rsidRPr="007413BD">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12"/>
                <w:kern w:val="0"/>
                <w:szCs w:val="21"/>
                <w:fitText w:val="1170" w:id="-2072787196"/>
              </w:rPr>
              <w:t>委托代理</w:t>
            </w:r>
            <w:r w:rsidRPr="007413BD">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12"/>
                <w:kern w:val="0"/>
                <w:szCs w:val="21"/>
                <w:fitText w:val="1170" w:id="-2072787195"/>
              </w:rPr>
              <w:t>委托代理</w:t>
            </w:r>
            <w:r w:rsidRPr="007413BD">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120"/>
                <w:kern w:val="0"/>
                <w:szCs w:val="21"/>
                <w:fitText w:val="1170" w:id="-2072787194"/>
              </w:rPr>
              <w:t>联系</w:t>
            </w:r>
            <w:r w:rsidRPr="007413BD">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120"/>
                <w:kern w:val="0"/>
                <w:szCs w:val="21"/>
                <w:fitText w:val="1170" w:id="-2072787193"/>
              </w:rPr>
              <w:t>联系</w:t>
            </w:r>
            <w:r w:rsidRPr="007413BD">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92"/>
              </w:rPr>
              <w:t>联系电</w:t>
            </w:r>
            <w:r w:rsidRPr="007413BD">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91"/>
              </w:rPr>
              <w:t>联系电</w:t>
            </w:r>
            <w:r w:rsidRPr="007413BD">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90"/>
              </w:rPr>
              <w:t>通讯地</w:t>
            </w:r>
            <w:r w:rsidRPr="007413BD">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89"/>
              </w:rPr>
              <w:t>通讯地</w:t>
            </w:r>
            <w:r w:rsidRPr="007413BD">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88"/>
              </w:rPr>
              <w:t>邮政编</w:t>
            </w:r>
            <w:r w:rsidRPr="007413BD">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87"/>
              </w:rPr>
              <w:t>邮政编</w:t>
            </w:r>
            <w:r w:rsidRPr="007413BD">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86"/>
              </w:rPr>
              <w:t>付款单</w:t>
            </w:r>
            <w:r w:rsidRPr="007413BD">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85"/>
              </w:rPr>
              <w:t>开户名</w:t>
            </w:r>
            <w:r w:rsidRPr="007413BD">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84"/>
              </w:rPr>
              <w:t>开户银</w:t>
            </w:r>
            <w:r w:rsidRPr="007413BD">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200"/>
              </w:rPr>
              <w:t>开户银</w:t>
            </w:r>
            <w:r w:rsidRPr="007413BD">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99"/>
              </w:rPr>
              <w:t>银行账</w:t>
            </w:r>
            <w:r w:rsidRPr="007413BD">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413BD">
              <w:rPr>
                <w:rFonts w:ascii="宋体" w:eastAsia="宋体" w:hAnsi="宋体" w:cs="Times New Roman" w:hint="eastAsia"/>
                <w:bCs/>
                <w:spacing w:val="48"/>
                <w:kern w:val="0"/>
                <w:szCs w:val="21"/>
                <w:fitText w:val="1170" w:id="-2072787198"/>
              </w:rPr>
              <w:t>银行账</w:t>
            </w:r>
            <w:r w:rsidRPr="007413BD">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44FC9">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44FC9">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44FC9">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44FC9">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81007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81007E" w:rsidP="00C37A4A">
      <w:pPr>
        <w:ind w:firstLine="573"/>
        <w:rPr>
          <w:rFonts w:asciiTheme="minorEastAsia" w:hAnsiTheme="minorEastAsia" w:cs="Times New Roman"/>
          <w:kern w:val="0"/>
          <w:sz w:val="28"/>
          <w:szCs w:val="28"/>
        </w:rPr>
      </w:pPr>
      <w:r w:rsidRPr="0081007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1007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D44FC9">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6656ED" w:rsidRPr="006656ED">
        <w:rPr>
          <w:rFonts w:asciiTheme="minorEastAsia" w:hAnsiTheme="minorEastAsia" w:cs="Times New Roman" w:hint="eastAsia"/>
          <w:b/>
          <w:bCs/>
          <w:sz w:val="28"/>
          <w:szCs w:val="28"/>
        </w:rPr>
        <w:t>认知康复诊断系统</w:t>
      </w:r>
    </w:p>
    <w:tbl>
      <w:tblPr>
        <w:tblW w:w="9045" w:type="dxa"/>
        <w:tblInd w:w="-34" w:type="dxa"/>
        <w:tblLayout w:type="fixed"/>
        <w:tblLook w:val="04A0"/>
      </w:tblPr>
      <w:tblGrid>
        <w:gridCol w:w="851"/>
        <w:gridCol w:w="2410"/>
        <w:gridCol w:w="4819"/>
        <w:gridCol w:w="965"/>
      </w:tblGrid>
      <w:tr w:rsidR="006656ED" w:rsidRPr="006656ED" w:rsidTr="008263EE">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技术参数和性能要求</w:t>
            </w:r>
          </w:p>
        </w:tc>
        <w:tc>
          <w:tcPr>
            <w:tcW w:w="965" w:type="dxa"/>
            <w:tcBorders>
              <w:top w:val="single" w:sz="8"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备注</w:t>
            </w: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1</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设备使用需求</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1.1</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设备用途</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针对认知损害进行全面诊疗，包括各种筛查测验（含定向力测验）以及注意、记忆、计算、思维、知觉专项5大模块。</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kern w:val="0"/>
                <w:szCs w:val="21"/>
              </w:rPr>
            </w:pPr>
            <w:r w:rsidRPr="006656ED">
              <w:rPr>
                <w:rFonts w:asciiTheme="minorEastAsia" w:hAnsiTheme="minorEastAsia" w:cs="Times New Roman"/>
                <w:b/>
                <w:kern w:val="0"/>
                <w:szCs w:val="21"/>
              </w:rPr>
              <w:t>2</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主要技术参数</w:t>
            </w:r>
            <w:r w:rsidRPr="006656ED">
              <w:rPr>
                <w:rFonts w:asciiTheme="minorEastAsia" w:hAnsiTheme="minorEastAsia" w:cs="Times New Roman"/>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kern w:val="0"/>
                <w:szCs w:val="21"/>
              </w:rPr>
            </w:pPr>
          </w:p>
        </w:tc>
        <w:tc>
          <w:tcPr>
            <w:tcW w:w="965" w:type="dxa"/>
            <w:tcBorders>
              <w:top w:val="nil"/>
              <w:left w:val="nil"/>
              <w:bottom w:val="single" w:sz="4" w:space="0" w:color="auto"/>
              <w:right w:val="single" w:sz="8" w:space="0" w:color="auto"/>
            </w:tcBorders>
            <w:vAlign w:val="center"/>
          </w:tcPr>
          <w:p w:rsidR="006656ED" w:rsidRPr="006656ED" w:rsidRDefault="006656ED" w:rsidP="006656ED">
            <w:pPr>
              <w:adjustRightInd w:val="0"/>
              <w:snapToGrid w:val="0"/>
              <w:spacing w:line="360" w:lineRule="atLeast"/>
              <w:rPr>
                <w:rFonts w:asciiTheme="minorEastAsia" w:hAnsiTheme="minorEastAsia" w:cs="宋体"/>
                <w:b/>
                <w:bCs/>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before="100" w:beforeAutospacing="1"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2.1</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before="100" w:beforeAutospacing="1" w:line="360" w:lineRule="atLeast"/>
              <w:jc w:val="center"/>
              <w:rPr>
                <w:rFonts w:asciiTheme="minorEastAsia" w:hAnsiTheme="minorEastAsia" w:cs="Times New Roman"/>
                <w:kern w:val="0"/>
                <w:szCs w:val="21"/>
              </w:rPr>
            </w:pPr>
            <w:r w:rsidRPr="006656ED">
              <w:rPr>
                <w:rFonts w:asciiTheme="minorEastAsia" w:hAnsiTheme="minorEastAsia" w:cs="宋体" w:hint="eastAsia"/>
                <w:kern w:val="0"/>
                <w:szCs w:val="21"/>
                <w:lang w:val="zh-CN"/>
              </w:rPr>
              <w:t>★</w:t>
            </w:r>
            <w:r w:rsidRPr="006656ED">
              <w:rPr>
                <w:rFonts w:asciiTheme="minorEastAsia" w:hAnsiTheme="minorEastAsia" w:cs="Times New Roman"/>
                <w:kern w:val="0"/>
                <w:szCs w:val="21"/>
              </w:rPr>
              <w:t>参数1</w:t>
            </w:r>
          </w:p>
        </w:tc>
        <w:tc>
          <w:tcPr>
            <w:tcW w:w="4819" w:type="dxa"/>
            <w:tcBorders>
              <w:top w:val="single" w:sz="4" w:space="0" w:color="auto"/>
              <w:left w:val="nil"/>
              <w:bottom w:val="single" w:sz="4" w:space="0" w:color="auto"/>
              <w:right w:val="single" w:sz="4" w:space="0" w:color="auto"/>
            </w:tcBorders>
            <w:vAlign w:val="center"/>
          </w:tcPr>
          <w:p w:rsid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认知障碍评定系统：包括语言筛查、MMSE、MOCA、EC301、星型划销、临床记忆测查、抑郁自评、反应时检查等多种评定量表及注意、记忆、计算、思维、知觉五大模块。</w:t>
            </w:r>
          </w:p>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hint="eastAsia"/>
                <w:szCs w:val="21"/>
              </w:rPr>
              <w:t>执行功能训练模块：包括“抑制控制、定势转移、工作记忆、计划组织”四个模块。</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adjustRightInd w:val="0"/>
              <w:snapToGrid w:val="0"/>
              <w:spacing w:before="100" w:beforeAutospacing="1" w:line="360" w:lineRule="atLeast"/>
              <w:rPr>
                <w:rFonts w:asciiTheme="minorEastAsia" w:hAnsiTheme="minorEastAsia" w:cs="Times New Roman"/>
                <w:szCs w:val="21"/>
              </w:rPr>
            </w:pPr>
            <w:r>
              <w:rPr>
                <w:rFonts w:asciiTheme="minorEastAsia" w:hAnsiTheme="minorEastAsia" w:cs="Times New Roman" w:hint="eastAsia"/>
                <w:szCs w:val="21"/>
              </w:rPr>
              <w:t xml:space="preserve"> </w:t>
            </w: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before="100" w:beforeAutospacing="1" w:after="100" w:afterAutospacing="1" w:line="360" w:lineRule="atLeast"/>
              <w:jc w:val="center"/>
              <w:rPr>
                <w:rFonts w:asciiTheme="minorEastAsia" w:hAnsiTheme="minorEastAsia" w:cs="Times New Roman"/>
                <w:kern w:val="0"/>
                <w:szCs w:val="21"/>
              </w:rPr>
            </w:pPr>
            <w:r w:rsidRPr="006656ED">
              <w:rPr>
                <w:rFonts w:asciiTheme="minorEastAsia" w:hAnsiTheme="minorEastAsia" w:cs="Times New Roman" w:hint="eastAsia"/>
                <w:kern w:val="0"/>
                <w:szCs w:val="21"/>
              </w:rPr>
              <w:t>2</w:t>
            </w:r>
            <w:r w:rsidRPr="006656ED">
              <w:rPr>
                <w:rFonts w:asciiTheme="minorEastAsia" w:hAnsiTheme="minorEastAsia" w:cs="Times New Roman"/>
                <w:kern w:val="0"/>
                <w:szCs w:val="21"/>
              </w:rPr>
              <w:t>.2</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before="100" w:beforeAutospacing="1" w:after="100" w:afterAutospacing="1" w:line="360" w:lineRule="atLeast"/>
              <w:jc w:val="center"/>
              <w:rPr>
                <w:rFonts w:asciiTheme="minorEastAsia" w:hAnsiTheme="minorEastAsia" w:cs="宋体"/>
                <w:kern w:val="0"/>
                <w:szCs w:val="21"/>
                <w:lang w:val="zh-CN"/>
              </w:rPr>
            </w:pPr>
            <w:r w:rsidRPr="006656ED">
              <w:rPr>
                <w:rFonts w:asciiTheme="minorEastAsia" w:hAnsiTheme="minorEastAsia" w:cs="宋体" w:hint="eastAsia"/>
                <w:kern w:val="0"/>
                <w:szCs w:val="21"/>
                <w:lang w:val="zh-CN"/>
              </w:rPr>
              <w:t>★</w:t>
            </w:r>
            <w:r w:rsidRPr="006656ED">
              <w:rPr>
                <w:rFonts w:asciiTheme="minorEastAsia" w:hAnsiTheme="minorEastAsia" w:cs="Times New Roman"/>
                <w:kern w:val="0"/>
                <w:szCs w:val="21"/>
              </w:rPr>
              <w:t>参数2</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before="100" w:beforeAutospacing="1" w:after="100" w:afterAutospacing="1" w:line="360" w:lineRule="atLeast"/>
              <w:rPr>
                <w:rFonts w:asciiTheme="minorEastAsia" w:hAnsiTheme="minorEastAsia" w:cs="Times New Roman"/>
                <w:szCs w:val="21"/>
              </w:rPr>
            </w:pPr>
            <w:r w:rsidRPr="006656ED">
              <w:rPr>
                <w:rFonts w:asciiTheme="minorEastAsia" w:hAnsiTheme="minorEastAsia" w:cs="Times New Roman" w:hint="eastAsia"/>
                <w:szCs w:val="21"/>
              </w:rPr>
              <w:t>认知障碍训练系统：包括注意障碍、记忆障碍、失算症、思维障碍以及知觉障碍5大康复训练模块</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adjustRightInd w:val="0"/>
              <w:snapToGrid w:val="0"/>
              <w:spacing w:before="100" w:beforeAutospacing="1" w:after="100" w:afterAutospacing="1" w:line="360" w:lineRule="atLeast"/>
              <w:rPr>
                <w:rFonts w:asciiTheme="minorEastAsia" w:hAnsiTheme="minorEastAsia" w:cs="Times New Roman"/>
                <w:szCs w:val="21"/>
              </w:rPr>
            </w:pPr>
            <w:r>
              <w:rPr>
                <w:rFonts w:asciiTheme="minorEastAsia" w:hAnsiTheme="minorEastAsia" w:cs="Times New Roman" w:hint="eastAsia"/>
                <w:szCs w:val="21"/>
              </w:rPr>
              <w:t xml:space="preserve"> </w:t>
            </w: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▲参数3</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眼动训练：运用眼动技术专门设计的注意力训练题目</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adjustRightInd w:val="0"/>
              <w:snapToGrid w:val="0"/>
              <w:spacing w:line="360" w:lineRule="atLeast"/>
              <w:rPr>
                <w:rFonts w:asciiTheme="minorEastAsia" w:hAnsiTheme="minorEastAsia" w:cs="Times New Roman"/>
                <w:b/>
                <w:bCs/>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2.4</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▲参数4</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眼动监控分析：对患者训练过程中的眼球轨迹运动进行自动实时跟踪</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 xml:space="preserve">　</w:t>
            </w: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2.5</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▲参数5</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增强现实模块：将平面卡片图像瞬间变化为3D立体事物，动画和实景空间实现无缝融合</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2.6</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参数6</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筛查测验模块：包括语言筛查、MMSE、MOCA、EC301、星型划销、临床记忆测查、反应时检查以及定向力测验</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2.7</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参数7</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注意评定模块：包括反应时测验，注意的五个维度的评定即注意的广度、保持、转移、选择与分配测验</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2.8</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参数8</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记忆功能评定模块：包括瞬时、短时、长时记忆、前瞻性记忆、回溯性记忆评定等</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2.9</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参数9</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失算症评定模块：包括数字加工测验与计算</w:t>
            </w:r>
          </w:p>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测验</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lastRenderedPageBreak/>
              <w:t>2.10</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参数10</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思维功能评定模块：包括威斯康星卡片分类测验、连线测验、范畴测验及其他执行功能障碍检查</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2.11</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参数11</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知觉功能评定模块：包括失认症评定、失用症评定、单侧忽略评定、空间关系障碍等视知觉障碍评定等</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2.1</w:t>
            </w:r>
            <w:r w:rsidRPr="006656ED">
              <w:rPr>
                <w:rFonts w:asciiTheme="minorEastAsia" w:hAnsiTheme="minorEastAsia" w:cs="Times New Roman" w:hint="eastAsia"/>
                <w:kern w:val="0"/>
                <w:szCs w:val="21"/>
              </w:rPr>
              <w:t>2</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参数1</w:t>
            </w:r>
            <w:r w:rsidRPr="006656ED">
              <w:rPr>
                <w:rFonts w:asciiTheme="minorEastAsia" w:hAnsiTheme="minorEastAsia" w:cs="Times New Roman" w:hint="eastAsia"/>
                <w:kern w:val="0"/>
                <w:szCs w:val="21"/>
              </w:rPr>
              <w:t>2</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pStyle w:val="af0"/>
              <w:adjustRightInd w:val="0"/>
              <w:snapToGrid w:val="0"/>
              <w:spacing w:line="360" w:lineRule="atLeast"/>
              <w:ind w:firstLineChars="0" w:firstLine="0"/>
              <w:rPr>
                <w:rFonts w:asciiTheme="minorEastAsia" w:eastAsiaTheme="minorEastAsia" w:hAnsiTheme="minorEastAsia"/>
                <w:szCs w:val="21"/>
              </w:rPr>
            </w:pPr>
            <w:r w:rsidRPr="006656ED">
              <w:rPr>
                <w:rFonts w:asciiTheme="minorEastAsia" w:eastAsiaTheme="minorEastAsia" w:hAnsiTheme="minorEastAsia" w:hint="eastAsia"/>
                <w:szCs w:val="21"/>
              </w:rPr>
              <w:t>注意障碍训练模块：包括注意的广度、保持、转移、选择、分配训练以及与注意相关的ADL训练</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2.1</w:t>
            </w:r>
            <w:r w:rsidRPr="006656ED">
              <w:rPr>
                <w:rFonts w:asciiTheme="minorEastAsia" w:hAnsiTheme="minorEastAsia" w:cs="Times New Roman" w:hint="eastAsia"/>
                <w:kern w:val="0"/>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adjustRightInd w:val="0"/>
              <w:snapToGrid w:val="0"/>
              <w:spacing w:line="360" w:lineRule="atLeast"/>
              <w:jc w:val="center"/>
              <w:rPr>
                <w:rFonts w:asciiTheme="minorEastAsia" w:hAnsiTheme="minorEastAsia" w:cs="Times New Roman"/>
                <w:szCs w:val="21"/>
              </w:rPr>
            </w:pPr>
            <w:r w:rsidRPr="006656ED">
              <w:rPr>
                <w:rFonts w:asciiTheme="minorEastAsia" w:hAnsiTheme="minorEastAsia" w:cs="Times New Roman"/>
                <w:kern w:val="0"/>
                <w:szCs w:val="21"/>
              </w:rPr>
              <w:t>参数1</w:t>
            </w:r>
            <w:r w:rsidRPr="006656ED">
              <w:rPr>
                <w:rFonts w:asciiTheme="minorEastAsia" w:hAnsiTheme="minorEastAsia" w:cs="Times New Roman" w:hint="eastAsia"/>
                <w:kern w:val="0"/>
                <w:szCs w:val="21"/>
              </w:rPr>
              <w:t>3</w:t>
            </w:r>
          </w:p>
        </w:tc>
        <w:tc>
          <w:tcPr>
            <w:tcW w:w="4819"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pStyle w:val="af0"/>
              <w:adjustRightInd w:val="0"/>
              <w:snapToGrid w:val="0"/>
              <w:spacing w:line="360" w:lineRule="atLeast"/>
              <w:ind w:firstLineChars="0" w:firstLine="0"/>
              <w:rPr>
                <w:rFonts w:asciiTheme="minorEastAsia" w:eastAsiaTheme="minorEastAsia" w:hAnsiTheme="minorEastAsia"/>
                <w:color w:val="000000"/>
                <w:szCs w:val="21"/>
              </w:rPr>
            </w:pPr>
            <w:r w:rsidRPr="006656ED">
              <w:rPr>
                <w:rFonts w:asciiTheme="minorEastAsia" w:eastAsiaTheme="minorEastAsia" w:hAnsiTheme="minorEastAsia" w:hint="eastAsia"/>
                <w:color w:val="000000"/>
                <w:szCs w:val="21"/>
              </w:rPr>
              <w:t>记忆障碍训练模块：包括言语记忆、人物记忆、空间记忆、图形记忆、听觉记忆以及记忆相关的ADL训练</w:t>
            </w:r>
          </w:p>
        </w:tc>
        <w:tc>
          <w:tcPr>
            <w:tcW w:w="965"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2.1</w:t>
            </w:r>
            <w:r w:rsidRPr="006656ED">
              <w:rPr>
                <w:rFonts w:asciiTheme="minorEastAsia" w:hAnsiTheme="minorEastAsia" w:cs="Times New Roman" w:hint="eastAsia"/>
                <w:kern w:val="0"/>
                <w:szCs w:val="21"/>
              </w:rPr>
              <w:t>4</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adjustRightInd w:val="0"/>
              <w:snapToGrid w:val="0"/>
              <w:spacing w:line="360" w:lineRule="atLeast"/>
              <w:jc w:val="center"/>
              <w:rPr>
                <w:rFonts w:asciiTheme="minorEastAsia" w:hAnsiTheme="minorEastAsia" w:cs="Times New Roman"/>
                <w:szCs w:val="21"/>
              </w:rPr>
            </w:pPr>
            <w:r w:rsidRPr="006656ED">
              <w:rPr>
                <w:rFonts w:asciiTheme="minorEastAsia" w:hAnsiTheme="minorEastAsia" w:cs="Times New Roman"/>
                <w:kern w:val="0"/>
                <w:szCs w:val="21"/>
              </w:rPr>
              <w:t>参数1</w:t>
            </w:r>
            <w:r w:rsidRPr="006656ED">
              <w:rPr>
                <w:rFonts w:asciiTheme="minorEastAsia" w:hAnsiTheme="minorEastAsia" w:cs="Times New Roman" w:hint="eastAsia"/>
                <w:kern w:val="0"/>
                <w:szCs w:val="21"/>
              </w:rPr>
              <w:t>4</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失算症训练模块：包括数字理解、运算规则、心算、估算、列式计算、各种与日常生活相关的实用计算训练</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hint="eastAsia"/>
                <w:kern w:val="0"/>
                <w:szCs w:val="21"/>
              </w:rPr>
              <w:t>2.15</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宋体" w:hint="eastAsia"/>
                <w:kern w:val="0"/>
                <w:szCs w:val="21"/>
              </w:rPr>
              <w:t>参数15</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思维障碍训练模块：包括概念形成、分类、概括、逻辑推理、序列思维以及相关ADL能力训练</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hint="eastAsia"/>
                <w:kern w:val="0"/>
                <w:szCs w:val="21"/>
              </w:rPr>
              <w:t>2.16</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宋体" w:hint="eastAsia"/>
                <w:kern w:val="0"/>
                <w:szCs w:val="21"/>
              </w:rPr>
              <w:t>参数16</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adjustRightInd w:val="0"/>
              <w:snapToGrid w:val="0"/>
              <w:spacing w:line="360" w:lineRule="atLeast"/>
              <w:rPr>
                <w:rFonts w:asciiTheme="minorEastAsia" w:hAnsiTheme="minorEastAsia" w:cs="Times New Roman"/>
                <w:szCs w:val="21"/>
              </w:rPr>
            </w:pPr>
            <w:r w:rsidRPr="006656ED">
              <w:rPr>
                <w:rFonts w:asciiTheme="minorEastAsia" w:hAnsiTheme="minorEastAsia" w:cs="Times New Roman" w:hint="eastAsia"/>
                <w:szCs w:val="21"/>
              </w:rPr>
              <w:t>知觉障碍训练模块：包括视追踪训练、图形背景分辨训练、失认症训练、空间关系训练、失用症训练以及辨时训练等</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kern w:val="0"/>
                <w:szCs w:val="21"/>
              </w:rPr>
            </w:pPr>
            <w:r w:rsidRPr="006656ED">
              <w:rPr>
                <w:rFonts w:asciiTheme="minorEastAsia" w:hAnsiTheme="minorEastAsia" w:cs="Times New Roman"/>
                <w:b/>
                <w:kern w:val="0"/>
                <w:szCs w:val="21"/>
              </w:rPr>
              <w:t>3</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配置需求</w:t>
            </w:r>
            <w:r w:rsidRPr="006656ED">
              <w:rPr>
                <w:rFonts w:asciiTheme="minorEastAsia" w:hAnsiTheme="minorEastAsia" w:cs="Times New Roman"/>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kern w:val="0"/>
                <w:szCs w:val="21"/>
              </w:rPr>
            </w:pP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3.1</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配置1</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adjustRightInd w:val="0"/>
              <w:snapToGrid w:val="0"/>
              <w:spacing w:line="360" w:lineRule="atLeast"/>
              <w:rPr>
                <w:rFonts w:asciiTheme="minorEastAsia" w:hAnsiTheme="minorEastAsia" w:cs="Times New Roman"/>
                <w:kern w:val="0"/>
                <w:szCs w:val="21"/>
              </w:rPr>
            </w:pPr>
            <w:r w:rsidRPr="006656ED">
              <w:rPr>
                <w:rFonts w:asciiTheme="minorEastAsia" w:hAnsiTheme="minorEastAsia" w:cs="Times New Roman" w:hint="eastAsia"/>
                <w:kern w:val="0"/>
                <w:szCs w:val="21"/>
              </w:rPr>
              <w:t>打印机：A4黑白激光打印机</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3.2</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配置2</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pStyle w:val="af0"/>
              <w:adjustRightInd w:val="0"/>
              <w:snapToGrid w:val="0"/>
              <w:spacing w:line="360" w:lineRule="atLeast"/>
              <w:ind w:firstLineChars="0" w:firstLine="0"/>
              <w:rPr>
                <w:rFonts w:asciiTheme="minorEastAsia" w:eastAsiaTheme="minorEastAsia" w:hAnsiTheme="minorEastAsia"/>
                <w:kern w:val="0"/>
                <w:szCs w:val="21"/>
              </w:rPr>
            </w:pPr>
            <w:r w:rsidRPr="006656ED">
              <w:rPr>
                <w:rFonts w:asciiTheme="minorEastAsia" w:eastAsiaTheme="minorEastAsia" w:hAnsiTheme="minorEastAsia" w:hint="eastAsia"/>
                <w:kern w:val="0"/>
                <w:szCs w:val="21"/>
              </w:rPr>
              <w:t>移动训练端：Android,≥4G内存</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3.3</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配置3</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pStyle w:val="af0"/>
              <w:adjustRightInd w:val="0"/>
              <w:snapToGrid w:val="0"/>
              <w:spacing w:line="360" w:lineRule="atLeast"/>
              <w:ind w:firstLineChars="0" w:firstLine="0"/>
              <w:rPr>
                <w:rFonts w:asciiTheme="minorEastAsia" w:eastAsiaTheme="minorEastAsia" w:hAnsiTheme="minorEastAsia"/>
                <w:kern w:val="0"/>
                <w:szCs w:val="21"/>
              </w:rPr>
            </w:pPr>
            <w:r w:rsidRPr="006656ED">
              <w:rPr>
                <w:rFonts w:asciiTheme="minorEastAsia" w:eastAsiaTheme="minorEastAsia" w:hAnsiTheme="minorEastAsia" w:hint="eastAsia"/>
                <w:kern w:val="0"/>
                <w:szCs w:val="21"/>
              </w:rPr>
              <w:t>显示器：≥14寸触控液晶显示屏</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r w:rsidRPr="006656ED">
              <w:rPr>
                <w:rFonts w:asciiTheme="minorEastAsia" w:hAnsiTheme="minorEastAsia" w:cs="Times New Roman"/>
                <w:b/>
                <w:bCs/>
                <w:kern w:val="0"/>
                <w:szCs w:val="21"/>
              </w:rPr>
              <w:t>售后服务</w:t>
            </w:r>
          </w:p>
        </w:tc>
        <w:tc>
          <w:tcPr>
            <w:tcW w:w="4819"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rPr>
                <w:rFonts w:asciiTheme="minorEastAsia" w:hAnsiTheme="minorEastAsia" w:cs="Times New Roman"/>
                <w:b/>
                <w:bCs/>
                <w:kern w:val="0"/>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b/>
                <w:bCs/>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4.1</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保修年限</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3年</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4.2</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出现故障回应时间</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维修到达现场时间≤ 6小时（本地）</w:t>
            </w:r>
          </w:p>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维修到达现场时间≤24小时（外地）</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4.3</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维修支持</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维保期内免费上门维修</w:t>
            </w:r>
          </w:p>
        </w:tc>
        <w:tc>
          <w:tcPr>
            <w:tcW w:w="965"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4.4</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耗材及零配件</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hint="eastAsia"/>
                <w:bCs/>
                <w:szCs w:val="21"/>
              </w:rPr>
              <w:t>无</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4.5</w:t>
            </w:r>
          </w:p>
        </w:tc>
        <w:tc>
          <w:tcPr>
            <w:tcW w:w="2410"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维修资料</w:t>
            </w:r>
          </w:p>
        </w:tc>
        <w:tc>
          <w:tcPr>
            <w:tcW w:w="4819"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965" w:type="dxa"/>
            <w:tcBorders>
              <w:top w:val="single" w:sz="4" w:space="0" w:color="auto"/>
              <w:left w:val="single" w:sz="4"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4.6</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维修工具</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lastRenderedPageBreak/>
              <w:t>4.7</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预防性维修</w:t>
            </w:r>
            <w:r w:rsidRPr="006656ED">
              <w:rPr>
                <w:rFonts w:asciiTheme="minorEastAsia" w:hAnsiTheme="minorEastAsia" w:cs="Times New Roman"/>
                <w:kern w:val="0"/>
                <w:szCs w:val="21"/>
              </w:rPr>
              <w:br/>
              <w:t>/定期维护保养</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保修期内提供定期维护保养服务</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4.8</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维修密码支持</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开放</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4.9</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升级</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终身免费软件升级</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4.10</w:t>
            </w:r>
          </w:p>
        </w:tc>
        <w:tc>
          <w:tcPr>
            <w:tcW w:w="2410"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使用培训</w:t>
            </w:r>
          </w:p>
        </w:tc>
        <w:tc>
          <w:tcPr>
            <w:tcW w:w="4819" w:type="dxa"/>
            <w:tcBorders>
              <w:top w:val="single" w:sz="4" w:space="0" w:color="auto"/>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支持</w:t>
            </w:r>
          </w:p>
        </w:tc>
        <w:tc>
          <w:tcPr>
            <w:tcW w:w="965" w:type="dxa"/>
            <w:tcBorders>
              <w:top w:val="single" w:sz="4" w:space="0" w:color="auto"/>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r w:rsidR="006656ED" w:rsidRPr="006656ED" w:rsidTr="008263EE">
        <w:trPr>
          <w:trHeight w:val="567"/>
        </w:trPr>
        <w:tc>
          <w:tcPr>
            <w:tcW w:w="851" w:type="dxa"/>
            <w:tcBorders>
              <w:top w:val="nil"/>
              <w:left w:val="single" w:sz="8" w:space="0" w:color="auto"/>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4.11</w:t>
            </w:r>
          </w:p>
        </w:tc>
        <w:tc>
          <w:tcPr>
            <w:tcW w:w="2410"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r w:rsidRPr="006656ED">
              <w:rPr>
                <w:rFonts w:asciiTheme="minorEastAsia" w:hAnsiTheme="minorEastAsia" w:cs="Times New Roman"/>
                <w:kern w:val="0"/>
                <w:szCs w:val="21"/>
              </w:rPr>
              <w:t>工程师培训</w:t>
            </w:r>
          </w:p>
        </w:tc>
        <w:tc>
          <w:tcPr>
            <w:tcW w:w="4819" w:type="dxa"/>
            <w:tcBorders>
              <w:top w:val="nil"/>
              <w:left w:val="nil"/>
              <w:bottom w:val="single" w:sz="4" w:space="0" w:color="auto"/>
              <w:right w:val="single" w:sz="4" w:space="0" w:color="auto"/>
            </w:tcBorders>
            <w:vAlign w:val="center"/>
          </w:tcPr>
          <w:p w:rsidR="006656ED" w:rsidRPr="006656ED" w:rsidRDefault="006656ED" w:rsidP="006656ED">
            <w:pPr>
              <w:widowControl/>
              <w:adjustRightInd w:val="0"/>
              <w:snapToGrid w:val="0"/>
              <w:spacing w:line="360" w:lineRule="atLeast"/>
              <w:jc w:val="left"/>
              <w:rPr>
                <w:rFonts w:asciiTheme="minorEastAsia" w:hAnsiTheme="minorEastAsia" w:cs="Times New Roman"/>
                <w:kern w:val="0"/>
                <w:szCs w:val="21"/>
              </w:rPr>
            </w:pPr>
            <w:r w:rsidRPr="006656ED">
              <w:rPr>
                <w:rFonts w:asciiTheme="minorEastAsia" w:hAnsiTheme="minorEastAsia" w:cs="Times New Roman" w:hint="eastAsia"/>
                <w:kern w:val="0"/>
                <w:szCs w:val="21"/>
              </w:rPr>
              <w:t>支持</w:t>
            </w:r>
          </w:p>
        </w:tc>
        <w:tc>
          <w:tcPr>
            <w:tcW w:w="965" w:type="dxa"/>
            <w:tcBorders>
              <w:top w:val="nil"/>
              <w:left w:val="nil"/>
              <w:bottom w:val="single" w:sz="4" w:space="0" w:color="auto"/>
              <w:right w:val="single" w:sz="8" w:space="0" w:color="auto"/>
            </w:tcBorders>
            <w:vAlign w:val="center"/>
          </w:tcPr>
          <w:p w:rsidR="006656ED" w:rsidRPr="006656ED" w:rsidRDefault="006656ED" w:rsidP="006656ED">
            <w:pPr>
              <w:widowControl/>
              <w:adjustRightInd w:val="0"/>
              <w:snapToGrid w:val="0"/>
              <w:spacing w:line="360" w:lineRule="atLeast"/>
              <w:jc w:val="center"/>
              <w:rPr>
                <w:rFonts w:asciiTheme="minorEastAsia" w:hAnsiTheme="minorEastAsia" w:cs="Times New Roman"/>
                <w:kern w:val="0"/>
                <w:szCs w:val="21"/>
              </w:rPr>
            </w:pPr>
          </w:p>
        </w:tc>
      </w:tr>
    </w:tbl>
    <w:p w:rsidR="000F19EE" w:rsidRDefault="000F19EE" w:rsidP="00814F60">
      <w:pPr>
        <w:spacing w:line="420" w:lineRule="exact"/>
        <w:ind w:right="539"/>
      </w:pPr>
    </w:p>
    <w:p w:rsidR="00F448A7" w:rsidRDefault="00F448A7">
      <w:pPr>
        <w:widowControl/>
        <w:jc w:val="left"/>
        <w:rPr>
          <w:rFonts w:asciiTheme="minorEastAsia" w:hAnsiTheme="minorEastAsia" w:cs="Times New Roman"/>
          <w:b/>
          <w:bCs/>
          <w:sz w:val="28"/>
          <w:szCs w:val="28"/>
        </w:rPr>
      </w:pPr>
    </w:p>
    <w:sectPr w:rsidR="00F448A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3BD" w:rsidRDefault="007413BD" w:rsidP="00156746">
      <w:r>
        <w:separator/>
      </w:r>
    </w:p>
  </w:endnote>
  <w:endnote w:type="continuationSeparator" w:id="0">
    <w:p w:rsidR="007413BD" w:rsidRDefault="007413B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81007E" w:rsidRPr="00EB77AB">
      <w:rPr>
        <w:rStyle w:val="a7"/>
        <w:sz w:val="24"/>
        <w:szCs w:val="24"/>
      </w:rPr>
      <w:fldChar w:fldCharType="begin"/>
    </w:r>
    <w:r w:rsidRPr="00EB77AB">
      <w:rPr>
        <w:rStyle w:val="a7"/>
        <w:sz w:val="24"/>
        <w:szCs w:val="24"/>
      </w:rPr>
      <w:instrText xml:space="preserve"> PAGE </w:instrText>
    </w:r>
    <w:r w:rsidR="0081007E" w:rsidRPr="00EB77AB">
      <w:rPr>
        <w:rStyle w:val="a7"/>
        <w:sz w:val="24"/>
        <w:szCs w:val="24"/>
      </w:rPr>
      <w:fldChar w:fldCharType="separate"/>
    </w:r>
    <w:r w:rsidR="00D44FC9">
      <w:rPr>
        <w:rStyle w:val="a7"/>
        <w:noProof/>
        <w:sz w:val="24"/>
        <w:szCs w:val="24"/>
      </w:rPr>
      <w:t>3</w:t>
    </w:r>
    <w:r w:rsidR="0081007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81007E" w:rsidRPr="00EB77AB">
      <w:rPr>
        <w:rStyle w:val="a7"/>
        <w:sz w:val="24"/>
        <w:szCs w:val="24"/>
      </w:rPr>
      <w:fldChar w:fldCharType="begin"/>
    </w:r>
    <w:r w:rsidRPr="00EB77AB">
      <w:rPr>
        <w:rStyle w:val="a7"/>
        <w:sz w:val="24"/>
        <w:szCs w:val="24"/>
      </w:rPr>
      <w:instrText xml:space="preserve"> PAGE </w:instrText>
    </w:r>
    <w:r w:rsidR="0081007E" w:rsidRPr="00EB77AB">
      <w:rPr>
        <w:rStyle w:val="a7"/>
        <w:sz w:val="24"/>
        <w:szCs w:val="24"/>
      </w:rPr>
      <w:fldChar w:fldCharType="separate"/>
    </w:r>
    <w:r w:rsidR="00D44FC9">
      <w:rPr>
        <w:rStyle w:val="a7"/>
        <w:noProof/>
        <w:sz w:val="24"/>
        <w:szCs w:val="24"/>
      </w:rPr>
      <w:t>29</w:t>
    </w:r>
    <w:r w:rsidR="0081007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81007E" w:rsidRPr="00EB77AB">
      <w:rPr>
        <w:rStyle w:val="a7"/>
        <w:sz w:val="24"/>
        <w:szCs w:val="24"/>
      </w:rPr>
      <w:fldChar w:fldCharType="begin"/>
    </w:r>
    <w:r w:rsidRPr="00EB77AB">
      <w:rPr>
        <w:rStyle w:val="a7"/>
        <w:sz w:val="24"/>
        <w:szCs w:val="24"/>
      </w:rPr>
      <w:instrText xml:space="preserve"> PAGE </w:instrText>
    </w:r>
    <w:r w:rsidR="0081007E" w:rsidRPr="00EB77AB">
      <w:rPr>
        <w:rStyle w:val="a7"/>
        <w:sz w:val="24"/>
        <w:szCs w:val="24"/>
      </w:rPr>
      <w:fldChar w:fldCharType="separate"/>
    </w:r>
    <w:r w:rsidR="00D44FC9">
      <w:rPr>
        <w:rStyle w:val="a7"/>
        <w:noProof/>
        <w:sz w:val="24"/>
        <w:szCs w:val="24"/>
      </w:rPr>
      <w:t>59</w:t>
    </w:r>
    <w:r w:rsidR="0081007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3BD" w:rsidRDefault="007413BD" w:rsidP="00156746">
      <w:r>
        <w:separator/>
      </w:r>
    </w:p>
  </w:footnote>
  <w:footnote w:type="continuationSeparator" w:id="0">
    <w:p w:rsidR="007413BD" w:rsidRDefault="007413B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8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C34B8"/>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329F"/>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115"/>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479A"/>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AAE"/>
    <w:rsid w:val="00587FEE"/>
    <w:rsid w:val="005927B8"/>
    <w:rsid w:val="00592C5C"/>
    <w:rsid w:val="005A24EB"/>
    <w:rsid w:val="005A29A0"/>
    <w:rsid w:val="005A4F46"/>
    <w:rsid w:val="005B13C9"/>
    <w:rsid w:val="005B5235"/>
    <w:rsid w:val="005C5539"/>
    <w:rsid w:val="005D5D56"/>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52631"/>
    <w:rsid w:val="00655B94"/>
    <w:rsid w:val="006624BA"/>
    <w:rsid w:val="00662CCA"/>
    <w:rsid w:val="006638B8"/>
    <w:rsid w:val="006656ED"/>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3BD"/>
    <w:rsid w:val="0074178F"/>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007E"/>
    <w:rsid w:val="00814F60"/>
    <w:rsid w:val="00821C86"/>
    <w:rsid w:val="008263EE"/>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6BBB"/>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C23"/>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4FC9"/>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0122"/>
    <w:rsid w:val="00FB2E1B"/>
    <w:rsid w:val="00FB5116"/>
    <w:rsid w:val="00FB5E65"/>
    <w:rsid w:val="00FC15F7"/>
    <w:rsid w:val="00FC33D8"/>
    <w:rsid w:val="00FC4F28"/>
    <w:rsid w:val="00FD5363"/>
    <w:rsid w:val="00FE133A"/>
    <w:rsid w:val="00FE2A78"/>
    <w:rsid w:val="00FE2B3B"/>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6656ED"/>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6CAA-A7C1-4E6B-BD17-C12BB86D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7695</TotalTime>
  <Pages>1</Pages>
  <Words>5016</Words>
  <Characters>28593</Characters>
  <Application>Microsoft Office Word</Application>
  <DocSecurity>0</DocSecurity>
  <Lines>238</Lines>
  <Paragraphs>67</Paragraphs>
  <ScaleCrop>false</ScaleCrop>
  <Company>china</Company>
  <LinksUpToDate>false</LinksUpToDate>
  <CharactersWithSpaces>33542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384</cp:revision>
  <cp:lastPrinted>2020-12-10T08:35:00Z</cp:lastPrinted>
  <dcterms:created xsi:type="dcterms:W3CDTF">2016-06-29T06:49:00Z</dcterms:created>
  <dcterms:modified xsi:type="dcterms:W3CDTF">2020-12-17T04:38:00Z</dcterms:modified>
</cp:coreProperties>
</file>