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eastAsia="zh-CN"/>
        </w:rPr>
        <w:t>肌骨超声模拟训练平台</w:t>
      </w:r>
      <w:r>
        <w:rPr>
          <w:rFonts w:hint="eastAsia" w:ascii="宋体" w:hAnsi="宋体" w:eastAsia="宋体" w:cs="Times New Roman"/>
          <w:kern w:val="0"/>
          <w:sz w:val="36"/>
          <w:szCs w:val="36"/>
          <w:u w:val="single"/>
        </w:rPr>
        <w:t xml:space="preserve">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highlight w:val="none"/>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highlight w:val="none"/>
          <w:u w:val="single"/>
          <w:lang w:val="en-US" w:eastAsia="zh-CN"/>
        </w:rPr>
        <w:t>2020-JL13(03)-W10108</w:t>
      </w:r>
      <w:r>
        <w:rPr>
          <w:rFonts w:hint="eastAsia" w:ascii="宋体" w:hAnsi="宋体" w:eastAsia="宋体" w:cs="Times New Roman"/>
          <w:kern w:val="0"/>
          <w:sz w:val="36"/>
          <w:szCs w:val="36"/>
          <w:highlight w:val="none"/>
          <w:u w:val="single"/>
        </w:rPr>
        <w:t xml:space="preserve">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w:t>
      </w:r>
      <w:r>
        <w:rPr>
          <w:rFonts w:hint="eastAsia" w:ascii="宋体" w:hAnsi="宋体" w:eastAsia="宋体" w:cs="Times New Roman"/>
          <w:kern w:val="0"/>
          <w:sz w:val="36"/>
          <w:szCs w:val="36"/>
          <w:lang w:eastAsia="zh-CN"/>
        </w:rPr>
        <w:t>一</w:t>
      </w:r>
      <w:r>
        <w:rPr>
          <w:rFonts w:ascii="宋体" w:hAnsi="宋体" w:eastAsia="宋体" w:cs="Times New Roman"/>
          <w:kern w:val="0"/>
          <w:sz w:val="36"/>
          <w:szCs w:val="36"/>
        </w:rPr>
        <w:t>年</w:t>
      </w:r>
      <w:r>
        <w:rPr>
          <w:rFonts w:hint="eastAsia" w:ascii="宋体" w:hAnsi="宋体" w:eastAsia="宋体" w:cs="Times New Roman"/>
          <w:kern w:val="0"/>
          <w:sz w:val="36"/>
          <w:szCs w:val="36"/>
          <w:lang w:eastAsia="zh-CN"/>
        </w:rPr>
        <w:t>一</w:t>
      </w:r>
      <w:r>
        <w:rPr>
          <w:rFonts w:ascii="宋体" w:hAnsi="宋体" w:eastAsia="宋体" w:cs="Times New Roman"/>
          <w:kern w:val="0"/>
          <w:sz w:val="36"/>
          <w:szCs w:val="36"/>
        </w:rPr>
        <w:t>月</w:t>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sz w:val="32"/>
        </w:rPr>
        <w:fldChar w:fldCharType="begin"/>
      </w:r>
      <w:r>
        <w:rPr>
          <w:sz w:val="32"/>
        </w:rPr>
        <w:instrText xml:space="preserve"> PAGEREF _Toc37172689 \h </w:instrText>
      </w:r>
      <w:r>
        <w:rPr>
          <w:sz w:val="32"/>
        </w:rPr>
        <w:fldChar w:fldCharType="separate"/>
      </w:r>
      <w:r>
        <w:rPr>
          <w:sz w:val="32"/>
        </w:rPr>
        <w:t>10</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34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37</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jc w:val="center"/>
        <w:rPr>
          <w:rFonts w:ascii="黑体" w:hAnsi="黑体" w:eastAsia="黑体"/>
          <w:kern w:val="0"/>
          <w:sz w:val="32"/>
          <w:szCs w:val="32"/>
        </w:rPr>
      </w:pPr>
      <w:bookmarkStart w:id="1" w:name="_Toc435540978"/>
      <w:bookmarkStart w:id="2" w:name="_Toc285612593"/>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hint="eastAsia" w:ascii="Tahoma" w:hAnsi="Tahoma" w:cs="Tahoma"/>
          <w:b/>
          <w:bCs/>
          <w:kern w:val="0"/>
          <w:sz w:val="28"/>
          <w:szCs w:val="28"/>
        </w:rPr>
      </w:pPr>
      <w:r>
        <w:rPr>
          <w:rFonts w:hint="eastAsia" w:ascii="Tahoma" w:hAnsi="Tahoma" w:cs="Tahoma"/>
          <w:b/>
          <w:bCs/>
          <w:kern w:val="0"/>
          <w:sz w:val="28"/>
          <w:szCs w:val="28"/>
        </w:rPr>
        <w:t>关于</w:t>
      </w:r>
      <w:r>
        <w:rPr>
          <w:rFonts w:hint="eastAsia" w:ascii="Tahoma" w:hAnsi="Tahoma" w:cs="Tahoma"/>
          <w:b/>
          <w:bCs/>
          <w:kern w:val="0"/>
          <w:sz w:val="28"/>
          <w:szCs w:val="28"/>
          <w:lang w:eastAsia="zh-CN"/>
        </w:rPr>
        <w:t>肌骨超声模拟训练平台</w:t>
      </w:r>
      <w:r>
        <w:rPr>
          <w:rFonts w:hint="eastAsia" w:ascii="Tahoma" w:hAnsi="Tahoma" w:cs="Tahoma"/>
          <w:b/>
          <w:bCs/>
          <w:kern w:val="0"/>
          <w:sz w:val="28"/>
          <w:szCs w:val="28"/>
        </w:rPr>
        <w:t>的采购</w:t>
      </w:r>
      <w:r>
        <w:rPr>
          <w:rFonts w:ascii="Tahoma" w:hAnsi="Tahoma" w:cs="Tahoma"/>
          <w:b/>
          <w:bCs/>
          <w:kern w:val="0"/>
          <w:sz w:val="28"/>
          <w:szCs w:val="28"/>
        </w:rPr>
        <w:t>公告</w:t>
      </w:r>
      <w:r>
        <w:rPr>
          <w:rFonts w:hint="eastAsia" w:ascii="Tahoma" w:hAnsi="Tahoma" w:cs="Tahoma"/>
          <w:b/>
          <w:bCs/>
          <w:kern w:val="0"/>
          <w:sz w:val="28"/>
          <w:szCs w:val="28"/>
          <w:lang w:val="en-US" w:eastAsia="zh-CN"/>
        </w:rPr>
        <w:t xml:space="preserve">2020-JL13(03)-W10108 </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adjustRightInd w:val="0"/>
        <w:snapToGrid w:val="0"/>
        <w:spacing w:line="440" w:lineRule="exact"/>
        <w:ind w:firstLine="462" w:firstLineChars="200"/>
        <w:rPr>
          <w:rFonts w:hint="eastAsia" w:cs="Times New Roman" w:asciiTheme="minorEastAsia" w:hAnsiTheme="minorEastAsia" w:eastAsiaTheme="minorEastAsia"/>
          <w:b/>
          <w:kern w:val="0"/>
          <w:sz w:val="24"/>
          <w:szCs w:val="24"/>
          <w:lang w:eastAsia="zh-CN"/>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lang w:eastAsia="zh-CN"/>
        </w:rPr>
        <w:t>肌骨超声模拟训练平台</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w:t>
      </w:r>
      <w:r>
        <w:rPr>
          <w:rFonts w:hint="eastAsia" w:cs="Times New Roman" w:asciiTheme="minorEastAsia" w:hAnsiTheme="minorEastAsia"/>
          <w:b/>
          <w:kern w:val="0"/>
          <w:sz w:val="24"/>
          <w:szCs w:val="24"/>
          <w:lang w:val="en-US" w:eastAsia="zh-CN"/>
        </w:rPr>
        <w:t xml:space="preserve">2020-JL13(03)-W10108 </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440"/>
        <w:gridCol w:w="709"/>
        <w:gridCol w:w="1559"/>
        <w:gridCol w:w="709"/>
        <w:gridCol w:w="796"/>
        <w:gridCol w:w="1472"/>
        <w:gridCol w:w="85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货物</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技术要求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eastAsia="zh-CN"/>
              </w:rPr>
              <w:t>肌骨超声模拟训练平台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highlight w:val="none"/>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套</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val="en-US" w:eastAsia="zh-CN"/>
              </w:rPr>
              <w:t>1</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25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rPr>
              <w:t>投标报价应包括所有货物供应、运输、安装、培训、售后服务</w:t>
            </w:r>
            <w:r>
              <w:rPr>
                <w:rFonts w:hint="eastAsia" w:ascii="宋体" w:hAnsi="宋体"/>
                <w:lang w:eastAsia="zh-CN"/>
              </w:rPr>
              <w:t>等</w:t>
            </w:r>
            <w:r>
              <w:rPr>
                <w:rFonts w:hint="eastAsia" w:ascii="宋体" w:hAnsi="宋体"/>
              </w:rPr>
              <w:t>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五、招标</w:t>
      </w:r>
      <w:r>
        <w:rPr>
          <w:rFonts w:cs="Times New Roman" w:asciiTheme="minorEastAsia" w:hAnsiTheme="minorEastAsia"/>
          <w:b/>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（一）发售时间：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01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05</w:t>
      </w:r>
      <w:r>
        <w:rPr>
          <w:rFonts w:hint="eastAsia" w:cs="Times New Roman" w:asciiTheme="minorEastAsia" w:hAnsiTheme="minorEastAsia"/>
          <w:color w:val="FF0000"/>
          <w:kern w:val="0"/>
          <w:sz w:val="24"/>
          <w:szCs w:val="24"/>
          <w:u w:val="single"/>
        </w:rPr>
        <w:t xml:space="preserve"> </w:t>
      </w:r>
      <w:r>
        <w:rPr>
          <w:rFonts w:hint="eastAsia" w:cs="Times New Roman" w:asciiTheme="minorEastAsia" w:hAnsiTheme="minorEastAsia"/>
          <w:kern w:val="0"/>
          <w:sz w:val="24"/>
          <w:szCs w:val="24"/>
        </w:rPr>
        <w:t>日至</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01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日（08:00—11:30，1</w:t>
      </w:r>
      <w:r>
        <w:rPr>
          <w:rFonts w:hint="eastAsia" w:cs="Times New Roman" w:asciiTheme="minorEastAsia" w:hAnsiTheme="minorEastAsia"/>
          <w:kern w:val="0"/>
          <w:sz w:val="24"/>
          <w:szCs w:val="24"/>
          <w:lang w:val="en-US" w:eastAsia="zh-CN"/>
        </w:rPr>
        <w:t>4</w:t>
      </w:r>
      <w:r>
        <w:rPr>
          <w:rFonts w:hint="eastAsia" w:cs="Times New Roman" w:asciiTheme="minorEastAsia" w:hAnsiTheme="minorEastAsia"/>
          <w:kern w:val="0"/>
          <w:sz w:val="24"/>
          <w:szCs w:val="24"/>
        </w:rPr>
        <w:t>:</w:t>
      </w:r>
      <w:r>
        <w:rPr>
          <w:rFonts w:hint="eastAsia" w:cs="Times New Roman" w:asciiTheme="minorEastAsia" w:hAnsiTheme="minorEastAsia"/>
          <w:kern w:val="0"/>
          <w:sz w:val="24"/>
          <w:szCs w:val="24"/>
          <w:lang w:val="en-US" w:eastAsia="zh-CN"/>
        </w:rPr>
        <w:t>3</w:t>
      </w:r>
      <w:r>
        <w:rPr>
          <w:rFonts w:hint="eastAsia" w:cs="Times New Roman" w:asciiTheme="minorEastAsia" w:hAnsiTheme="minorEastAsia"/>
          <w:kern w:val="0"/>
          <w:sz w:val="24"/>
          <w:szCs w:val="24"/>
        </w:rPr>
        <w:t>0—17:</w:t>
      </w:r>
      <w:r>
        <w:rPr>
          <w:rFonts w:hint="eastAsia" w:cs="Times New Roman" w:asciiTheme="minorEastAsia" w:hAnsiTheme="minorEastAsia"/>
          <w:kern w:val="0"/>
          <w:sz w:val="24"/>
          <w:szCs w:val="24"/>
          <w:lang w:val="en-US" w:eastAsia="zh-CN"/>
        </w:rPr>
        <w:t>3</w:t>
      </w:r>
      <w:r>
        <w:rPr>
          <w:rFonts w:hint="eastAsia" w:cs="Times New Roman" w:asciiTheme="minorEastAsia" w:hAnsiTheme="minorEastAsia"/>
          <w:kern w:val="0"/>
          <w:sz w:val="24"/>
          <w:szCs w:val="24"/>
        </w:rPr>
        <w:t>0）（北京时间、节假日除外）。</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（二）发售地点：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hint="eastAsia"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 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 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w:t>
      </w:r>
      <w:r>
        <w:rPr>
          <w:rFonts w:hint="eastAsia"/>
        </w:rPr>
        <w:t xml:space="preserve"> </w:t>
      </w:r>
      <w:r>
        <w:rPr>
          <w:rFonts w:hint="eastAsia" w:cs="Times New Roman" w:asciiTheme="minorEastAsia" w:hAnsiTheme="minorEastAsia"/>
          <w:kern w:val="0"/>
          <w:sz w:val="24"/>
          <w:szCs w:val="24"/>
        </w:rPr>
        <w:t>投标产品《医疗器械产品注册证》（所投产品不属于医疗器械的无需提供）；</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w:t>
      </w:r>
      <w:r>
        <w:rPr>
          <w:rFonts w:hint="eastAsia"/>
        </w:rPr>
        <w:t xml:space="preserve"> </w:t>
      </w:r>
      <w:r>
        <w:rPr>
          <w:rFonts w:hint="eastAsia" w:cs="Times New Roman" w:asciiTheme="minorEastAsia" w:hAnsiTheme="minorEastAsia"/>
          <w:kern w:val="0"/>
          <w:sz w:val="24"/>
          <w:szCs w:val="24"/>
        </w:rPr>
        <w:t>生产企业对代理公司投标授权书（进口产品需提供原产厂家对中国总代的中英文授权书复印件或同步翻译件）。（四）招标文件售价：200元/份，售后不退。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六、投标开始和截止</w:t>
      </w:r>
      <w:r>
        <w:rPr>
          <w:rFonts w:cs="Times New Roman" w:asciiTheme="minorEastAsia" w:hAnsiTheme="minorEastAsia"/>
          <w:b/>
          <w:kern w:val="0"/>
          <w:sz w:val="24"/>
          <w:szCs w:val="24"/>
        </w:rPr>
        <w:t>时间</w:t>
      </w:r>
      <w:r>
        <w:rPr>
          <w:rFonts w:hint="eastAsia" w:cs="Times New Roman" w:asciiTheme="minorEastAsia" w:hAnsiTheme="minorEastAsia"/>
          <w:b/>
          <w:kern w:val="0"/>
          <w:sz w:val="24"/>
          <w:szCs w:val="24"/>
        </w:rPr>
        <w:t>及</w:t>
      </w:r>
      <w:r>
        <w:rPr>
          <w:rFonts w:cs="Times New Roman" w:asciiTheme="minorEastAsia" w:hAnsiTheme="minorEastAsia"/>
          <w:b/>
          <w:kern w:val="0"/>
          <w:sz w:val="24"/>
          <w:szCs w:val="24"/>
        </w:rPr>
        <w:t>地点</w:t>
      </w:r>
      <w:r>
        <w:rPr>
          <w:rFonts w:hint="eastAsia" w:cs="Times New Roman" w:asciiTheme="minorEastAsia" w:hAnsiTheme="minorEastAsia"/>
          <w:b/>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（一）投标开始时间：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01</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26</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8</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（二）投标截止时间：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01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26</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七、</w:t>
      </w:r>
      <w:r>
        <w:rPr>
          <w:rFonts w:hint="eastAsia" w:cs="Times New Roman" w:asciiTheme="minorEastAsia" w:hAnsiTheme="minorEastAsia"/>
          <w:b/>
          <w:kern w:val="0"/>
          <w:sz w:val="24"/>
          <w:szCs w:val="24"/>
        </w:rPr>
        <w:tab/>
      </w:r>
      <w:r>
        <w:rPr>
          <w:rFonts w:hint="eastAsia" w:cs="Times New Roman" w:asciiTheme="minorEastAsia" w:hAnsiTheme="minorEastAsia"/>
          <w:b/>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rPr>
        <w:t>开标时间：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01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26</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rPr>
        <w:t>开标地点：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八、</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项目相关信息在</w:t>
      </w:r>
      <w:r>
        <w:rPr>
          <w:rFonts w:hint="eastAsia" w:cs="Times New Roman" w:asciiTheme="minorEastAsia" w:hAnsiTheme="minorEastAsia"/>
          <w:b/>
          <w:kern w:val="0"/>
          <w:sz w:val="24"/>
          <w:szCs w:val="24"/>
          <w:lang w:eastAsia="zh-CN"/>
        </w:rPr>
        <w:t>《军队采购网》（</w:t>
      </w:r>
      <w:r>
        <w:rPr>
          <w:rFonts w:hint="eastAsia" w:cs="Times New Roman" w:asciiTheme="minorEastAsia" w:hAnsiTheme="minorEastAsia"/>
          <w:b/>
          <w:kern w:val="0"/>
          <w:sz w:val="24"/>
          <w:szCs w:val="24"/>
          <w:lang w:val="en-US" w:eastAsia="zh-CN"/>
        </w:rPr>
        <w:t>www.plap.cn</w:t>
      </w:r>
      <w:r>
        <w:rPr>
          <w:rFonts w:hint="eastAsia" w:cs="Times New Roman" w:asciiTheme="minorEastAsia" w:hAnsiTheme="minorEastAsia"/>
          <w:b/>
          <w:kern w:val="0"/>
          <w:sz w:val="24"/>
          <w:szCs w:val="24"/>
          <w:lang w:eastAsia="zh-CN"/>
        </w:rPr>
        <w:t>）、</w:t>
      </w:r>
      <w:r>
        <w:rPr>
          <w:rFonts w:cs="Times New Roman" w:asciiTheme="minorEastAsia" w:hAnsiTheme="minorEastAsia"/>
          <w:b/>
          <w:kern w:val="0"/>
          <w:sz w:val="24"/>
          <w:szCs w:val="24"/>
        </w:rPr>
        <w:t>《</w:t>
      </w:r>
      <w:r>
        <w:rPr>
          <w:rFonts w:hint="eastAsia" w:cs="Times New Roman" w:asciiTheme="minorEastAsia" w:hAnsiTheme="minorEastAsia"/>
          <w:b/>
          <w:kern w:val="0"/>
          <w:sz w:val="24"/>
          <w:szCs w:val="24"/>
        </w:rPr>
        <w:t>中国招标</w:t>
      </w:r>
      <w:r>
        <w:rPr>
          <w:rFonts w:cs="Times New Roman" w:asciiTheme="minorEastAsia" w:hAnsiTheme="minorEastAsia"/>
          <w:b/>
          <w:kern w:val="0"/>
          <w:sz w:val="24"/>
          <w:szCs w:val="24"/>
        </w:rPr>
        <w:t>网》</w:t>
      </w:r>
      <w:r>
        <w:rPr>
          <w:rFonts w:hint="eastAsia" w:cs="Times New Roman" w:asciiTheme="minorEastAsia" w:hAnsiTheme="minorEastAsia"/>
          <w:b/>
          <w:kern w:val="0"/>
          <w:sz w:val="24"/>
          <w:szCs w:val="24"/>
        </w:rPr>
        <w:t>（</w:t>
      </w:r>
      <w:r>
        <w:fldChar w:fldCharType="begin"/>
      </w:r>
      <w:r>
        <w:instrText xml:space="preserve"> HYPERLINK "http://www.zhaobiao.cn" </w:instrText>
      </w:r>
      <w: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kern w:val="0"/>
          <w:sz w:val="24"/>
          <w:szCs w:val="24"/>
        </w:rPr>
        <w:t>）及我院官网（</w:t>
      </w:r>
      <w:r>
        <w:rPr>
          <w:rFonts w:cs="Times New Roman" w:asciiTheme="minorEastAsia" w:hAnsiTheme="minorEastAsia"/>
          <w:b/>
          <w:kern w:val="0"/>
          <w:sz w:val="24"/>
          <w:szCs w:val="24"/>
        </w:rPr>
        <w:t>www.xnyy.cn</w:t>
      </w:r>
      <w:r>
        <w:rPr>
          <w:rFonts w:hint="eastAsia" w:cs="Times New Roman" w:asciiTheme="minorEastAsia" w:hAnsiTheme="minorEastAsia"/>
          <w:b/>
          <w:kern w:val="0"/>
          <w:sz w:val="24"/>
          <w:szCs w:val="24"/>
        </w:rPr>
        <w:t>）</w:t>
      </w:r>
      <w:r>
        <w:rPr>
          <w:rFonts w:cs="Times New Roman" w:asciiTheme="minorEastAsia" w:hAnsiTheme="minorEastAsia"/>
          <w:b/>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九、招标人</w:t>
      </w:r>
      <w:r>
        <w:rPr>
          <w:rFonts w:cs="Times New Roman" w:asciiTheme="minorEastAsia" w:hAnsiTheme="minorEastAsia"/>
          <w:b/>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eastAsia="zh-CN"/>
        </w:rPr>
        <w:t>陈</w:t>
      </w:r>
      <w:r>
        <w:rPr>
          <w:rFonts w:hint="eastAsia" w:cs="Times New Roman" w:asciiTheme="minorEastAsia" w:hAnsiTheme="minorEastAsia"/>
          <w:kern w:val="0"/>
          <w:sz w:val="24"/>
          <w:szCs w:val="24"/>
          <w:u w:val="single"/>
        </w:rPr>
        <w:t>老师、</w:t>
      </w:r>
      <w:r>
        <w:rPr>
          <w:rFonts w:hint="eastAsia" w:cs="Times New Roman" w:asciiTheme="minorEastAsia" w:hAnsiTheme="minorEastAsia"/>
          <w:kern w:val="0"/>
          <w:sz w:val="24"/>
          <w:szCs w:val="24"/>
          <w:u w:val="single"/>
          <w:lang w:eastAsia="zh-CN"/>
        </w:rPr>
        <w:t>甘</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w:t>
      </w:r>
      <w:r>
        <w:rPr>
          <w:rFonts w:hint="eastAsia" w:cs="Times New Roman" w:asciiTheme="minorEastAsia" w:hAnsiTheme="minorEastAsia"/>
          <w:kern w:val="0"/>
          <w:sz w:val="24"/>
          <w:szCs w:val="24"/>
          <w:u w:val="single"/>
          <w:lang w:val="en-US" w:eastAsia="zh-CN"/>
        </w:rPr>
        <w:t>53</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adjustRightInd w:val="0"/>
        <w:snapToGrid w:val="0"/>
        <w:spacing w:afterLines="50" w:line="440" w:lineRule="exact"/>
        <w:ind w:left="4167" w:leftChars="432" w:hanging="3299" w:hangingChars="1428"/>
        <w:jc w:val="left"/>
        <w:rPr>
          <w:rFonts w:cs="Times New Roman" w:asciiTheme="minorEastAsia" w:hAnsiTheme="minorEastAsia"/>
          <w:kern w:val="0"/>
          <w:sz w:val="24"/>
          <w:szCs w:val="24"/>
        </w:rPr>
      </w:pPr>
    </w:p>
    <w:p>
      <w:pPr>
        <w:adjustRightInd w:val="0"/>
        <w:snapToGrid w:val="0"/>
        <w:spacing w:line="440" w:lineRule="exact"/>
        <w:ind w:left="4672" w:leftChars="2320" w:hanging="9" w:hangingChars="4"/>
        <w:rPr>
          <w:rFonts w:cs="Times New Roman" w:asciiTheme="minorEastAsia" w:hAnsiTheme="minorEastAsia"/>
          <w:kern w:val="0"/>
          <w:sz w:val="24"/>
          <w:szCs w:val="24"/>
        </w:rPr>
      </w:pPr>
      <w:r>
        <w:rPr>
          <w:rFonts w:hint="eastAsia" w:cs="Times New Roman" w:asciiTheme="minorEastAsia" w:hAnsiTheme="minorEastAsia"/>
          <w:kern w:val="0"/>
          <w:sz w:val="24"/>
          <w:szCs w:val="24"/>
        </w:rPr>
        <w:t>招标人：物资采购中心</w:t>
      </w:r>
    </w:p>
    <w:p>
      <w:pPr>
        <w:adjustRightInd w:val="0"/>
        <w:snapToGrid w:val="0"/>
        <w:spacing w:line="440" w:lineRule="exact"/>
        <w:ind w:left="4723" w:leftChars="235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202</w:t>
      </w:r>
      <w:r>
        <w:rPr>
          <w:rFonts w:hint="eastAsia" w:cs="Times New Roman" w:asciiTheme="minorEastAsia" w:hAnsiTheme="minorEastAsia"/>
          <w:kern w:val="0"/>
          <w:sz w:val="24"/>
          <w:szCs w:val="24"/>
          <w:lang w:val="en-US" w:eastAsia="zh-CN"/>
        </w:rPr>
        <w:t>1</w:t>
      </w:r>
      <w:r>
        <w:rPr>
          <w:rFonts w:hint="eastAsia" w:cs="Times New Roman" w:asciiTheme="minorEastAsia" w:hAnsiTheme="minorEastAsia"/>
          <w:kern w:val="0"/>
          <w:sz w:val="24"/>
          <w:szCs w:val="24"/>
        </w:rPr>
        <w:t xml:space="preserve"> 年 </w:t>
      </w:r>
      <w:r>
        <w:rPr>
          <w:rFonts w:hint="eastAsia" w:cs="Times New Roman" w:asciiTheme="minorEastAsia" w:hAnsiTheme="minorEastAsia"/>
          <w:color w:val="FF0000"/>
          <w:kern w:val="0"/>
          <w:sz w:val="24"/>
          <w:szCs w:val="24"/>
          <w:lang w:val="en-US" w:eastAsia="zh-CN"/>
        </w:rPr>
        <w:t>01</w:t>
      </w:r>
      <w:r>
        <w:rPr>
          <w:rFonts w:hint="eastAsia" w:cs="Times New Roman" w:asciiTheme="minorEastAsia" w:hAnsiTheme="minorEastAsia"/>
          <w:kern w:val="0"/>
          <w:sz w:val="24"/>
          <w:szCs w:val="24"/>
        </w:rPr>
        <w:t xml:space="preserve"> 月</w:t>
      </w:r>
      <w:bookmarkStart w:id="24" w:name="_GoBack"/>
      <w:bookmarkEnd w:id="24"/>
      <w:r>
        <w:rPr>
          <w:rFonts w:hint="eastAsia" w:cs="Times New Roman" w:asciiTheme="minorEastAsia" w:hAnsiTheme="minorEastAsia"/>
          <w:kern w:val="0"/>
          <w:sz w:val="24"/>
          <w:szCs w:val="24"/>
        </w:rPr>
        <w:t xml:space="preserve"> </w:t>
      </w:r>
      <w:r>
        <w:rPr>
          <w:rFonts w:hint="eastAsia" w:cs="Times New Roman" w:asciiTheme="minorEastAsia" w:hAnsiTheme="minorEastAsia"/>
          <w:color w:val="FF0000"/>
          <w:kern w:val="0"/>
          <w:sz w:val="24"/>
          <w:szCs w:val="24"/>
          <w:lang w:val="en-US" w:eastAsia="zh-CN"/>
        </w:rPr>
        <w:t>05</w:t>
      </w:r>
      <w:r>
        <w:rPr>
          <w:rFonts w:hint="eastAsia" w:cs="Times New Roman" w:asciiTheme="minorEastAsia" w:hAnsiTheme="minorEastAsia"/>
          <w:kern w:val="0"/>
          <w:sz w:val="24"/>
          <w:szCs w:val="24"/>
        </w:rPr>
        <w:t xml:space="preserve"> 日</w:t>
      </w:r>
    </w:p>
    <w:p>
      <w:pPr>
        <w:autoSpaceDE w:val="0"/>
        <w:autoSpaceDN w:val="0"/>
        <w:adjustRightInd w:val="0"/>
        <w:snapToGrid w:val="0"/>
        <w:spacing w:line="440" w:lineRule="exact"/>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p>
      <w:pPr>
        <w:pStyle w:val="2"/>
        <w:adjustRightInd w:val="0"/>
        <w:snapToGrid w:val="0"/>
        <w:spacing w:line="440" w:lineRule="exact"/>
        <w:jc w:val="center"/>
        <w:rPr>
          <w:rFonts w:ascii="黑体" w:hAnsi="黑体" w:eastAsia="黑体"/>
          <w:kern w:val="0"/>
          <w:sz w:val="32"/>
          <w:szCs w:val="32"/>
          <w:lang w:val="zh-CN"/>
        </w:rPr>
      </w:pPr>
      <w:bookmarkStart w:id="4" w:name="_Toc285612594"/>
      <w:bookmarkStart w:id="5" w:name="_Toc37172688"/>
      <w:bookmarkStart w:id="6" w:name="_Toc435540979"/>
      <w:bookmarkStart w:id="7" w:name="_Toc390713967"/>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4862" w:type="pct"/>
        <w:jc w:val="center"/>
        <w:tblLayout w:type="autofit"/>
        <w:tblCellMar>
          <w:top w:w="0" w:type="dxa"/>
          <w:left w:w="108" w:type="dxa"/>
          <w:bottom w:w="0" w:type="dxa"/>
          <w:right w:w="108" w:type="dxa"/>
        </w:tblCellMar>
      </w:tblPr>
      <w:tblGrid>
        <w:gridCol w:w="851"/>
        <w:gridCol w:w="2268"/>
        <w:gridCol w:w="1275"/>
        <w:gridCol w:w="2421"/>
        <w:gridCol w:w="1059"/>
        <w:gridCol w:w="936"/>
      </w:tblGrid>
      <w:tr>
        <w:tblPrEx>
          <w:tblCellMar>
            <w:top w:w="0" w:type="dxa"/>
            <w:left w:w="108" w:type="dxa"/>
            <w:bottom w:w="0" w:type="dxa"/>
            <w:right w:w="108" w:type="dxa"/>
          </w:tblCellMar>
        </w:tblPrEx>
        <w:trPr>
          <w:trHeight w:val="956"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物资名称</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规格</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型号</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技术指标参数要求</w:t>
            </w:r>
          </w:p>
        </w:tc>
        <w:tc>
          <w:tcPr>
            <w:tcW w:w="105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计量</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单位</w:t>
            </w:r>
          </w:p>
        </w:tc>
        <w:tc>
          <w:tcPr>
            <w:tcW w:w="9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数量</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cs="Times New Roman" w:asciiTheme="minorEastAsia" w:hAnsiTheme="minorEastAsia" w:eastAsiaTheme="minorEastAsia"/>
                <w:kern w:val="0"/>
                <w:sz w:val="24"/>
                <w:szCs w:val="24"/>
                <w:lang w:val="en-US" w:eastAsia="zh-CN"/>
              </w:rPr>
            </w:pPr>
            <w:r>
              <w:rPr>
                <w:rFonts w:hint="eastAsia" w:cs="Times New Roman" w:asciiTheme="minorEastAsia" w:hAnsiTheme="minorEastAsia"/>
                <w:kern w:val="0"/>
                <w:sz w:val="24"/>
                <w:szCs w:val="24"/>
                <w:lang w:val="en-US" w:eastAsia="zh-CN"/>
              </w:rPr>
              <w:t>肌骨超声模拟训练平台</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套</w:t>
            </w:r>
          </w:p>
        </w:tc>
        <w:tc>
          <w:tcPr>
            <w:tcW w:w="936"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hint="default" w:cs="Times New Roman" w:asciiTheme="minorEastAsia" w:hAnsiTheme="minorEastAsia" w:eastAsiaTheme="minorEastAsia"/>
                <w:kern w:val="0"/>
                <w:sz w:val="24"/>
                <w:szCs w:val="24"/>
                <w:lang w:val="en-US" w:eastAsia="zh-CN"/>
              </w:rPr>
            </w:pPr>
            <w:r>
              <w:rPr>
                <w:rFonts w:hint="eastAsia" w:cs="Times New Roman" w:asciiTheme="minorEastAsia" w:hAnsiTheme="minorEastAsia"/>
                <w:kern w:val="0"/>
                <w:sz w:val="24"/>
                <w:szCs w:val="24"/>
                <w:lang w:val="en-US" w:eastAsia="zh-CN"/>
              </w:rPr>
              <w:t>1</w:t>
            </w:r>
          </w:p>
        </w:tc>
      </w:tr>
      <w:bookmarkEnd w:id="8"/>
    </w:tbl>
    <w:p>
      <w:pPr>
        <w:adjustRightInd w:val="0"/>
        <w:snapToGrid w:val="0"/>
        <w:spacing w:line="440" w:lineRule="exact"/>
        <w:jc w:val="center"/>
        <w:rPr>
          <w:rFonts w:ascii="宋体" w:hAnsi="宋体" w:cs="宋体"/>
          <w:bCs/>
          <w:kern w:val="0"/>
          <w:sz w:val="44"/>
          <w:szCs w:val="44"/>
        </w:rPr>
      </w:pPr>
    </w:p>
    <w:p>
      <w:pPr>
        <w:adjustRightInd w:val="0"/>
        <w:snapToGrid w:val="0"/>
        <w:spacing w:line="440" w:lineRule="exact"/>
        <w:jc w:val="center"/>
        <w:rPr>
          <w:rFonts w:hint="eastAsia" w:ascii="宋体" w:hAnsi="宋体" w:eastAsia="宋体" w:cs="宋体"/>
          <w:bCs/>
          <w:kern w:val="0"/>
          <w:sz w:val="32"/>
          <w:szCs w:val="32"/>
        </w:rPr>
      </w:pPr>
      <w:r>
        <w:rPr>
          <w:rFonts w:hint="eastAsia" w:ascii="宋体" w:hAnsi="宋体" w:eastAsia="宋体" w:cs="宋体"/>
          <w:bCs/>
          <w:kern w:val="0"/>
          <w:sz w:val="32"/>
          <w:szCs w:val="32"/>
          <w:lang w:val="en-US" w:eastAsia="zh-CN"/>
        </w:rPr>
        <w:t>肌骨超声模拟训练平台</w:t>
      </w:r>
      <w:r>
        <w:rPr>
          <w:rFonts w:hint="eastAsia" w:ascii="宋体" w:hAnsi="宋体" w:eastAsia="宋体" w:cs="宋体"/>
          <w:bCs/>
          <w:kern w:val="0"/>
          <w:sz w:val="32"/>
          <w:szCs w:val="32"/>
        </w:rPr>
        <w:t>技术要求</w:t>
      </w:r>
    </w:p>
    <w:tbl>
      <w:tblPr>
        <w:tblStyle w:val="17"/>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1"/>
        <w:gridCol w:w="467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blHeader/>
          <w:jc w:val="center"/>
        </w:trPr>
        <w:tc>
          <w:tcPr>
            <w:tcW w:w="851" w:type="dxa"/>
            <w:vAlign w:val="center"/>
          </w:tcPr>
          <w:p>
            <w:pPr>
              <w:widowControl/>
              <w:adjustRightInd w:val="0"/>
              <w:snapToGrid w:val="0"/>
              <w:spacing w:line="360" w:lineRule="exact"/>
              <w:jc w:val="center"/>
              <w:rPr>
                <w:rFonts w:hint="eastAsia" w:ascii="等线" w:hAnsi="等线" w:cs="宋体"/>
                <w:b/>
                <w:bCs/>
                <w:kern w:val="0"/>
                <w:szCs w:val="21"/>
              </w:rPr>
            </w:pPr>
            <w:r>
              <w:rPr>
                <w:rFonts w:hint="eastAsia" w:ascii="等线" w:hAnsi="等线" w:cs="宋体"/>
                <w:b/>
                <w:bCs/>
                <w:kern w:val="0"/>
                <w:szCs w:val="21"/>
              </w:rPr>
              <w:t>序号</w:t>
            </w:r>
          </w:p>
        </w:tc>
        <w:tc>
          <w:tcPr>
            <w:tcW w:w="2411" w:type="dxa"/>
            <w:vAlign w:val="center"/>
          </w:tcPr>
          <w:p>
            <w:pPr>
              <w:widowControl/>
              <w:adjustRightInd w:val="0"/>
              <w:snapToGrid w:val="0"/>
              <w:spacing w:line="360" w:lineRule="exact"/>
              <w:jc w:val="center"/>
              <w:rPr>
                <w:rFonts w:hint="eastAsia" w:ascii="等线" w:hAnsi="等线" w:cs="宋体"/>
                <w:b/>
                <w:bCs/>
                <w:kern w:val="0"/>
                <w:szCs w:val="21"/>
              </w:rPr>
            </w:pPr>
            <w:r>
              <w:rPr>
                <w:rFonts w:hint="eastAsia" w:ascii="等线" w:hAnsi="等线" w:cs="宋体"/>
                <w:b/>
                <w:bCs/>
                <w:kern w:val="0"/>
                <w:szCs w:val="21"/>
              </w:rPr>
              <w:t>技术和性能参数名称</w:t>
            </w:r>
          </w:p>
        </w:tc>
        <w:tc>
          <w:tcPr>
            <w:tcW w:w="4679" w:type="dxa"/>
            <w:vAlign w:val="center"/>
          </w:tcPr>
          <w:p>
            <w:pPr>
              <w:widowControl/>
              <w:adjustRightInd w:val="0"/>
              <w:snapToGrid w:val="0"/>
              <w:spacing w:line="360" w:lineRule="exact"/>
              <w:jc w:val="center"/>
              <w:rPr>
                <w:rFonts w:hint="eastAsia" w:ascii="等线" w:hAnsi="等线" w:cs="宋体"/>
                <w:b/>
                <w:bCs/>
                <w:kern w:val="0"/>
                <w:szCs w:val="21"/>
              </w:rPr>
            </w:pPr>
            <w:r>
              <w:rPr>
                <w:rFonts w:hint="eastAsia" w:ascii="等线" w:hAnsi="等线" w:cs="宋体"/>
                <w:b/>
                <w:bCs/>
                <w:kern w:val="0"/>
                <w:szCs w:val="21"/>
              </w:rPr>
              <w:t>技术参数和性能要求</w:t>
            </w:r>
          </w:p>
        </w:tc>
        <w:tc>
          <w:tcPr>
            <w:tcW w:w="1134" w:type="dxa"/>
            <w:vAlign w:val="center"/>
          </w:tcPr>
          <w:p>
            <w:pPr>
              <w:widowControl/>
              <w:adjustRightInd w:val="0"/>
              <w:snapToGrid w:val="0"/>
              <w:spacing w:line="360" w:lineRule="exact"/>
              <w:jc w:val="center"/>
              <w:rPr>
                <w:rFonts w:hint="eastAsia" w:ascii="等线" w:hAnsi="等线" w:cs="宋体"/>
                <w:b/>
                <w:bCs/>
                <w:kern w:val="0"/>
                <w:szCs w:val="21"/>
              </w:rPr>
            </w:pPr>
            <w:r>
              <w:rPr>
                <w:rFonts w:hint="eastAsia" w:ascii="等线" w:hAnsi="等线"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51" w:type="dxa"/>
            <w:vAlign w:val="center"/>
          </w:tcPr>
          <w:p>
            <w:pPr>
              <w:widowControl/>
              <w:adjustRightInd w:val="0"/>
              <w:snapToGrid w:val="0"/>
              <w:spacing w:line="360" w:lineRule="exact"/>
              <w:jc w:val="center"/>
              <w:rPr>
                <w:rFonts w:hint="eastAsia" w:ascii="等线" w:hAnsi="等线" w:cs="宋体"/>
                <w:b/>
                <w:bCs/>
                <w:kern w:val="0"/>
                <w:szCs w:val="21"/>
              </w:rPr>
            </w:pPr>
            <w:r>
              <w:rPr>
                <w:rFonts w:hint="eastAsia" w:ascii="等线" w:hAnsi="等线" w:cs="宋体"/>
                <w:b/>
                <w:bCs/>
                <w:kern w:val="0"/>
                <w:szCs w:val="21"/>
              </w:rPr>
              <w:t>1</w:t>
            </w:r>
          </w:p>
        </w:tc>
        <w:tc>
          <w:tcPr>
            <w:tcW w:w="2411" w:type="dxa"/>
            <w:vAlign w:val="center"/>
          </w:tcPr>
          <w:p>
            <w:pPr>
              <w:widowControl/>
              <w:adjustRightInd w:val="0"/>
              <w:snapToGrid w:val="0"/>
              <w:spacing w:line="360" w:lineRule="exact"/>
              <w:jc w:val="center"/>
              <w:rPr>
                <w:rFonts w:hint="eastAsia" w:ascii="等线" w:hAnsi="等线" w:cs="宋体"/>
                <w:b/>
                <w:bCs/>
                <w:kern w:val="0"/>
                <w:szCs w:val="21"/>
              </w:rPr>
            </w:pPr>
            <w:r>
              <w:rPr>
                <w:rFonts w:hint="eastAsia" w:ascii="等线" w:hAnsi="等线" w:cs="宋体"/>
                <w:b/>
                <w:bCs/>
                <w:kern w:val="0"/>
                <w:szCs w:val="21"/>
              </w:rPr>
              <w:t>设备使用需求</w:t>
            </w:r>
          </w:p>
        </w:tc>
        <w:tc>
          <w:tcPr>
            <w:tcW w:w="4679" w:type="dxa"/>
            <w:vAlign w:val="center"/>
          </w:tcPr>
          <w:p>
            <w:pPr>
              <w:widowControl/>
              <w:adjustRightInd w:val="0"/>
              <w:snapToGrid w:val="0"/>
              <w:spacing w:line="360" w:lineRule="exact"/>
              <w:jc w:val="center"/>
              <w:rPr>
                <w:rFonts w:hint="eastAsia" w:ascii="等线" w:hAnsi="等线" w:cs="宋体"/>
                <w:b/>
                <w:bCs/>
                <w:kern w:val="0"/>
                <w:szCs w:val="21"/>
              </w:rPr>
            </w:pPr>
          </w:p>
        </w:tc>
        <w:tc>
          <w:tcPr>
            <w:tcW w:w="1134" w:type="dxa"/>
            <w:vAlign w:val="center"/>
          </w:tcPr>
          <w:p>
            <w:pPr>
              <w:widowControl/>
              <w:adjustRightInd w:val="0"/>
              <w:snapToGrid w:val="0"/>
              <w:spacing w:line="360" w:lineRule="exact"/>
              <w:jc w:val="center"/>
              <w:rPr>
                <w:rFonts w:hint="eastAsia" w:ascii="等线" w:hAnsi="等线" w:cs="宋体"/>
                <w:b/>
                <w:bCs/>
                <w:kern w:val="0"/>
                <w:szCs w:val="21"/>
              </w:rPr>
            </w:pPr>
            <w:r>
              <w:rPr>
                <w:rFonts w:hint="eastAsia" w:ascii="等线" w:hAnsi="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1.1</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设备用途</w:t>
            </w:r>
          </w:p>
        </w:tc>
        <w:tc>
          <w:tcPr>
            <w:tcW w:w="4679" w:type="dxa"/>
            <w:vAlign w:val="center"/>
          </w:tcPr>
          <w:p>
            <w:pPr>
              <w:widowControl/>
              <w:adjustRightInd w:val="0"/>
              <w:snapToGrid w:val="0"/>
              <w:spacing w:line="360" w:lineRule="exact"/>
              <w:rPr>
                <w:rFonts w:hint="eastAsia" w:ascii="等线" w:hAnsi="等线" w:cs="宋体"/>
                <w:kern w:val="0"/>
                <w:szCs w:val="21"/>
              </w:rPr>
            </w:pPr>
            <w:r>
              <w:rPr>
                <w:rFonts w:hint="eastAsia" w:ascii="等线" w:hAnsi="等线" w:cs="宋体"/>
                <w:kern w:val="0"/>
                <w:szCs w:val="21"/>
              </w:rPr>
              <w:t>用于肌骨超声监测评估，引导穿刺精准治疗</w:t>
            </w: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1.2</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实验对象</w:t>
            </w:r>
          </w:p>
        </w:tc>
        <w:tc>
          <w:tcPr>
            <w:tcW w:w="4679" w:type="dxa"/>
            <w:vAlign w:val="center"/>
          </w:tcPr>
          <w:p>
            <w:pPr>
              <w:widowControl/>
              <w:adjustRightInd w:val="0"/>
              <w:snapToGrid w:val="0"/>
              <w:spacing w:line="360" w:lineRule="exact"/>
              <w:jc w:val="center"/>
              <w:rPr>
                <w:rFonts w:hint="eastAsia" w:ascii="等线" w:hAnsi="等线" w:cs="宋体"/>
                <w:kern w:val="0"/>
                <w:szCs w:val="21"/>
              </w:rPr>
            </w:pP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51" w:type="dxa"/>
            <w:vAlign w:val="center"/>
          </w:tcPr>
          <w:p>
            <w:pPr>
              <w:widowControl/>
              <w:adjustRightInd w:val="0"/>
              <w:snapToGrid w:val="0"/>
              <w:spacing w:line="360" w:lineRule="exact"/>
              <w:jc w:val="center"/>
              <w:rPr>
                <w:rFonts w:hint="eastAsia" w:ascii="等线" w:hAnsi="等线" w:cs="宋体"/>
                <w:bCs/>
                <w:kern w:val="0"/>
                <w:szCs w:val="21"/>
              </w:rPr>
            </w:pPr>
            <w:r>
              <w:rPr>
                <w:rFonts w:hint="eastAsia" w:ascii="等线" w:hAnsi="等线" w:cs="宋体"/>
                <w:bCs/>
                <w:kern w:val="0"/>
                <w:szCs w:val="21"/>
              </w:rPr>
              <w:t>1.3</w:t>
            </w:r>
          </w:p>
        </w:tc>
        <w:tc>
          <w:tcPr>
            <w:tcW w:w="2411" w:type="dxa"/>
            <w:vAlign w:val="center"/>
          </w:tcPr>
          <w:p>
            <w:pPr>
              <w:widowControl/>
              <w:adjustRightInd w:val="0"/>
              <w:snapToGrid w:val="0"/>
              <w:spacing w:line="360" w:lineRule="exact"/>
              <w:jc w:val="center"/>
              <w:rPr>
                <w:rFonts w:hint="eastAsia" w:ascii="等线" w:hAnsi="等线" w:cs="宋体"/>
                <w:bCs/>
                <w:kern w:val="0"/>
                <w:szCs w:val="21"/>
              </w:rPr>
            </w:pPr>
            <w:r>
              <w:rPr>
                <w:rFonts w:hint="eastAsia" w:ascii="等线" w:hAnsi="等线" w:cs="宋体"/>
                <w:bCs/>
                <w:kern w:val="0"/>
                <w:szCs w:val="21"/>
              </w:rPr>
              <w:t>特殊功能需求</w:t>
            </w:r>
          </w:p>
        </w:tc>
        <w:tc>
          <w:tcPr>
            <w:tcW w:w="4679" w:type="dxa"/>
            <w:vAlign w:val="center"/>
          </w:tcPr>
          <w:p>
            <w:pPr>
              <w:widowControl/>
              <w:adjustRightInd w:val="0"/>
              <w:snapToGrid w:val="0"/>
              <w:spacing w:line="360" w:lineRule="exact"/>
              <w:rPr>
                <w:rFonts w:hint="eastAsia" w:ascii="等线" w:hAnsi="等线" w:cs="宋体"/>
                <w:bCs/>
                <w:szCs w:val="21"/>
              </w:rPr>
            </w:pPr>
            <w:r>
              <w:rPr>
                <w:rFonts w:hint="eastAsia" w:ascii="宋体" w:hAnsi="宋体" w:cs="宋体"/>
                <w:bCs/>
                <w:lang w:bidi="ar"/>
              </w:rPr>
              <w:t>穿刺引导功能</w:t>
            </w:r>
          </w:p>
        </w:tc>
        <w:tc>
          <w:tcPr>
            <w:tcW w:w="1134" w:type="dxa"/>
            <w:vAlign w:val="center"/>
          </w:tcPr>
          <w:p>
            <w:pPr>
              <w:widowControl/>
              <w:adjustRightInd w:val="0"/>
              <w:snapToGrid w:val="0"/>
              <w:spacing w:line="360" w:lineRule="exact"/>
              <w:rPr>
                <w:rFonts w:hint="eastAsia" w:ascii="等线" w:hAnsi="等线" w:cs="宋体"/>
                <w:b/>
                <w:bCs/>
                <w:kern w:val="0"/>
                <w:szCs w:val="21"/>
              </w:rPr>
            </w:pPr>
            <w:r>
              <w:rPr>
                <w:rFonts w:hint="eastAsia" w:ascii="等线" w:hAnsi="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b/>
                <w:kern w:val="0"/>
                <w:szCs w:val="21"/>
              </w:rPr>
            </w:pPr>
            <w:r>
              <w:rPr>
                <w:rFonts w:hint="eastAsia" w:ascii="等线" w:hAnsi="等线" w:cs="宋体"/>
                <w:b/>
                <w:kern w:val="0"/>
                <w:szCs w:val="21"/>
              </w:rPr>
              <w:t>2</w:t>
            </w:r>
          </w:p>
        </w:tc>
        <w:tc>
          <w:tcPr>
            <w:tcW w:w="2411" w:type="dxa"/>
            <w:vAlign w:val="center"/>
          </w:tcPr>
          <w:p>
            <w:pPr>
              <w:widowControl/>
              <w:adjustRightInd w:val="0"/>
              <w:snapToGrid w:val="0"/>
              <w:spacing w:line="360" w:lineRule="exact"/>
              <w:jc w:val="center"/>
              <w:rPr>
                <w:rFonts w:hint="eastAsia" w:ascii="等线" w:hAnsi="等线" w:cs="宋体"/>
                <w:b/>
                <w:bCs/>
                <w:kern w:val="0"/>
                <w:szCs w:val="21"/>
              </w:rPr>
            </w:pPr>
            <w:r>
              <w:rPr>
                <w:rFonts w:hint="eastAsia" w:ascii="等线" w:hAnsi="等线" w:cs="宋体"/>
                <w:b/>
                <w:bCs/>
                <w:kern w:val="0"/>
                <w:szCs w:val="21"/>
              </w:rPr>
              <w:t>主要技术参数</w:t>
            </w:r>
            <w:r>
              <w:rPr>
                <w:rFonts w:hint="eastAsia" w:ascii="等线" w:hAnsi="等线" w:cs="宋体"/>
                <w:b/>
                <w:bCs/>
                <w:kern w:val="0"/>
                <w:szCs w:val="21"/>
              </w:rPr>
              <w:br w:type="textWrapping"/>
            </w:r>
            <w:r>
              <w:rPr>
                <w:rFonts w:hint="eastAsia" w:ascii="等线" w:hAnsi="等线" w:cs="宋体"/>
                <w:b/>
                <w:bCs/>
                <w:kern w:val="0"/>
                <w:szCs w:val="21"/>
              </w:rPr>
              <w:t>（一行只写一个参数）</w:t>
            </w:r>
          </w:p>
        </w:tc>
        <w:tc>
          <w:tcPr>
            <w:tcW w:w="4679"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2.1</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 w:val="24"/>
                <w:lang w:val="zh-CN"/>
              </w:rPr>
              <w:t>★</w:t>
            </w:r>
            <w:r>
              <w:rPr>
                <w:rFonts w:hint="eastAsia" w:ascii="等线" w:hAnsi="等线" w:cs="宋体"/>
                <w:kern w:val="0"/>
                <w:szCs w:val="21"/>
              </w:rPr>
              <w:t>参数1</w:t>
            </w:r>
          </w:p>
        </w:tc>
        <w:tc>
          <w:tcPr>
            <w:tcW w:w="4679" w:type="dxa"/>
            <w:vAlign w:val="center"/>
          </w:tcPr>
          <w:p>
            <w:pPr>
              <w:adjustRightInd w:val="0"/>
              <w:snapToGrid w:val="0"/>
              <w:spacing w:line="360" w:lineRule="exact"/>
              <w:jc w:val="left"/>
              <w:rPr>
                <w:rFonts w:hint="eastAsia" w:ascii="等线" w:hAnsi="等线"/>
                <w:bCs/>
                <w:szCs w:val="21"/>
              </w:rPr>
            </w:pPr>
            <w:r>
              <w:rPr>
                <w:rFonts w:hint="eastAsia" w:ascii="等线" w:hAnsi="等线" w:cs="Arial"/>
                <w:color w:val="000000"/>
                <w:kern w:val="0"/>
                <w:szCs w:val="21"/>
              </w:rPr>
              <w:t>可支持血管内中膜自动测量功能，能够同屏显示前、后壁测量菜单，自动生成测量数据结果，至少包含7项测量数据（最大值、最小值、平均值、取样框测量长度、有效测量长度、SD及质量指数）并且具有多个测量位置提示功能（提供至少2个测量位置提示功能、前后壁各至少7项测量数据证明图片）</w:t>
            </w: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2.2</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 w:val="24"/>
                <w:lang w:val="zh-CN"/>
              </w:rPr>
              <w:t>★</w:t>
            </w:r>
            <w:r>
              <w:rPr>
                <w:rFonts w:hint="eastAsia" w:ascii="等线" w:hAnsi="等线" w:cs="宋体"/>
                <w:kern w:val="0"/>
                <w:szCs w:val="21"/>
              </w:rPr>
              <w:t>参数</w:t>
            </w:r>
            <w:r>
              <w:rPr>
                <w:rFonts w:ascii="等线" w:hAnsi="等线" w:cs="宋体"/>
                <w:kern w:val="0"/>
                <w:szCs w:val="21"/>
              </w:rPr>
              <w:t>2</w:t>
            </w:r>
          </w:p>
        </w:tc>
        <w:tc>
          <w:tcPr>
            <w:tcW w:w="4679" w:type="dxa"/>
            <w:vAlign w:val="center"/>
          </w:tcPr>
          <w:p>
            <w:pPr>
              <w:adjustRightInd w:val="0"/>
              <w:snapToGrid w:val="0"/>
              <w:spacing w:line="360" w:lineRule="exact"/>
              <w:jc w:val="left"/>
              <w:rPr>
                <w:rFonts w:hint="eastAsia" w:ascii="等线" w:hAnsi="等线"/>
                <w:bCs/>
                <w:szCs w:val="21"/>
              </w:rPr>
            </w:pPr>
            <w:r>
              <w:rPr>
                <w:rFonts w:hint="eastAsia" w:ascii="等线" w:hAnsi="等线"/>
                <w:bCs/>
                <w:szCs w:val="21"/>
              </w:rPr>
              <w:t>TGC≥8段，LGC≥4段，</w:t>
            </w:r>
            <w:r>
              <w:rPr>
                <w:rFonts w:hint="eastAsia" w:ascii="宋体" w:hAnsi="宋体"/>
                <w:color w:val="000000"/>
                <w:szCs w:val="21"/>
              </w:rPr>
              <w:t>有相对应实体键操作，</w:t>
            </w:r>
            <w:r>
              <w:rPr>
                <w:rFonts w:hint="eastAsia" w:ascii="等线" w:hAnsi="等线"/>
                <w:bCs/>
                <w:szCs w:val="21"/>
              </w:rPr>
              <w:t>独立调节最大显示深度≥3</w:t>
            </w:r>
            <w:r>
              <w:rPr>
                <w:rFonts w:ascii="等线" w:hAnsi="等线"/>
                <w:bCs/>
                <w:szCs w:val="21"/>
              </w:rPr>
              <w:t>8</w:t>
            </w:r>
            <w:r>
              <w:rPr>
                <w:rFonts w:hint="eastAsia" w:ascii="等线" w:hAnsi="等线"/>
                <w:bCs/>
                <w:szCs w:val="21"/>
              </w:rPr>
              <w:t>cm</w:t>
            </w:r>
          </w:p>
        </w:tc>
        <w:tc>
          <w:tcPr>
            <w:tcW w:w="1134" w:type="dxa"/>
            <w:vAlign w:val="center"/>
          </w:tcPr>
          <w:p>
            <w:pPr>
              <w:widowControl/>
              <w:adjustRightInd w:val="0"/>
              <w:snapToGrid w:val="0"/>
              <w:spacing w:line="360" w:lineRule="exact"/>
              <w:rPr>
                <w:rFonts w:hint="eastAsia" w:ascii="等线" w:hAnsi="等线"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2.3</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kern w:val="0"/>
                <w:sz w:val="24"/>
                <w:lang w:val="zh-CN"/>
              </w:rPr>
              <w:t>▲</w:t>
            </w:r>
            <w:r>
              <w:rPr>
                <w:rFonts w:hint="eastAsia" w:ascii="等线" w:hAnsi="等线" w:cs="宋体"/>
                <w:kern w:val="0"/>
                <w:szCs w:val="21"/>
              </w:rPr>
              <w:t>参数</w:t>
            </w:r>
            <w:r>
              <w:rPr>
                <w:rFonts w:ascii="等线" w:hAnsi="等线" w:cs="宋体"/>
                <w:kern w:val="0"/>
                <w:szCs w:val="21"/>
              </w:rPr>
              <w:t>3</w:t>
            </w:r>
          </w:p>
        </w:tc>
        <w:tc>
          <w:tcPr>
            <w:tcW w:w="4679" w:type="dxa"/>
            <w:vAlign w:val="center"/>
          </w:tcPr>
          <w:p>
            <w:pPr>
              <w:adjustRightInd w:val="0"/>
              <w:snapToGrid w:val="0"/>
              <w:spacing w:line="360" w:lineRule="exact"/>
              <w:jc w:val="left"/>
              <w:rPr>
                <w:rFonts w:ascii="等线" w:hAnsi="等线"/>
                <w:bCs/>
                <w:szCs w:val="21"/>
              </w:rPr>
            </w:pPr>
            <w:r>
              <w:rPr>
                <w:rFonts w:hint="eastAsia" w:ascii="宋体" w:hAnsi="宋体"/>
                <w:color w:val="000000"/>
                <w:szCs w:val="21"/>
              </w:rPr>
              <w:t>可支持超声设备与移动智能设备共享平台功能：支持超声仪器与（智能手机、平板电脑等）进行无线连接，实现超声主机内的临床图像直接传输到移动智能设备，方便会诊和资料惠存（提供</w:t>
            </w:r>
            <w:r>
              <w:rPr>
                <w:rFonts w:ascii="宋体" w:hAnsi="宋体"/>
                <w:color w:val="000000"/>
                <w:szCs w:val="21"/>
              </w:rPr>
              <w:t>共享平台</w:t>
            </w:r>
            <w:r>
              <w:rPr>
                <w:rFonts w:hint="eastAsia" w:ascii="宋体" w:hAnsi="宋体"/>
                <w:color w:val="000000"/>
                <w:szCs w:val="21"/>
              </w:rPr>
              <w:t>证明图片）</w:t>
            </w:r>
          </w:p>
        </w:tc>
        <w:tc>
          <w:tcPr>
            <w:tcW w:w="1134" w:type="dxa"/>
            <w:vAlign w:val="center"/>
          </w:tcPr>
          <w:p>
            <w:pPr>
              <w:widowControl/>
              <w:adjustRightInd w:val="0"/>
              <w:snapToGrid w:val="0"/>
              <w:spacing w:line="360" w:lineRule="exact"/>
              <w:rPr>
                <w:rFonts w:hint="eastAsia" w:ascii="等线" w:hAnsi="等线"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2.4</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kern w:val="0"/>
                <w:sz w:val="24"/>
                <w:lang w:val="zh-CN"/>
              </w:rPr>
              <w:t>▲</w:t>
            </w:r>
            <w:r>
              <w:rPr>
                <w:rFonts w:hint="eastAsia" w:ascii="等线" w:hAnsi="等线" w:cs="宋体"/>
                <w:kern w:val="0"/>
                <w:szCs w:val="21"/>
              </w:rPr>
              <w:t>参数</w:t>
            </w:r>
            <w:r>
              <w:rPr>
                <w:rFonts w:ascii="等线" w:hAnsi="等线" w:cs="宋体"/>
                <w:kern w:val="0"/>
                <w:szCs w:val="21"/>
              </w:rPr>
              <w:t>4</w:t>
            </w:r>
          </w:p>
        </w:tc>
        <w:tc>
          <w:tcPr>
            <w:tcW w:w="4679" w:type="dxa"/>
            <w:vAlign w:val="center"/>
          </w:tcPr>
          <w:p>
            <w:pPr>
              <w:adjustRightInd w:val="0"/>
              <w:snapToGrid w:val="0"/>
              <w:spacing w:line="360" w:lineRule="exact"/>
              <w:jc w:val="left"/>
              <w:rPr>
                <w:rFonts w:hint="eastAsia" w:ascii="等线" w:hAnsi="等线"/>
                <w:bCs/>
                <w:szCs w:val="21"/>
              </w:rPr>
            </w:pPr>
            <w:r>
              <w:rPr>
                <w:rFonts w:hint="eastAsia" w:ascii="宋体" w:hAnsi="宋体"/>
                <w:color w:val="000000"/>
                <w:szCs w:val="21"/>
              </w:rPr>
              <w:t>可支持组织多普勒成像，要求具备组织速度图、能量图、M型、频谱成像4种模式（提供4种模式证明图片），可支持组织多普勒成像定量分析功能，具备对同一心动周期≥7个节段同步定量分析功能，具备速度、应变、应变率等分析曲线（提供≥7个节段同步定量分析证明图片）</w:t>
            </w:r>
          </w:p>
        </w:tc>
        <w:tc>
          <w:tcPr>
            <w:tcW w:w="1134" w:type="dxa"/>
            <w:vAlign w:val="center"/>
          </w:tcPr>
          <w:p>
            <w:pPr>
              <w:widowControl/>
              <w:adjustRightInd w:val="0"/>
              <w:snapToGrid w:val="0"/>
              <w:spacing w:line="360" w:lineRule="exact"/>
              <w:rPr>
                <w:rFonts w:hint="eastAsia" w:ascii="等线" w:hAnsi="等线"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2.5</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kern w:val="0"/>
                <w:sz w:val="24"/>
                <w:lang w:val="zh-CN"/>
              </w:rPr>
              <w:t>▲</w:t>
            </w:r>
            <w:r>
              <w:rPr>
                <w:rFonts w:hint="eastAsia" w:ascii="等线" w:hAnsi="等线" w:cs="宋体"/>
                <w:kern w:val="0"/>
                <w:szCs w:val="21"/>
              </w:rPr>
              <w:t>参数</w:t>
            </w:r>
            <w:r>
              <w:rPr>
                <w:rFonts w:ascii="等线" w:hAnsi="等线" w:cs="宋体"/>
                <w:kern w:val="0"/>
                <w:szCs w:val="21"/>
              </w:rPr>
              <w:t>5</w:t>
            </w:r>
          </w:p>
        </w:tc>
        <w:tc>
          <w:tcPr>
            <w:tcW w:w="4679" w:type="dxa"/>
            <w:vAlign w:val="center"/>
          </w:tcPr>
          <w:p>
            <w:pPr>
              <w:adjustRightInd w:val="0"/>
              <w:snapToGrid w:val="0"/>
              <w:spacing w:line="360" w:lineRule="exact"/>
              <w:rPr>
                <w:rFonts w:hint="eastAsia" w:ascii="等线" w:hAnsi="等线"/>
                <w:szCs w:val="21"/>
              </w:rPr>
            </w:pPr>
            <w:r>
              <w:rPr>
                <w:rFonts w:hint="eastAsia" w:ascii="宋体" w:hAnsi="宋体"/>
                <w:color w:val="000000"/>
                <w:szCs w:val="21"/>
              </w:rPr>
              <w:t>为了保证后期设备的兼容性，要求可支持与该超声设备同一品牌工作站软件（提供超声同品牌图文工作站注册证复印件或产品技术说明文件）</w:t>
            </w:r>
          </w:p>
        </w:tc>
        <w:tc>
          <w:tcPr>
            <w:tcW w:w="1134" w:type="dxa"/>
            <w:vAlign w:val="center"/>
          </w:tcPr>
          <w:p>
            <w:pPr>
              <w:widowControl/>
              <w:adjustRightInd w:val="0"/>
              <w:snapToGrid w:val="0"/>
              <w:spacing w:line="360" w:lineRule="exact"/>
              <w:jc w:val="center"/>
              <w:rPr>
                <w:rFonts w:hint="eastAsia" w:ascii="等线" w:hAnsi="等线"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2.6</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参数</w:t>
            </w:r>
            <w:r>
              <w:rPr>
                <w:rFonts w:ascii="等线" w:hAnsi="等线" w:cs="宋体"/>
                <w:kern w:val="0"/>
                <w:szCs w:val="21"/>
              </w:rPr>
              <w:t>6</w:t>
            </w:r>
          </w:p>
        </w:tc>
        <w:tc>
          <w:tcPr>
            <w:tcW w:w="4679" w:type="dxa"/>
            <w:vAlign w:val="center"/>
          </w:tcPr>
          <w:p>
            <w:pPr>
              <w:adjustRightInd w:val="0"/>
              <w:snapToGrid w:val="0"/>
              <w:spacing w:line="360" w:lineRule="exact"/>
              <w:jc w:val="left"/>
              <w:rPr>
                <w:rFonts w:hint="eastAsia" w:ascii="宋体" w:hAnsi="宋体"/>
                <w:color w:val="000000"/>
                <w:szCs w:val="21"/>
              </w:rPr>
            </w:pPr>
            <w:r>
              <w:rPr>
                <w:rFonts w:hint="eastAsia" w:ascii="宋体" w:hAnsi="宋体"/>
                <w:color w:val="000000"/>
                <w:szCs w:val="21"/>
              </w:rPr>
              <w:t>≥1</w:t>
            </w:r>
            <w:r>
              <w:rPr>
                <w:rFonts w:ascii="宋体" w:hAnsi="宋体"/>
                <w:color w:val="000000"/>
                <w:szCs w:val="21"/>
              </w:rPr>
              <w:t>5</w:t>
            </w:r>
            <w:r>
              <w:rPr>
                <w:rFonts w:hint="eastAsia" w:ascii="宋体" w:hAnsi="宋体"/>
                <w:color w:val="000000"/>
                <w:szCs w:val="21"/>
              </w:rPr>
              <w:t>寸数字高分辨率彩色超薄液晶监视器，亮度可调</w:t>
            </w:r>
          </w:p>
        </w:tc>
        <w:tc>
          <w:tcPr>
            <w:tcW w:w="1134" w:type="dxa"/>
            <w:vAlign w:val="center"/>
          </w:tcPr>
          <w:p>
            <w:pPr>
              <w:widowControl/>
              <w:adjustRightInd w:val="0"/>
              <w:snapToGrid w:val="0"/>
              <w:spacing w:line="360" w:lineRule="exact"/>
              <w:jc w:val="center"/>
              <w:rPr>
                <w:rFonts w:hint="eastAsia" w:ascii="等线" w:hAnsi="等线"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2.7</w:t>
            </w:r>
          </w:p>
        </w:tc>
        <w:tc>
          <w:tcPr>
            <w:tcW w:w="2411" w:type="dxa"/>
            <w:vAlign w:val="center"/>
          </w:tcPr>
          <w:p>
            <w:pPr>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参数</w:t>
            </w:r>
            <w:r>
              <w:rPr>
                <w:rFonts w:ascii="等线" w:hAnsi="等线" w:cs="宋体"/>
                <w:kern w:val="0"/>
                <w:szCs w:val="21"/>
              </w:rPr>
              <w:t>7</w:t>
            </w:r>
          </w:p>
        </w:tc>
        <w:tc>
          <w:tcPr>
            <w:tcW w:w="4679" w:type="dxa"/>
            <w:vAlign w:val="center"/>
          </w:tcPr>
          <w:p>
            <w:pPr>
              <w:adjustRightInd w:val="0"/>
              <w:snapToGrid w:val="0"/>
              <w:spacing w:line="360" w:lineRule="exact"/>
              <w:jc w:val="left"/>
              <w:rPr>
                <w:rFonts w:hint="eastAsia" w:ascii="等线" w:hAnsi="等线"/>
                <w:bCs/>
                <w:szCs w:val="21"/>
              </w:rPr>
            </w:pPr>
            <w:r>
              <w:rPr>
                <w:rFonts w:hint="eastAsia" w:ascii="宋体" w:hAnsi="宋体"/>
                <w:color w:val="000000"/>
                <w:szCs w:val="21"/>
              </w:rPr>
              <w:t>具备超声教学软件，要求机器内部能提供标准的超声声像图、解剖示意图、扫查手法图及扫查技巧介绍，且能和探头扫查图像实时对比</w:t>
            </w:r>
          </w:p>
        </w:tc>
        <w:tc>
          <w:tcPr>
            <w:tcW w:w="1134" w:type="dxa"/>
            <w:vAlign w:val="center"/>
          </w:tcPr>
          <w:p>
            <w:pPr>
              <w:widowControl/>
              <w:adjustRightInd w:val="0"/>
              <w:snapToGrid w:val="0"/>
              <w:spacing w:line="360" w:lineRule="exact"/>
              <w:jc w:val="center"/>
              <w:rPr>
                <w:rFonts w:hint="eastAsia" w:ascii="等线" w:hAnsi="等线"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2.8</w:t>
            </w:r>
          </w:p>
        </w:tc>
        <w:tc>
          <w:tcPr>
            <w:tcW w:w="2411" w:type="dxa"/>
            <w:vAlign w:val="center"/>
          </w:tcPr>
          <w:p>
            <w:pPr>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参数</w:t>
            </w:r>
            <w:r>
              <w:rPr>
                <w:rFonts w:ascii="等线" w:hAnsi="等线" w:cs="宋体"/>
                <w:kern w:val="0"/>
                <w:szCs w:val="21"/>
              </w:rPr>
              <w:t>8</w:t>
            </w:r>
          </w:p>
        </w:tc>
        <w:tc>
          <w:tcPr>
            <w:tcW w:w="4679" w:type="dxa"/>
            <w:vAlign w:val="center"/>
          </w:tcPr>
          <w:p>
            <w:pPr>
              <w:adjustRightInd w:val="0"/>
              <w:snapToGrid w:val="0"/>
              <w:spacing w:line="360" w:lineRule="exact"/>
              <w:jc w:val="left"/>
              <w:rPr>
                <w:rFonts w:hint="eastAsia" w:ascii="等线" w:hAnsi="等线"/>
                <w:bCs/>
                <w:szCs w:val="21"/>
              </w:rPr>
            </w:pPr>
            <w:r>
              <w:rPr>
                <w:rFonts w:hint="eastAsia" w:ascii="宋体" w:hAnsi="宋体"/>
                <w:color w:val="000000"/>
                <w:szCs w:val="21"/>
              </w:rPr>
              <w:t>可支持实时宽景成像，要求支持线阵探头、相控阵及凸阵探头，具有实时宽景成像速度提示、有多种伪彩显示</w:t>
            </w:r>
          </w:p>
        </w:tc>
        <w:tc>
          <w:tcPr>
            <w:tcW w:w="1134" w:type="dxa"/>
            <w:vAlign w:val="center"/>
          </w:tcPr>
          <w:p>
            <w:pPr>
              <w:widowControl/>
              <w:adjustRightInd w:val="0"/>
              <w:snapToGrid w:val="0"/>
              <w:spacing w:line="360" w:lineRule="exact"/>
              <w:jc w:val="center"/>
              <w:rPr>
                <w:rFonts w:hint="eastAsia" w:ascii="等线" w:hAnsi="等线"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2.9</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参数</w:t>
            </w:r>
            <w:r>
              <w:rPr>
                <w:rFonts w:ascii="等线" w:hAnsi="等线" w:cs="宋体"/>
                <w:kern w:val="0"/>
                <w:szCs w:val="21"/>
              </w:rPr>
              <w:t>9</w:t>
            </w:r>
          </w:p>
        </w:tc>
        <w:tc>
          <w:tcPr>
            <w:tcW w:w="4679" w:type="dxa"/>
            <w:vAlign w:val="center"/>
          </w:tcPr>
          <w:p>
            <w:pPr>
              <w:adjustRightInd w:val="0"/>
              <w:snapToGrid w:val="0"/>
              <w:spacing w:line="360" w:lineRule="exact"/>
              <w:jc w:val="left"/>
              <w:rPr>
                <w:rFonts w:hint="eastAsia" w:ascii="等线" w:hAnsi="等线"/>
                <w:bCs/>
                <w:szCs w:val="21"/>
              </w:rPr>
            </w:pPr>
            <w:r>
              <w:rPr>
                <w:rFonts w:hint="eastAsia" w:ascii="宋体" w:hAnsi="宋体"/>
                <w:color w:val="000000"/>
                <w:szCs w:val="21"/>
              </w:rPr>
              <w:t>穿刺针增强技术</w:t>
            </w:r>
            <w:r>
              <w:rPr>
                <w:rFonts w:ascii="宋体" w:hAnsi="宋体"/>
                <w:color w:val="000000"/>
                <w:szCs w:val="21"/>
              </w:rPr>
              <w:t>，</w:t>
            </w:r>
            <w:r>
              <w:rPr>
                <w:rFonts w:hint="eastAsia" w:ascii="宋体" w:hAnsi="宋体"/>
                <w:color w:val="000000"/>
                <w:szCs w:val="21"/>
              </w:rPr>
              <w:t>可</w:t>
            </w:r>
            <w:r>
              <w:rPr>
                <w:rFonts w:ascii="宋体" w:hAnsi="宋体"/>
                <w:color w:val="000000"/>
                <w:szCs w:val="21"/>
              </w:rPr>
              <w:t>跟随进针角度</w:t>
            </w:r>
            <w:r>
              <w:rPr>
                <w:rFonts w:hint="eastAsia" w:ascii="宋体" w:hAnsi="宋体"/>
                <w:color w:val="000000"/>
                <w:szCs w:val="21"/>
              </w:rPr>
              <w:t>随时改变声束</w:t>
            </w:r>
            <w:r>
              <w:rPr>
                <w:rFonts w:ascii="宋体" w:hAnsi="宋体"/>
                <w:color w:val="000000"/>
                <w:szCs w:val="21"/>
              </w:rPr>
              <w:t>偏转角度，</w:t>
            </w:r>
            <w:r>
              <w:rPr>
                <w:rFonts w:hint="eastAsia" w:ascii="宋体" w:hAnsi="宋体"/>
                <w:color w:val="000000"/>
                <w:szCs w:val="21"/>
              </w:rPr>
              <w:t>自动追踪穿刺针角度，全程获得针尖最佳显示效果，支持双屏实时对比显示增强前后效果</w:t>
            </w:r>
          </w:p>
        </w:tc>
        <w:tc>
          <w:tcPr>
            <w:tcW w:w="1134" w:type="dxa"/>
            <w:vAlign w:val="center"/>
          </w:tcPr>
          <w:p>
            <w:pPr>
              <w:widowControl/>
              <w:adjustRightInd w:val="0"/>
              <w:snapToGrid w:val="0"/>
              <w:spacing w:line="360" w:lineRule="exact"/>
              <w:jc w:val="center"/>
              <w:rPr>
                <w:rFonts w:hint="eastAsia" w:ascii="等线" w:hAnsi="等线"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2.10</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参数</w:t>
            </w:r>
            <w:r>
              <w:rPr>
                <w:rFonts w:ascii="等线" w:hAnsi="等线" w:cs="宋体"/>
                <w:kern w:val="0"/>
                <w:szCs w:val="21"/>
              </w:rPr>
              <w:t>10</w:t>
            </w:r>
          </w:p>
        </w:tc>
        <w:tc>
          <w:tcPr>
            <w:tcW w:w="4679" w:type="dxa"/>
            <w:vAlign w:val="center"/>
          </w:tcPr>
          <w:p>
            <w:pPr>
              <w:spacing w:line="360" w:lineRule="auto"/>
              <w:rPr>
                <w:rFonts w:ascii="宋体" w:hAnsi="宋体"/>
                <w:color w:val="000000"/>
                <w:szCs w:val="21"/>
              </w:rPr>
            </w:pPr>
            <w:r>
              <w:rPr>
                <w:rFonts w:hint="eastAsia" w:ascii="宋体" w:hAnsi="宋体"/>
                <w:color w:val="000000"/>
                <w:szCs w:val="21"/>
              </w:rPr>
              <w:t>二维灰阶：</w:t>
            </w:r>
          </w:p>
          <w:p>
            <w:pPr>
              <w:spacing w:line="360" w:lineRule="auto"/>
              <w:rPr>
                <w:rFonts w:ascii="宋体" w:hAnsi="宋体"/>
                <w:color w:val="000000"/>
                <w:szCs w:val="21"/>
              </w:rPr>
            </w:pPr>
            <w:r>
              <w:rPr>
                <w:rFonts w:hint="eastAsia" w:ascii="宋体" w:hAnsi="宋体"/>
                <w:color w:val="000000"/>
                <w:szCs w:val="21"/>
              </w:rPr>
              <w:t>最大帧率：≥9</w:t>
            </w:r>
            <w:r>
              <w:rPr>
                <w:rFonts w:ascii="宋体" w:hAnsi="宋体"/>
                <w:color w:val="000000"/>
                <w:szCs w:val="21"/>
              </w:rPr>
              <w:t>99</w:t>
            </w:r>
            <w:r>
              <w:rPr>
                <w:rFonts w:hint="eastAsia" w:ascii="宋体" w:hAnsi="宋体"/>
                <w:color w:val="000000"/>
                <w:szCs w:val="21"/>
              </w:rPr>
              <w:t>帧/秒；</w:t>
            </w:r>
          </w:p>
          <w:p>
            <w:pPr>
              <w:spacing w:line="360" w:lineRule="auto"/>
              <w:rPr>
                <w:rFonts w:ascii="宋体" w:hAnsi="宋体"/>
                <w:color w:val="000000"/>
                <w:szCs w:val="21"/>
              </w:rPr>
            </w:pPr>
            <w:r>
              <w:rPr>
                <w:rFonts w:hint="eastAsia" w:ascii="宋体" w:hAnsi="宋体"/>
                <w:color w:val="000000"/>
                <w:szCs w:val="21"/>
              </w:rPr>
              <w:t>二维灰阶：≥2</w:t>
            </w:r>
            <w:r>
              <w:rPr>
                <w:rFonts w:ascii="宋体" w:hAnsi="宋体"/>
                <w:color w:val="000000"/>
                <w:szCs w:val="21"/>
              </w:rPr>
              <w:t>56</w:t>
            </w:r>
            <w:r>
              <w:rPr>
                <w:rFonts w:hint="eastAsia" w:ascii="宋体" w:hAnsi="宋体"/>
                <w:color w:val="000000"/>
                <w:szCs w:val="21"/>
              </w:rPr>
              <w:t>；</w:t>
            </w:r>
          </w:p>
          <w:p>
            <w:pPr>
              <w:spacing w:line="345" w:lineRule="exact"/>
              <w:jc w:val="left"/>
              <w:rPr>
                <w:rFonts w:ascii="宋体" w:hAnsi="宋体"/>
                <w:color w:val="000000"/>
                <w:szCs w:val="21"/>
              </w:rPr>
            </w:pPr>
            <w:r>
              <w:rPr>
                <w:rFonts w:hint="eastAsia" w:ascii="宋体" w:hAnsi="宋体"/>
                <w:color w:val="000000"/>
                <w:szCs w:val="21"/>
              </w:rPr>
              <w:t>动态范围：3</w:t>
            </w:r>
            <w:r>
              <w:rPr>
                <w:rFonts w:ascii="宋体" w:hAnsi="宋体"/>
                <w:color w:val="000000"/>
                <w:szCs w:val="21"/>
              </w:rPr>
              <w:t>0-190</w:t>
            </w:r>
            <w:r>
              <w:rPr>
                <w:rFonts w:hint="eastAsia" w:ascii="宋体" w:hAnsi="宋体"/>
                <w:color w:val="000000"/>
                <w:szCs w:val="21"/>
              </w:rPr>
              <w:t>db（可视可调）；</w:t>
            </w:r>
          </w:p>
        </w:tc>
        <w:tc>
          <w:tcPr>
            <w:tcW w:w="1134" w:type="dxa"/>
            <w:vAlign w:val="center"/>
          </w:tcPr>
          <w:p>
            <w:pPr>
              <w:widowControl/>
              <w:adjustRightInd w:val="0"/>
              <w:snapToGrid w:val="0"/>
              <w:spacing w:line="360" w:lineRule="exact"/>
              <w:jc w:val="center"/>
              <w:rPr>
                <w:rFonts w:hint="eastAsia" w:ascii="等线" w:hAnsi="等线"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3"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2.11</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参数11</w:t>
            </w:r>
          </w:p>
        </w:tc>
        <w:tc>
          <w:tcPr>
            <w:tcW w:w="4679" w:type="dxa"/>
            <w:vAlign w:val="center"/>
          </w:tcPr>
          <w:p>
            <w:pPr>
              <w:spacing w:line="345" w:lineRule="exact"/>
              <w:jc w:val="left"/>
              <w:rPr>
                <w:rFonts w:ascii="宋体" w:hAnsi="宋体"/>
                <w:color w:val="000000"/>
                <w:szCs w:val="21"/>
              </w:rPr>
            </w:pPr>
            <w:r>
              <w:rPr>
                <w:rFonts w:hint="eastAsia" w:ascii="宋体" w:hAnsi="宋体"/>
                <w:color w:val="000000"/>
                <w:szCs w:val="21"/>
              </w:rPr>
              <w:t>频谱多普勒：</w:t>
            </w:r>
          </w:p>
          <w:p>
            <w:pPr>
              <w:spacing w:line="345" w:lineRule="exact"/>
              <w:jc w:val="left"/>
              <w:rPr>
                <w:rFonts w:ascii="宋体" w:hAnsi="宋体"/>
                <w:color w:val="000000"/>
                <w:szCs w:val="21"/>
              </w:rPr>
            </w:pPr>
            <w:r>
              <w:rPr>
                <w:rFonts w:hint="eastAsia" w:ascii="宋体" w:hAnsi="宋体"/>
                <w:color w:val="000000"/>
                <w:szCs w:val="21"/>
              </w:rPr>
              <w:t>包括脉冲多普勒、高脉冲重复频率、连续多普勒；</w:t>
            </w:r>
          </w:p>
          <w:p>
            <w:pPr>
              <w:spacing w:line="345" w:lineRule="exact"/>
              <w:jc w:val="left"/>
              <w:rPr>
                <w:rFonts w:ascii="宋体" w:hAnsi="宋体"/>
                <w:color w:val="000000"/>
                <w:szCs w:val="21"/>
              </w:rPr>
            </w:pPr>
            <w:r>
              <w:rPr>
                <w:rFonts w:hint="eastAsia" w:ascii="宋体" w:hAnsi="宋体"/>
                <w:color w:val="000000"/>
                <w:szCs w:val="21"/>
              </w:rPr>
              <w:t>显示方式：</w:t>
            </w:r>
            <w:r>
              <w:rPr>
                <w:rFonts w:ascii="宋体" w:hAnsi="宋体"/>
                <w:color w:val="000000"/>
                <w:szCs w:val="21"/>
              </w:rPr>
              <w:t>B,</w:t>
            </w:r>
            <w:r>
              <w:rPr>
                <w:rFonts w:hint="eastAsia" w:ascii="宋体" w:hAnsi="宋体"/>
                <w:color w:val="000000"/>
                <w:szCs w:val="21"/>
              </w:rPr>
              <w:t xml:space="preserve"> PW，</w:t>
            </w:r>
            <w:r>
              <w:rPr>
                <w:rFonts w:ascii="宋体" w:hAnsi="宋体"/>
                <w:color w:val="000000"/>
                <w:szCs w:val="21"/>
              </w:rPr>
              <w:t>B/</w:t>
            </w:r>
            <w:r>
              <w:rPr>
                <w:rFonts w:hint="eastAsia" w:ascii="宋体" w:hAnsi="宋体"/>
                <w:color w:val="000000"/>
                <w:szCs w:val="21"/>
              </w:rPr>
              <w:t>PW</w:t>
            </w:r>
            <w:r>
              <w:rPr>
                <w:rFonts w:ascii="宋体" w:hAnsi="宋体"/>
                <w:color w:val="000000"/>
                <w:szCs w:val="21"/>
              </w:rPr>
              <w:t>,</w:t>
            </w:r>
            <w:r>
              <w:rPr>
                <w:rFonts w:hint="eastAsia" w:ascii="宋体" w:hAnsi="宋体"/>
                <w:color w:val="000000"/>
                <w:szCs w:val="21"/>
              </w:rPr>
              <w:t xml:space="preserve"> B/C/PW, B/CW, B/C/CW等等；</w:t>
            </w:r>
          </w:p>
          <w:p>
            <w:pPr>
              <w:spacing w:line="345" w:lineRule="exact"/>
              <w:jc w:val="left"/>
              <w:rPr>
                <w:rFonts w:ascii="宋体" w:hAnsi="宋体"/>
                <w:color w:val="000000"/>
                <w:szCs w:val="21"/>
              </w:rPr>
            </w:pPr>
            <w:r>
              <w:rPr>
                <w:rFonts w:hint="eastAsia" w:ascii="宋体" w:hAnsi="宋体"/>
                <w:color w:val="000000"/>
                <w:szCs w:val="21"/>
              </w:rPr>
              <w:t>显示控制：反转、零移位、</w:t>
            </w:r>
            <w:r>
              <w:rPr>
                <w:rFonts w:ascii="宋体" w:hAnsi="宋体"/>
                <w:color w:val="000000"/>
                <w:szCs w:val="21"/>
              </w:rPr>
              <w:t>B</w:t>
            </w:r>
            <w:r>
              <w:rPr>
                <w:rFonts w:hint="eastAsia" w:ascii="宋体" w:hAnsi="宋体"/>
                <w:color w:val="000000"/>
                <w:szCs w:val="21"/>
              </w:rPr>
              <w:t>刷新、</w:t>
            </w:r>
            <w:r>
              <w:rPr>
                <w:rFonts w:ascii="宋体" w:hAnsi="宋体"/>
                <w:color w:val="000000"/>
                <w:szCs w:val="21"/>
              </w:rPr>
              <w:t>D</w:t>
            </w:r>
            <w:r>
              <w:rPr>
                <w:rFonts w:hint="eastAsia" w:ascii="宋体" w:hAnsi="宋体"/>
                <w:color w:val="000000"/>
                <w:szCs w:val="21"/>
              </w:rPr>
              <w:t>扩展、</w:t>
            </w:r>
            <w:r>
              <w:rPr>
                <w:rFonts w:ascii="宋体" w:hAnsi="宋体"/>
                <w:color w:val="000000"/>
                <w:szCs w:val="21"/>
              </w:rPr>
              <w:t>B/D</w:t>
            </w:r>
            <w:r>
              <w:rPr>
                <w:rFonts w:hint="eastAsia" w:ascii="宋体" w:hAnsi="宋体"/>
                <w:color w:val="000000"/>
                <w:szCs w:val="21"/>
              </w:rPr>
              <w:t>扩展等；</w:t>
            </w:r>
          </w:p>
          <w:p>
            <w:pPr>
              <w:spacing w:line="345" w:lineRule="exact"/>
              <w:jc w:val="left"/>
              <w:rPr>
                <w:rFonts w:ascii="宋体" w:hAnsi="宋体"/>
                <w:color w:val="000000"/>
                <w:szCs w:val="21"/>
              </w:rPr>
            </w:pPr>
            <w:r>
              <w:rPr>
                <w:rFonts w:hint="eastAsia" w:ascii="宋体" w:hAnsi="宋体"/>
                <w:color w:val="000000"/>
                <w:szCs w:val="21"/>
              </w:rPr>
              <w:t>最大速度: ≥17m/s（连续多普勒速度: ≥35m/s）；</w:t>
            </w:r>
          </w:p>
          <w:p>
            <w:pPr>
              <w:spacing w:line="345" w:lineRule="exact"/>
              <w:jc w:val="left"/>
              <w:rPr>
                <w:rFonts w:ascii="宋体" w:hAnsi="宋体"/>
                <w:color w:val="000000"/>
                <w:szCs w:val="21"/>
              </w:rPr>
            </w:pPr>
            <w:r>
              <w:rPr>
                <w:rFonts w:hint="eastAsia" w:ascii="宋体" w:hAnsi="宋体"/>
                <w:color w:val="000000"/>
                <w:szCs w:val="21"/>
              </w:rPr>
              <w:t>最小速度: ≤1 mm /s（非噪声信号）；</w:t>
            </w:r>
          </w:p>
          <w:p>
            <w:pPr>
              <w:spacing w:line="345" w:lineRule="exact"/>
              <w:jc w:val="left"/>
              <w:rPr>
                <w:rFonts w:ascii="宋体" w:hAnsi="宋体"/>
                <w:color w:val="000000"/>
                <w:szCs w:val="21"/>
              </w:rPr>
            </w:pPr>
            <w:r>
              <w:rPr>
                <w:rFonts w:hint="eastAsia" w:ascii="宋体" w:hAnsi="宋体"/>
                <w:color w:val="000000"/>
                <w:szCs w:val="21"/>
              </w:rPr>
              <w:t>取样容积: 0.5-20mm ；</w:t>
            </w:r>
          </w:p>
          <w:p>
            <w:pPr>
              <w:spacing w:line="345" w:lineRule="exact"/>
              <w:jc w:val="left"/>
              <w:rPr>
                <w:rFonts w:ascii="宋体" w:hAnsi="宋体"/>
                <w:color w:val="000000"/>
                <w:szCs w:val="21"/>
              </w:rPr>
            </w:pPr>
            <w:r>
              <w:rPr>
                <w:rFonts w:hint="eastAsia" w:ascii="宋体" w:hAnsi="宋体"/>
                <w:color w:val="000000"/>
                <w:szCs w:val="21"/>
              </w:rPr>
              <w:t>偏转角度: ≥±30度 (线阵探头)；</w:t>
            </w:r>
          </w:p>
          <w:p>
            <w:pPr>
              <w:spacing w:line="345" w:lineRule="exact"/>
              <w:jc w:val="left"/>
              <w:rPr>
                <w:rFonts w:ascii="宋体" w:hAnsi="宋体"/>
                <w:color w:val="000000"/>
                <w:szCs w:val="21"/>
              </w:rPr>
            </w:pPr>
            <w:r>
              <w:rPr>
                <w:rFonts w:hint="eastAsia" w:ascii="宋体" w:hAnsi="宋体"/>
                <w:color w:val="000000"/>
                <w:szCs w:val="21"/>
              </w:rPr>
              <w:t>零位移动：≥</w:t>
            </w:r>
            <w:r>
              <w:rPr>
                <w:rFonts w:ascii="宋体" w:hAnsi="宋体"/>
                <w:color w:val="000000"/>
                <w:szCs w:val="21"/>
              </w:rPr>
              <w:t>8</w:t>
            </w:r>
            <w:r>
              <w:rPr>
                <w:rFonts w:hint="eastAsia" w:ascii="宋体" w:hAnsi="宋体"/>
                <w:color w:val="000000"/>
                <w:szCs w:val="21"/>
              </w:rPr>
              <w:t xml:space="preserve"> 级；</w:t>
            </w:r>
          </w:p>
          <w:p>
            <w:pPr>
              <w:adjustRightInd w:val="0"/>
              <w:snapToGrid w:val="0"/>
              <w:spacing w:line="360" w:lineRule="exact"/>
              <w:jc w:val="left"/>
              <w:rPr>
                <w:rFonts w:hint="eastAsia" w:ascii="等线" w:hAnsi="等线"/>
                <w:bCs/>
                <w:szCs w:val="21"/>
              </w:rPr>
            </w:pPr>
            <w:r>
              <w:rPr>
                <w:rFonts w:hint="eastAsia" w:ascii="宋体" w:hAnsi="宋体"/>
                <w:color w:val="000000"/>
                <w:szCs w:val="21"/>
              </w:rPr>
              <w:t>支持频谱自动测量</w:t>
            </w:r>
          </w:p>
        </w:tc>
        <w:tc>
          <w:tcPr>
            <w:tcW w:w="1134" w:type="dxa"/>
            <w:vAlign w:val="center"/>
          </w:tcPr>
          <w:p>
            <w:pPr>
              <w:widowControl/>
              <w:adjustRightInd w:val="0"/>
              <w:snapToGrid w:val="0"/>
              <w:spacing w:line="360" w:lineRule="exact"/>
              <w:jc w:val="center"/>
              <w:rPr>
                <w:rFonts w:hint="eastAsia" w:ascii="等线" w:hAnsi="等线"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2.1</w:t>
            </w:r>
            <w:r>
              <w:rPr>
                <w:rFonts w:ascii="等线" w:hAnsi="等线" w:cs="宋体"/>
                <w:kern w:val="0"/>
                <w:szCs w:val="21"/>
              </w:rPr>
              <w:t>2</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参数1</w:t>
            </w:r>
            <w:r>
              <w:rPr>
                <w:rFonts w:ascii="等线" w:hAnsi="等线" w:cs="宋体"/>
                <w:kern w:val="0"/>
                <w:szCs w:val="21"/>
              </w:rPr>
              <w:t>2</w:t>
            </w:r>
          </w:p>
        </w:tc>
        <w:tc>
          <w:tcPr>
            <w:tcW w:w="4679" w:type="dxa"/>
            <w:vAlign w:val="center"/>
          </w:tcPr>
          <w:p>
            <w:pPr>
              <w:spacing w:line="345" w:lineRule="exact"/>
              <w:jc w:val="left"/>
              <w:rPr>
                <w:rFonts w:ascii="宋体" w:hAnsi="宋体"/>
                <w:color w:val="000000"/>
                <w:szCs w:val="21"/>
              </w:rPr>
            </w:pPr>
            <w:r>
              <w:rPr>
                <w:rFonts w:hint="eastAsia" w:ascii="宋体" w:hAnsi="宋体"/>
                <w:color w:val="000000"/>
                <w:szCs w:val="21"/>
              </w:rPr>
              <w:t>彩色多普勒：</w:t>
            </w:r>
          </w:p>
          <w:p>
            <w:pPr>
              <w:spacing w:line="345" w:lineRule="exact"/>
              <w:jc w:val="left"/>
              <w:rPr>
                <w:rFonts w:ascii="宋体" w:hAnsi="宋体"/>
                <w:color w:val="000000"/>
                <w:szCs w:val="21"/>
              </w:rPr>
            </w:pPr>
            <w:r>
              <w:rPr>
                <w:rFonts w:hint="eastAsia" w:ascii="宋体" w:hAnsi="宋体"/>
                <w:color w:val="000000"/>
                <w:szCs w:val="21"/>
              </w:rPr>
              <w:t>包括速度、速度方差、能量、方向能量显示等；</w:t>
            </w:r>
          </w:p>
          <w:p>
            <w:pPr>
              <w:spacing w:line="345" w:lineRule="exact"/>
              <w:jc w:val="left"/>
              <w:rPr>
                <w:rFonts w:ascii="宋体" w:hAnsi="宋体"/>
                <w:color w:val="000000"/>
                <w:szCs w:val="21"/>
              </w:rPr>
            </w:pPr>
            <w:r>
              <w:rPr>
                <w:rFonts w:hint="eastAsia" w:ascii="宋体" w:hAnsi="宋体"/>
                <w:color w:val="000000"/>
                <w:szCs w:val="21"/>
              </w:rPr>
              <w:t>显示方式：</w:t>
            </w:r>
            <w:r>
              <w:rPr>
                <w:rFonts w:ascii="宋体" w:hAnsi="宋体"/>
                <w:color w:val="000000"/>
                <w:szCs w:val="21"/>
              </w:rPr>
              <w:t>B/</w:t>
            </w:r>
            <w:r>
              <w:rPr>
                <w:rFonts w:hint="eastAsia" w:ascii="宋体" w:hAnsi="宋体"/>
                <w:color w:val="000000"/>
                <w:szCs w:val="21"/>
              </w:rPr>
              <w:t>C、B/C/M、B/POWER、B/C/PW；</w:t>
            </w:r>
          </w:p>
          <w:p>
            <w:pPr>
              <w:spacing w:line="345" w:lineRule="exact"/>
              <w:jc w:val="left"/>
              <w:rPr>
                <w:rFonts w:ascii="宋体" w:hAnsi="宋体"/>
                <w:color w:val="000000"/>
                <w:szCs w:val="21"/>
              </w:rPr>
            </w:pPr>
            <w:r>
              <w:rPr>
                <w:rFonts w:hint="eastAsia" w:ascii="宋体" w:hAnsi="宋体"/>
                <w:color w:val="000000"/>
                <w:szCs w:val="21"/>
              </w:rPr>
              <w:t>取样框偏转: ≥±30度 (线阵探头)；</w:t>
            </w:r>
          </w:p>
          <w:p>
            <w:pPr>
              <w:spacing w:line="345" w:lineRule="exact"/>
              <w:jc w:val="left"/>
              <w:rPr>
                <w:rFonts w:ascii="宋体" w:hAnsi="宋体"/>
                <w:color w:val="000000"/>
                <w:szCs w:val="21"/>
              </w:rPr>
            </w:pPr>
            <w:r>
              <w:rPr>
                <w:rFonts w:hint="eastAsia" w:ascii="宋体" w:hAnsi="宋体"/>
                <w:color w:val="000000"/>
                <w:szCs w:val="21"/>
              </w:rPr>
              <w:t>最大帧率: ≥244 帧/秒；</w:t>
            </w:r>
          </w:p>
          <w:p>
            <w:pPr>
              <w:adjustRightInd w:val="0"/>
              <w:snapToGrid w:val="0"/>
              <w:spacing w:line="360" w:lineRule="exact"/>
              <w:jc w:val="left"/>
              <w:rPr>
                <w:rFonts w:hint="eastAsia" w:ascii="等线" w:hAnsi="等线"/>
                <w:bCs/>
                <w:szCs w:val="21"/>
              </w:rPr>
            </w:pPr>
            <w:r>
              <w:rPr>
                <w:rFonts w:hint="eastAsia" w:ascii="宋体" w:hAnsi="宋体"/>
                <w:color w:val="000000"/>
                <w:szCs w:val="21"/>
              </w:rPr>
              <w:t>支持B/C 同宽；</w:t>
            </w:r>
          </w:p>
        </w:tc>
        <w:tc>
          <w:tcPr>
            <w:tcW w:w="1134" w:type="dxa"/>
            <w:vAlign w:val="center"/>
          </w:tcPr>
          <w:p>
            <w:pPr>
              <w:widowControl/>
              <w:adjustRightInd w:val="0"/>
              <w:snapToGrid w:val="0"/>
              <w:spacing w:line="360" w:lineRule="exact"/>
              <w:jc w:val="center"/>
              <w:rPr>
                <w:rFonts w:hint="eastAsia" w:ascii="等线" w:hAnsi="等线"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2.1</w:t>
            </w:r>
            <w:r>
              <w:rPr>
                <w:rFonts w:ascii="等线" w:hAnsi="等线" w:cs="宋体"/>
                <w:kern w:val="0"/>
                <w:szCs w:val="21"/>
              </w:rPr>
              <w:t>3</w:t>
            </w:r>
          </w:p>
        </w:tc>
        <w:tc>
          <w:tcPr>
            <w:tcW w:w="2411" w:type="dxa"/>
            <w:vAlign w:val="center"/>
          </w:tcPr>
          <w:p>
            <w:pPr>
              <w:widowControl/>
              <w:adjustRightInd w:val="0"/>
              <w:snapToGrid w:val="0"/>
              <w:spacing w:line="360" w:lineRule="exact"/>
              <w:jc w:val="center"/>
              <w:rPr>
                <w:rFonts w:hint="eastAsia" w:ascii="等线" w:hAnsi="等线"/>
                <w:szCs w:val="21"/>
              </w:rPr>
            </w:pPr>
            <w:r>
              <w:rPr>
                <w:rFonts w:hint="eastAsia" w:ascii="等线" w:hAnsi="等线" w:cs="宋体"/>
                <w:kern w:val="0"/>
                <w:szCs w:val="21"/>
              </w:rPr>
              <w:t>参数1</w:t>
            </w:r>
            <w:r>
              <w:rPr>
                <w:rFonts w:ascii="等线" w:hAnsi="等线" w:cs="宋体"/>
                <w:kern w:val="0"/>
                <w:szCs w:val="21"/>
              </w:rPr>
              <w:t>3</w:t>
            </w:r>
          </w:p>
        </w:tc>
        <w:tc>
          <w:tcPr>
            <w:tcW w:w="4679" w:type="dxa"/>
            <w:vAlign w:val="center"/>
          </w:tcPr>
          <w:p>
            <w:pPr>
              <w:adjustRightInd w:val="0"/>
              <w:snapToGrid w:val="0"/>
              <w:spacing w:line="360" w:lineRule="exact"/>
              <w:jc w:val="left"/>
              <w:rPr>
                <w:rFonts w:hint="eastAsia" w:ascii="等线" w:hAnsi="等线"/>
                <w:bCs/>
                <w:szCs w:val="21"/>
              </w:rPr>
            </w:pPr>
            <w:r>
              <w:rPr>
                <w:rFonts w:hint="eastAsia" w:ascii="宋体" w:hAnsi="宋体"/>
                <w:color w:val="000000"/>
                <w:szCs w:val="21"/>
              </w:rPr>
              <w:t>固态硬盘存储≥</w:t>
            </w:r>
            <w:r>
              <w:rPr>
                <w:rFonts w:ascii="宋体" w:hAnsi="宋体"/>
                <w:color w:val="000000"/>
                <w:szCs w:val="21"/>
              </w:rPr>
              <w:t>12</w:t>
            </w:r>
            <w:r>
              <w:rPr>
                <w:rFonts w:hint="eastAsia" w:ascii="宋体" w:hAnsi="宋体"/>
                <w:color w:val="000000"/>
                <w:szCs w:val="21"/>
              </w:rPr>
              <w:t>0GB</w:t>
            </w:r>
          </w:p>
        </w:tc>
        <w:tc>
          <w:tcPr>
            <w:tcW w:w="1134" w:type="dxa"/>
            <w:vAlign w:val="center"/>
          </w:tcPr>
          <w:p>
            <w:pPr>
              <w:widowControl/>
              <w:adjustRightInd w:val="0"/>
              <w:snapToGrid w:val="0"/>
              <w:spacing w:line="360" w:lineRule="exact"/>
              <w:jc w:val="center"/>
              <w:rPr>
                <w:rFonts w:hint="eastAsia" w:ascii="等线" w:hAnsi="等线"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2</w:t>
            </w:r>
            <w:r>
              <w:rPr>
                <w:rFonts w:ascii="等线" w:hAnsi="等线" w:cs="宋体"/>
                <w:kern w:val="0"/>
                <w:szCs w:val="21"/>
              </w:rPr>
              <w:t>.14</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参数1</w:t>
            </w:r>
            <w:r>
              <w:rPr>
                <w:rFonts w:ascii="等线" w:hAnsi="等线" w:cs="宋体"/>
                <w:kern w:val="0"/>
                <w:szCs w:val="21"/>
              </w:rPr>
              <w:t>4</w:t>
            </w:r>
          </w:p>
        </w:tc>
        <w:tc>
          <w:tcPr>
            <w:tcW w:w="4679" w:type="dxa"/>
            <w:vAlign w:val="center"/>
          </w:tcPr>
          <w:p>
            <w:pPr>
              <w:adjustRightInd w:val="0"/>
              <w:snapToGrid w:val="0"/>
              <w:spacing w:line="360" w:lineRule="exact"/>
              <w:jc w:val="left"/>
              <w:rPr>
                <w:rFonts w:hint="eastAsia" w:ascii="等线" w:hAnsi="等线"/>
                <w:bCs/>
                <w:szCs w:val="21"/>
              </w:rPr>
            </w:pPr>
            <w:r>
              <w:rPr>
                <w:rFonts w:hint="eastAsia" w:ascii="宋体" w:hAnsi="宋体"/>
                <w:color w:val="000000"/>
                <w:szCs w:val="21"/>
              </w:rPr>
              <w:t>探头扩展接口≥3个</w:t>
            </w:r>
          </w:p>
        </w:tc>
        <w:tc>
          <w:tcPr>
            <w:tcW w:w="1134" w:type="dxa"/>
            <w:vAlign w:val="center"/>
          </w:tcPr>
          <w:p>
            <w:pPr>
              <w:widowControl/>
              <w:adjustRightInd w:val="0"/>
              <w:snapToGrid w:val="0"/>
              <w:spacing w:line="360" w:lineRule="exact"/>
              <w:jc w:val="center"/>
              <w:rPr>
                <w:rFonts w:hint="eastAsia" w:ascii="等线" w:hAnsi="等线"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b/>
                <w:kern w:val="0"/>
                <w:szCs w:val="21"/>
              </w:rPr>
            </w:pPr>
            <w:r>
              <w:rPr>
                <w:rFonts w:hint="eastAsia" w:ascii="等线" w:hAnsi="等线" w:cs="宋体"/>
                <w:b/>
                <w:kern w:val="0"/>
                <w:szCs w:val="21"/>
              </w:rPr>
              <w:t>3</w:t>
            </w:r>
          </w:p>
        </w:tc>
        <w:tc>
          <w:tcPr>
            <w:tcW w:w="2411" w:type="dxa"/>
            <w:vAlign w:val="center"/>
          </w:tcPr>
          <w:p>
            <w:pPr>
              <w:widowControl/>
              <w:adjustRightInd w:val="0"/>
              <w:snapToGrid w:val="0"/>
              <w:spacing w:line="360" w:lineRule="exact"/>
              <w:jc w:val="center"/>
              <w:rPr>
                <w:rFonts w:hint="eastAsia" w:ascii="等线" w:hAnsi="等线" w:cs="宋体"/>
                <w:b/>
                <w:bCs/>
                <w:kern w:val="0"/>
                <w:szCs w:val="21"/>
              </w:rPr>
            </w:pPr>
            <w:r>
              <w:rPr>
                <w:rFonts w:hint="eastAsia" w:ascii="等线" w:hAnsi="等线" w:cs="宋体"/>
                <w:b/>
                <w:bCs/>
                <w:kern w:val="0"/>
                <w:szCs w:val="21"/>
              </w:rPr>
              <w:t>配置需求</w:t>
            </w:r>
            <w:r>
              <w:rPr>
                <w:rFonts w:hint="eastAsia" w:ascii="等线" w:hAnsi="等线" w:cs="宋体"/>
                <w:b/>
                <w:bCs/>
                <w:kern w:val="0"/>
                <w:szCs w:val="21"/>
              </w:rPr>
              <w:br w:type="textWrapping"/>
            </w:r>
            <w:r>
              <w:rPr>
                <w:rFonts w:hint="eastAsia" w:ascii="等线" w:hAnsi="等线" w:cs="宋体"/>
                <w:b/>
                <w:bCs/>
                <w:kern w:val="0"/>
                <w:szCs w:val="21"/>
              </w:rPr>
              <w:t>（一行只写一个配置）</w:t>
            </w:r>
          </w:p>
        </w:tc>
        <w:tc>
          <w:tcPr>
            <w:tcW w:w="4679" w:type="dxa"/>
            <w:vAlign w:val="center"/>
          </w:tcPr>
          <w:p>
            <w:pPr>
              <w:widowControl/>
              <w:adjustRightInd w:val="0"/>
              <w:snapToGrid w:val="0"/>
              <w:spacing w:line="360" w:lineRule="exact"/>
              <w:jc w:val="center"/>
              <w:rPr>
                <w:rFonts w:hint="eastAsia" w:ascii="等线" w:hAnsi="等线" w:cs="宋体"/>
                <w:kern w:val="0"/>
                <w:szCs w:val="21"/>
              </w:rPr>
            </w:pP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3.1</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配置1</w:t>
            </w:r>
          </w:p>
        </w:tc>
        <w:tc>
          <w:tcPr>
            <w:tcW w:w="4679" w:type="dxa"/>
            <w:vAlign w:val="center"/>
          </w:tcPr>
          <w:p>
            <w:pPr>
              <w:adjustRightInd w:val="0"/>
              <w:snapToGrid w:val="0"/>
              <w:spacing w:line="360" w:lineRule="exact"/>
              <w:rPr>
                <w:rFonts w:hint="eastAsia" w:ascii="等线" w:hAnsi="等线"/>
                <w:szCs w:val="21"/>
              </w:rPr>
            </w:pPr>
            <w:r>
              <w:rPr>
                <w:rFonts w:hint="eastAsia" w:ascii="等线" w:hAnsi="等线"/>
                <w:szCs w:val="21"/>
              </w:rPr>
              <w:t>肌骨超声模拟训练平台1套</w:t>
            </w: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3.2</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配置2</w:t>
            </w:r>
          </w:p>
        </w:tc>
        <w:tc>
          <w:tcPr>
            <w:tcW w:w="4679" w:type="dxa"/>
            <w:vAlign w:val="center"/>
          </w:tcPr>
          <w:p>
            <w:pPr>
              <w:widowControl/>
              <w:adjustRightInd w:val="0"/>
              <w:snapToGrid w:val="0"/>
              <w:spacing w:line="360" w:lineRule="exact"/>
              <w:rPr>
                <w:rFonts w:hint="eastAsia" w:ascii="等线" w:hAnsi="等线"/>
                <w:bCs/>
                <w:szCs w:val="21"/>
              </w:rPr>
            </w:pPr>
            <w:r>
              <w:rPr>
                <w:rFonts w:hint="eastAsia" w:ascii="等线" w:hAnsi="等线"/>
                <w:bCs/>
                <w:szCs w:val="21"/>
              </w:rPr>
              <w:t>凸阵探头1把</w:t>
            </w:r>
          </w:p>
        </w:tc>
        <w:tc>
          <w:tcPr>
            <w:tcW w:w="1134" w:type="dxa"/>
            <w:vAlign w:val="center"/>
          </w:tcPr>
          <w:p>
            <w:pPr>
              <w:widowControl/>
              <w:adjustRightInd w:val="0"/>
              <w:snapToGrid w:val="0"/>
              <w:spacing w:line="360" w:lineRule="exact"/>
              <w:jc w:val="center"/>
              <w:rPr>
                <w:rFonts w:hint="eastAsia" w:ascii="等线" w:hAnsi="等线"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xml:space="preserve">3.3 </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配置3</w:t>
            </w:r>
          </w:p>
        </w:tc>
        <w:tc>
          <w:tcPr>
            <w:tcW w:w="4679" w:type="dxa"/>
            <w:vAlign w:val="center"/>
          </w:tcPr>
          <w:p>
            <w:pPr>
              <w:adjustRightInd w:val="0"/>
              <w:snapToGrid w:val="0"/>
              <w:spacing w:line="360" w:lineRule="exact"/>
              <w:rPr>
                <w:rFonts w:hint="eastAsia" w:ascii="等线" w:hAnsi="等线"/>
                <w:szCs w:val="21"/>
              </w:rPr>
            </w:pPr>
            <w:r>
              <w:rPr>
                <w:rFonts w:hint="eastAsia" w:ascii="等线" w:hAnsi="等线"/>
                <w:szCs w:val="21"/>
              </w:rPr>
              <w:t>线阵探头1把</w:t>
            </w: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3.4</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配置4</w:t>
            </w:r>
          </w:p>
        </w:tc>
        <w:tc>
          <w:tcPr>
            <w:tcW w:w="4679" w:type="dxa"/>
            <w:vAlign w:val="center"/>
          </w:tcPr>
          <w:p>
            <w:pPr>
              <w:adjustRightInd w:val="0"/>
              <w:snapToGrid w:val="0"/>
              <w:spacing w:line="360" w:lineRule="exact"/>
              <w:rPr>
                <w:rFonts w:hint="eastAsia" w:ascii="等线" w:hAnsi="等线"/>
                <w:szCs w:val="21"/>
              </w:rPr>
            </w:pPr>
            <w:r>
              <w:rPr>
                <w:rFonts w:hint="eastAsia" w:ascii="等线" w:hAnsi="等线"/>
                <w:szCs w:val="21"/>
              </w:rPr>
              <w:t>探头扩展器1套</w:t>
            </w:r>
          </w:p>
        </w:tc>
        <w:tc>
          <w:tcPr>
            <w:tcW w:w="1134" w:type="dxa"/>
            <w:vAlign w:val="center"/>
          </w:tcPr>
          <w:p>
            <w:pPr>
              <w:widowControl/>
              <w:adjustRightInd w:val="0"/>
              <w:snapToGrid w:val="0"/>
              <w:spacing w:line="360" w:lineRule="exact"/>
              <w:jc w:val="center"/>
              <w:rPr>
                <w:rFonts w:hint="eastAsia" w:ascii="等线" w:hAnsi="等线"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3.</w:t>
            </w:r>
            <w:r>
              <w:rPr>
                <w:rFonts w:ascii="等线" w:hAnsi="等线" w:cs="宋体"/>
                <w:kern w:val="0"/>
                <w:szCs w:val="21"/>
              </w:rPr>
              <w:t>5</w:t>
            </w:r>
            <w:r>
              <w:rPr>
                <w:rFonts w:hint="eastAsia" w:ascii="等线" w:hAnsi="等线" w:cs="宋体"/>
                <w:kern w:val="0"/>
                <w:szCs w:val="21"/>
              </w:rPr>
              <w:t xml:space="preserve"> </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配置</w:t>
            </w:r>
            <w:r>
              <w:rPr>
                <w:rFonts w:ascii="等线" w:hAnsi="等线" w:cs="宋体"/>
                <w:kern w:val="0"/>
                <w:szCs w:val="21"/>
              </w:rPr>
              <w:t>5</w:t>
            </w:r>
          </w:p>
        </w:tc>
        <w:tc>
          <w:tcPr>
            <w:tcW w:w="4679" w:type="dxa"/>
            <w:vAlign w:val="center"/>
          </w:tcPr>
          <w:p>
            <w:pPr>
              <w:adjustRightInd w:val="0"/>
              <w:snapToGrid w:val="0"/>
              <w:spacing w:line="360" w:lineRule="exact"/>
              <w:rPr>
                <w:rFonts w:hint="eastAsia" w:ascii="等线" w:hAnsi="等线"/>
                <w:szCs w:val="21"/>
              </w:rPr>
            </w:pPr>
            <w:r>
              <w:rPr>
                <w:rFonts w:hint="eastAsia" w:ascii="等线" w:hAnsi="等线"/>
                <w:szCs w:val="21"/>
              </w:rPr>
              <w:t>多功能台车1套</w:t>
            </w:r>
          </w:p>
        </w:tc>
        <w:tc>
          <w:tcPr>
            <w:tcW w:w="1134" w:type="dxa"/>
            <w:vAlign w:val="center"/>
          </w:tcPr>
          <w:p>
            <w:pPr>
              <w:widowControl/>
              <w:adjustRightInd w:val="0"/>
              <w:snapToGrid w:val="0"/>
              <w:spacing w:line="360" w:lineRule="exact"/>
              <w:jc w:val="center"/>
              <w:rPr>
                <w:rFonts w:hint="eastAsia" w:ascii="等线" w:hAnsi="等线"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3</w:t>
            </w:r>
            <w:r>
              <w:rPr>
                <w:rFonts w:ascii="等线" w:hAnsi="等线" w:cs="宋体"/>
                <w:kern w:val="0"/>
                <w:szCs w:val="21"/>
              </w:rPr>
              <w:t>.6</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配置6</w:t>
            </w:r>
          </w:p>
        </w:tc>
        <w:tc>
          <w:tcPr>
            <w:tcW w:w="4679" w:type="dxa"/>
            <w:vAlign w:val="center"/>
          </w:tcPr>
          <w:p>
            <w:pPr>
              <w:adjustRightInd w:val="0"/>
              <w:snapToGrid w:val="0"/>
              <w:spacing w:line="360" w:lineRule="exact"/>
              <w:rPr>
                <w:rFonts w:hint="eastAsia" w:ascii="等线" w:hAnsi="等线"/>
                <w:szCs w:val="21"/>
              </w:rPr>
            </w:pPr>
            <w:r>
              <w:rPr>
                <w:rFonts w:hint="eastAsia" w:ascii="等线" w:hAnsi="等线"/>
                <w:szCs w:val="21"/>
              </w:rPr>
              <w:t>硬质拉杆箱1套</w:t>
            </w:r>
          </w:p>
        </w:tc>
        <w:tc>
          <w:tcPr>
            <w:tcW w:w="1134" w:type="dxa"/>
            <w:vAlign w:val="center"/>
          </w:tcPr>
          <w:p>
            <w:pPr>
              <w:widowControl/>
              <w:adjustRightInd w:val="0"/>
              <w:snapToGrid w:val="0"/>
              <w:spacing w:line="360" w:lineRule="exact"/>
              <w:jc w:val="center"/>
              <w:rPr>
                <w:rFonts w:hint="eastAsia" w:ascii="等线" w:hAnsi="等线"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b/>
                <w:bCs/>
                <w:kern w:val="0"/>
                <w:szCs w:val="21"/>
              </w:rPr>
            </w:pPr>
            <w:r>
              <w:rPr>
                <w:rFonts w:hint="eastAsia" w:ascii="等线" w:hAnsi="等线" w:cs="宋体"/>
                <w:b/>
                <w:bCs/>
                <w:kern w:val="0"/>
                <w:szCs w:val="21"/>
              </w:rPr>
              <w:t>4</w:t>
            </w:r>
          </w:p>
        </w:tc>
        <w:tc>
          <w:tcPr>
            <w:tcW w:w="2411" w:type="dxa"/>
            <w:vAlign w:val="center"/>
          </w:tcPr>
          <w:p>
            <w:pPr>
              <w:widowControl/>
              <w:adjustRightInd w:val="0"/>
              <w:snapToGrid w:val="0"/>
              <w:spacing w:line="360" w:lineRule="exact"/>
              <w:jc w:val="center"/>
              <w:rPr>
                <w:rFonts w:hint="eastAsia" w:ascii="等线" w:hAnsi="等线" w:cs="宋体"/>
                <w:b/>
                <w:bCs/>
                <w:kern w:val="0"/>
                <w:szCs w:val="21"/>
              </w:rPr>
            </w:pPr>
            <w:r>
              <w:rPr>
                <w:rFonts w:hint="eastAsia" w:ascii="等线" w:hAnsi="等线" w:cs="宋体"/>
                <w:b/>
                <w:bCs/>
                <w:kern w:val="0"/>
                <w:szCs w:val="21"/>
              </w:rPr>
              <w:t>售后服务</w:t>
            </w:r>
          </w:p>
        </w:tc>
        <w:tc>
          <w:tcPr>
            <w:tcW w:w="4679" w:type="dxa"/>
            <w:vAlign w:val="center"/>
          </w:tcPr>
          <w:p>
            <w:pPr>
              <w:widowControl/>
              <w:adjustRightInd w:val="0"/>
              <w:snapToGrid w:val="0"/>
              <w:spacing w:line="360" w:lineRule="exact"/>
              <w:jc w:val="center"/>
              <w:rPr>
                <w:rFonts w:hint="eastAsia" w:ascii="等线" w:hAnsi="等线" w:cs="宋体"/>
                <w:b/>
                <w:bCs/>
                <w:kern w:val="0"/>
                <w:szCs w:val="21"/>
              </w:rPr>
            </w:pPr>
          </w:p>
        </w:tc>
        <w:tc>
          <w:tcPr>
            <w:tcW w:w="1134" w:type="dxa"/>
            <w:vAlign w:val="center"/>
          </w:tcPr>
          <w:p>
            <w:pPr>
              <w:widowControl/>
              <w:adjustRightInd w:val="0"/>
              <w:snapToGrid w:val="0"/>
              <w:spacing w:line="360" w:lineRule="exact"/>
              <w:jc w:val="center"/>
              <w:rPr>
                <w:rFonts w:hint="eastAsia" w:ascii="等线" w:hAnsi="等线" w:cs="宋体"/>
                <w:b/>
                <w:bCs/>
                <w:kern w:val="0"/>
                <w:szCs w:val="21"/>
              </w:rPr>
            </w:pPr>
            <w:r>
              <w:rPr>
                <w:rFonts w:hint="eastAsia" w:ascii="等线" w:hAnsi="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4.1</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保修年限</w:t>
            </w:r>
          </w:p>
        </w:tc>
        <w:tc>
          <w:tcPr>
            <w:tcW w:w="4679"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w:t>
            </w:r>
            <w:r>
              <w:rPr>
                <w:rFonts w:ascii="等线" w:hAnsi="等线" w:cs="宋体"/>
                <w:kern w:val="0"/>
                <w:szCs w:val="21"/>
              </w:rPr>
              <w:t>3</w:t>
            </w:r>
            <w:r>
              <w:rPr>
                <w:rFonts w:hint="eastAsia" w:ascii="等线" w:hAnsi="等线" w:cs="宋体"/>
                <w:kern w:val="0"/>
                <w:szCs w:val="21"/>
              </w:rPr>
              <w:t>年</w:t>
            </w: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4.2</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出现故障回应时间</w:t>
            </w:r>
          </w:p>
        </w:tc>
        <w:tc>
          <w:tcPr>
            <w:tcW w:w="4679"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维修到达现场时间≤6小时（本地）</w:t>
            </w:r>
            <w:r>
              <w:rPr>
                <w:rFonts w:hint="eastAsia" w:ascii="等线" w:hAnsi="等线" w:cs="宋体"/>
                <w:kern w:val="0"/>
                <w:szCs w:val="21"/>
              </w:rPr>
              <w:br w:type="textWrapping"/>
            </w:r>
            <w:r>
              <w:rPr>
                <w:rFonts w:hint="eastAsia" w:ascii="等线" w:hAnsi="等线" w:cs="宋体"/>
                <w:kern w:val="0"/>
                <w:szCs w:val="21"/>
              </w:rPr>
              <w:t>维修到达现场时间≤24小时（外地）</w:t>
            </w: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4.3</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维修支持</w:t>
            </w:r>
          </w:p>
        </w:tc>
        <w:tc>
          <w:tcPr>
            <w:tcW w:w="4679"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配件供应时间≥10年</w:t>
            </w: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4.4</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耗材及零配件</w:t>
            </w:r>
          </w:p>
        </w:tc>
        <w:tc>
          <w:tcPr>
            <w:tcW w:w="4679"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提供耗材及主要零配件目录（含报价）</w:t>
            </w: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4.5</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维修资料</w:t>
            </w:r>
          </w:p>
        </w:tc>
        <w:tc>
          <w:tcPr>
            <w:tcW w:w="4679"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提供详细操作手册、维修保养手册、安装手册等</w:t>
            </w: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4.6</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维修工具</w:t>
            </w:r>
          </w:p>
        </w:tc>
        <w:tc>
          <w:tcPr>
            <w:tcW w:w="4679"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提供维修专用工具1套</w:t>
            </w: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4.7</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预防性维修</w:t>
            </w:r>
            <w:r>
              <w:rPr>
                <w:rFonts w:hint="eastAsia" w:ascii="等线" w:hAnsi="等线" w:cs="宋体"/>
                <w:kern w:val="0"/>
                <w:szCs w:val="21"/>
              </w:rPr>
              <w:br w:type="textWrapping"/>
            </w:r>
            <w:r>
              <w:rPr>
                <w:rFonts w:hint="eastAsia" w:ascii="等线" w:hAnsi="等线" w:cs="宋体"/>
                <w:kern w:val="0"/>
                <w:szCs w:val="21"/>
              </w:rPr>
              <w:t>/定期维护保养</w:t>
            </w:r>
          </w:p>
        </w:tc>
        <w:tc>
          <w:tcPr>
            <w:tcW w:w="4679"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保修期内提供定期维护保养服务</w:t>
            </w: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4.8</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维修密码支持</w:t>
            </w:r>
          </w:p>
        </w:tc>
        <w:tc>
          <w:tcPr>
            <w:tcW w:w="4679"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开放</w:t>
            </w: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4.9</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升级</w:t>
            </w:r>
          </w:p>
        </w:tc>
        <w:tc>
          <w:tcPr>
            <w:tcW w:w="4679"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终身免费软件升级</w:t>
            </w: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4.10</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使用培训</w:t>
            </w:r>
          </w:p>
        </w:tc>
        <w:tc>
          <w:tcPr>
            <w:tcW w:w="4679"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支持</w:t>
            </w: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4.11</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工程师培训</w:t>
            </w:r>
          </w:p>
        </w:tc>
        <w:tc>
          <w:tcPr>
            <w:tcW w:w="4679"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支持</w:t>
            </w: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r>
    </w:tbl>
    <w:p>
      <w:pPr>
        <w:adjustRightInd w:val="0"/>
        <w:snapToGrid w:val="0"/>
        <w:spacing w:line="440" w:lineRule="exact"/>
        <w:jc w:val="center"/>
        <w:rPr>
          <w:rFonts w:hint="eastAsia" w:ascii="宋体" w:hAnsi="宋体" w:eastAsia="宋体" w:cs="宋体"/>
          <w:bCs/>
          <w:kern w:val="0"/>
          <w:sz w:val="32"/>
          <w:szCs w:val="32"/>
        </w:rPr>
      </w:pPr>
    </w:p>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标记（有1项不满足即按无效投标处理），重要指标参数以▲标记，一般技术指标参数不作标记。投标人须提供技术支持资料</w:t>
      </w:r>
      <w:r>
        <w:rPr>
          <w:rFonts w:hint="eastAsia" w:cs="Times New Roman" w:asciiTheme="minorEastAsia" w:hAnsiTheme="minorEastAsia"/>
          <w:kern w:val="0"/>
          <w:sz w:val="24"/>
          <w:szCs w:val="24"/>
        </w:rPr>
        <w:t>，包括制造商公开发布的资料（含制造商出具的产品规格表或检测机构出具的检测报告）。</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中标人应在采购合同签订后90个日历日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售后服务</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6.凡涉及与我院HIS、LIS、PACS、电生理系统、病理信息系统等系统连接的设备，要求具有标准数字接口，若投标产品没有匹配的接口，由中标供应商负责改造并承担相应费用。</w:t>
      </w:r>
    </w:p>
    <w:p>
      <w:pPr>
        <w:adjustRightInd w:val="0"/>
        <w:snapToGrid w:val="0"/>
        <w:spacing w:line="440" w:lineRule="exact"/>
        <w:ind w:firstLine="462" w:firstLineChars="200"/>
        <w:rPr>
          <w:rFonts w:cs="Arial" w:asciiTheme="minorEastAsia" w:hAnsiTheme="minorEastAsia"/>
          <w:sz w:val="24"/>
          <w:szCs w:val="24"/>
          <w:highlight w:val="none"/>
        </w:rPr>
      </w:pPr>
      <w:r>
        <w:rPr>
          <w:rFonts w:hint="eastAsia" w:cs="Arial" w:asciiTheme="minorEastAsia" w:hAnsiTheme="minorEastAsia"/>
          <w:sz w:val="24"/>
          <w:szCs w:val="24"/>
        </w:rPr>
        <w:t>7.所有设备应在投标/报价文件商务条款中列出第4-5年全保费用金额，5年以后全保费用金额（如：免费保修3年，第4-5年全保费用不</w:t>
      </w:r>
      <w:r>
        <w:rPr>
          <w:rFonts w:hint="eastAsia" w:cs="Arial" w:asciiTheme="minorEastAsia" w:hAnsiTheme="minorEastAsia"/>
          <w:sz w:val="24"/>
          <w:szCs w:val="24"/>
          <w:highlight w:val="none"/>
        </w:rPr>
        <w:t>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highlight w:val="none"/>
        </w:rPr>
        <w:t>8.安装、验收及培训：供应商免费送货上门，免费安装培</w:t>
      </w:r>
      <w:r>
        <w:rPr>
          <w:rFonts w:hint="eastAsia" w:cs="Arial" w:asciiTheme="minorEastAsia" w:hAnsiTheme="minorEastAsia"/>
          <w:sz w:val="24"/>
          <w:szCs w:val="24"/>
        </w:rPr>
        <w:t>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10.若此次招标设备需配套使用耗材（试剂），耗材（试剂）需要一并进行报价，视情纳入计算经济分。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投标人应保证使用方在使用该货物或其任何一部分时，不受第三方侵权指控。同时，投标人不得向第三方泄露招标人提供的技术文件等资料。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adjustRightInd w:val="0"/>
        <w:snapToGrid w:val="0"/>
        <w:spacing w:line="440" w:lineRule="exact"/>
        <w:ind w:firstLine="462" w:firstLineChars="200"/>
        <w:rPr>
          <w:rFonts w:cs="Times New Roman" w:asciiTheme="minorEastAsia" w:hAnsiTheme="minorEastAsia"/>
          <w:b/>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37172689"/>
      <w:bookmarkStart w:id="10" w:name="_Toc390713968"/>
      <w:bookmarkStart w:id="11" w:name="_Toc285612601"/>
      <w:bookmarkStart w:id="12" w:name="_Toc240432230"/>
      <w:bookmarkStart w:id="13" w:name="_Toc435540980"/>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附件17</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本采购项目需要公开的有关信息，招标人均通过</w:t>
      </w:r>
      <w:r>
        <w:rPr>
          <w:rFonts w:hint="eastAsia" w:cs="Times New Roman" w:asciiTheme="minorEastAsia" w:hAnsiTheme="minorEastAsia"/>
          <w:snapToGrid w:val="0"/>
          <w:kern w:val="0"/>
          <w:sz w:val="24"/>
          <w:szCs w:val="24"/>
          <w:lang w:val="zh-CN" w:eastAsia="zh-CN"/>
        </w:rPr>
        <w:t>《军队采购网》（</w:t>
      </w:r>
      <w:r>
        <w:rPr>
          <w:rFonts w:hint="eastAsia" w:cs="Times New Roman" w:asciiTheme="minorEastAsia" w:hAnsiTheme="minorEastAsia"/>
          <w:snapToGrid w:val="0"/>
          <w:kern w:val="0"/>
          <w:sz w:val="24"/>
          <w:szCs w:val="24"/>
          <w:lang w:val="en-US" w:eastAsia="zh-CN"/>
        </w:rPr>
        <w:t>www.plap.cn</w:t>
      </w:r>
      <w:r>
        <w:rPr>
          <w:rFonts w:hint="eastAsia" w:cs="Times New Roman" w:asciiTheme="minorEastAsia" w:hAnsiTheme="minorEastAsia"/>
          <w:snapToGrid w:val="0"/>
          <w:kern w:val="0"/>
          <w:sz w:val="24"/>
          <w:szCs w:val="24"/>
          <w:lang w:val="zh-CN" w:eastAsia="zh-CN"/>
        </w:rPr>
        <w:t>）、</w:t>
      </w:r>
      <w:r>
        <w:rPr>
          <w:rFonts w:hint="eastAsia" w:cs="Times New Roman" w:asciiTheme="minorEastAsia" w:hAnsiTheme="minorEastAsia"/>
          <w:snapToGrid w:val="0"/>
          <w:kern w:val="0"/>
          <w:sz w:val="24"/>
          <w:szCs w:val="24"/>
          <w:lang w:val="zh-CN"/>
        </w:rPr>
        <w:t>《中国招标网》（www.zhaobiao.cn）及我院官网（www</w:t>
      </w:r>
      <w:r>
        <w:rPr>
          <w:rFonts w:hint="eastAsia" w:cs="Times New Roman" w:asciiTheme="minorEastAsia" w:hAnsiTheme="minorEastAsia"/>
          <w:snapToGrid w:val="0"/>
          <w:kern w:val="0"/>
          <w:sz w:val="24"/>
          <w:szCs w:val="24"/>
        </w:rPr>
        <w:t>.xnyy.cn）</w:t>
      </w:r>
      <w:r>
        <w:rPr>
          <w:rFonts w:hint="eastAsia" w:cs="Times New Roman" w:asciiTheme="minorEastAsia" w:hAnsiTheme="minor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(2)分项报价表（附件2）</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(1)投标函（附件3）</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(2)货物简要说明一览表（附件4）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(3)主要技术性能参数表（附件5）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(4)技术指标参数响应偏离表（附件6）</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(5)主要商务条款响应偏离表（附件7）</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(6)交货清单（附件8）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(7)易损易耗件清单（附件9）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(8)专机配套耗材（试剂）明细表（附件10）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(9)投标人售后服务承诺（附件11）</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(10)生产厂家售后服务承诺（进口设备由总代提供，附件12）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(11)近3年中标成交案例及同类项目案例（附件13）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(12)投标产品相关检测报告</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(13)技术评审表（附件14）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(14)商务评审表（附件15）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(15)生产企业对代理公司投标授权书（进口产品需提供原产厂家对中国总代的中英文授权书复印件或同步翻译件。附件22）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(17)</w:t>
      </w:r>
      <w:r>
        <w:rPr>
          <w:rFonts w:hint="eastAsia"/>
        </w:rPr>
        <w:t xml:space="preserve"> </w:t>
      </w:r>
      <w:r>
        <w:rPr>
          <w:rFonts w:hint="eastAsia" w:cs="Times New Roman" w:asciiTheme="minorEastAsia" w:hAnsiTheme="minorEastAsia"/>
          <w:kern w:val="0"/>
          <w:sz w:val="24"/>
          <w:szCs w:val="24"/>
        </w:rPr>
        <w:t>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报价应包括货款、标准附件、备品备件、专用工具、包装、安装、调试、培训、保修等费用和税金。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462" w:firstLineChars="200"/>
        <w:rPr>
          <w:rFonts w:cs="Times New Roman" w:asciiTheme="minorEastAsia" w:hAnsiTheme="minorEastAsia"/>
          <w:sz w:val="24"/>
          <w:szCs w:val="24"/>
        </w:rPr>
      </w:pP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5"/>
      </w:tblGrid>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asciiTheme="minorEastAsia" w:hAnsiTheme="minorEastAsia"/>
                <w:szCs w:val="21"/>
              </w:rPr>
              <w:t xml:space="preserve"> </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4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8.</w:t>
            </w:r>
            <w:r>
              <w:rPr>
                <w:rFonts w:hint="eastAsia" w:asciiTheme="minorEastAsia" w:hAnsiTheme="minorEastAsia"/>
                <w:szCs w:val="21"/>
              </w:rPr>
              <w:t xml:space="preserve"> </w:t>
            </w:r>
            <w:r>
              <w:rPr>
                <w:rFonts w:hint="eastAsia" w:cs="宋体" w:asciiTheme="minorEastAsia" w:hAnsiTheme="minorEastAsia"/>
                <w:kern w:val="0"/>
                <w:szCs w:val="21"/>
              </w:rPr>
              <w:t>医疗器械经营许可证或二类备案凭证</w:t>
            </w:r>
            <w:r>
              <w:rPr>
                <w:rFonts w:hint="eastAsia" w:cs="Times New Roman" w:asciiTheme="minorEastAsia" w:hAnsiTheme="minorEastAsia"/>
                <w:kern w:val="0"/>
                <w:szCs w:val="21"/>
              </w:rPr>
              <w:t>（需具备投标产品经营资格；所投产品不属于医疗器械的无需提供)</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9. 生产企业营业执照（进口产品需提供国内总代理营业执照）</w:t>
            </w:r>
          </w:p>
        </w:tc>
      </w:tr>
      <w:tr>
        <w:tblPrEx>
          <w:tblCellMar>
            <w:top w:w="0" w:type="dxa"/>
            <w:left w:w="108" w:type="dxa"/>
            <w:bottom w:w="0" w:type="dxa"/>
            <w:right w:w="108" w:type="dxa"/>
          </w:tblCellMar>
        </w:tblPrEx>
        <w:trPr>
          <w:trHeight w:val="66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10.</w:t>
            </w:r>
            <w:r>
              <w:rPr>
                <w:rFonts w:hint="eastAsia" w:asciiTheme="minorEastAsia" w:hAnsiTheme="minorEastAsia"/>
                <w:szCs w:val="21"/>
              </w:rPr>
              <w:t xml:space="preserve"> </w:t>
            </w:r>
            <w:r>
              <w:rPr>
                <w:rFonts w:hint="eastAsia" w:cs="宋体" w:asciiTheme="minorEastAsia" w:hAnsiTheme="minorEastAsia"/>
                <w:kern w:val="0"/>
                <w:szCs w:val="21"/>
              </w:rPr>
              <w:t>生产企业《医疗器械生产许可证》</w:t>
            </w:r>
            <w:r>
              <w:rPr>
                <w:rFonts w:hint="eastAsia" w:cs="Times New Roman" w:asciiTheme="minorEastAsia" w:hAnsiTheme="minorEastAsia"/>
                <w:kern w:val="0"/>
                <w:szCs w:val="21"/>
              </w:rPr>
              <w:t>（需具备投标产品生产资格，进口产品提供国内总代理相关经营许可证；所投产品不属于医疗器械的无需提供）</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11.</w:t>
            </w:r>
            <w:r>
              <w:rPr>
                <w:rFonts w:hint="eastAsia" w:asciiTheme="minorEastAsia" w:hAnsiTheme="minorEastAsia"/>
                <w:szCs w:val="21"/>
              </w:rPr>
              <w:t xml:space="preserve"> </w:t>
            </w:r>
            <w:r>
              <w:rPr>
                <w:rFonts w:hint="eastAsia" w:cs="宋体" w:asciiTheme="minorEastAsia" w:hAnsiTheme="minorEastAsia"/>
                <w:kern w:val="0"/>
                <w:szCs w:val="21"/>
              </w:rPr>
              <w:t>投标产品《医疗器械产品注册证》</w:t>
            </w:r>
            <w:r>
              <w:rPr>
                <w:rFonts w:hint="eastAsia" w:cs="Times New Roman" w:asciiTheme="minorEastAsia" w:hAnsiTheme="minorEastAsia"/>
                <w:kern w:val="0"/>
                <w:szCs w:val="21"/>
              </w:rPr>
              <w:t>（所投产品不属于医疗器械的无需提供）</w:t>
            </w:r>
          </w:p>
        </w:tc>
      </w:tr>
      <w:tr>
        <w:tblPrEx>
          <w:tblCellMar>
            <w:top w:w="0" w:type="dxa"/>
            <w:left w:w="108" w:type="dxa"/>
            <w:bottom w:w="0" w:type="dxa"/>
            <w:right w:w="108" w:type="dxa"/>
          </w:tblCellMar>
        </w:tblPrEx>
        <w:trPr>
          <w:trHeight w:val="68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12.</w:t>
            </w:r>
            <w:r>
              <w:rPr>
                <w:rFonts w:hint="eastAsia" w:asciiTheme="minorEastAsia" w:hAnsiTheme="minorEastAsia"/>
                <w:szCs w:val="21"/>
              </w:rPr>
              <w:t xml:space="preserve"> </w:t>
            </w:r>
            <w:r>
              <w:rPr>
                <w:rFonts w:hint="eastAsia" w:cs="宋体" w:asciiTheme="minorEastAsia" w:hAnsiTheme="minorEastAsia"/>
                <w:kern w:val="0"/>
                <w:szCs w:val="21"/>
              </w:rPr>
              <w:t>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13.保密承诺书及廉洁诚信承诺书</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满足招标文件要求且报价最低的为评审基准价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基准业绩=近三年（截止开标时间）所投产品有效合同累计销售最高数量（以有效合同份数计算）</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2.所投产品具有CE认证的得标准分，没有得0分。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3.所投产品具有FDA认证的得标准分，没有得0分。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6.所投产品入围最近年度“中国医学装备协会发布优秀国产医疗设备产品目录”得标准分值，其他得0分。（提供证明材料）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7.</w:t>
            </w:r>
            <w:r>
              <w:rPr>
                <w:rFonts w:cs="Times New Roman" w:asciiTheme="majorEastAsia" w:hAnsiTheme="majorEastAsia" w:eastAsiaTheme="majorEastAsia"/>
                <w:kern w:val="0"/>
                <w:sz w:val="21"/>
                <w:szCs w:val="21"/>
                <w:highlight w:val="none"/>
              </w:rPr>
              <w:t xml:space="preserve"> 所投产品技术优势特色：最优得标准分，依次递减</w:t>
            </w:r>
            <w:r>
              <w:rPr>
                <w:rFonts w:hint="eastAsia" w:cs="Times New Roman" w:asciiTheme="majorEastAsia" w:hAnsiTheme="majorEastAsia" w:eastAsiaTheme="majorEastAsia"/>
                <w:kern w:val="0"/>
                <w:sz w:val="21"/>
                <w:szCs w:val="21"/>
                <w:highlight w:val="none"/>
              </w:rPr>
              <w:t>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产品技术性能指标参数满足偏离情况（45分）</w:t>
            </w:r>
          </w:p>
        </w:tc>
        <w:tc>
          <w:tcPr>
            <w:tcW w:w="6946" w:type="dxa"/>
            <w:tcBorders>
              <w:bottom w:val="single" w:color="auto" w:sz="4" w:space="0"/>
            </w:tcBorders>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1.可以量化排名的</w:t>
            </w:r>
            <w:r>
              <w:rPr>
                <w:rFonts w:hint="eastAsia" w:ascii="宋体" w:hAnsi="宋体" w:eastAsia="宋体" w:cs="宋体"/>
                <w:kern w:val="0"/>
                <w:sz w:val="21"/>
                <w:szCs w:val="21"/>
                <w:highlight w:val="none"/>
              </w:rPr>
              <w:t>★</w:t>
            </w:r>
            <w:r>
              <w:rPr>
                <w:rFonts w:hint="eastAsia" w:cs="Times New Roman" w:asciiTheme="majorEastAsia" w:hAnsiTheme="majorEastAsia" w:eastAsiaTheme="majorEastAsia"/>
                <w:kern w:val="0"/>
                <w:sz w:val="21"/>
                <w:szCs w:val="21"/>
                <w:highlight w:val="none"/>
              </w:rPr>
              <w:t>号、</w:t>
            </w:r>
            <w:r>
              <w:rPr>
                <w:rFonts w:hint="eastAsia" w:cs="Times New Roman" w:asciiTheme="majorEastAsia" w:hAnsiTheme="majorEastAsia" w:eastAsiaTheme="majorEastAsia"/>
                <w:kern w:val="0"/>
                <w:sz w:val="21"/>
                <w:szCs w:val="21"/>
                <w:highlight w:val="none"/>
                <w:lang w:val="zh-CN"/>
              </w:rPr>
              <w:t>▲</w:t>
            </w:r>
            <w:r>
              <w:rPr>
                <w:rFonts w:hint="eastAsia" w:cs="Times New Roman" w:asciiTheme="majorEastAsia" w:hAnsiTheme="majorEastAsia" w:eastAsiaTheme="majorEastAsia"/>
                <w:kern w:val="0"/>
                <w:sz w:val="21"/>
                <w:szCs w:val="21"/>
                <w:highlight w:val="none"/>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8"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2.可以量化排名的</w:t>
            </w:r>
            <w:r>
              <w:rPr>
                <w:rFonts w:hint="eastAsia" w:cs="Times New Roman" w:asciiTheme="majorEastAsia" w:hAnsiTheme="majorEastAsia" w:eastAsiaTheme="majorEastAsia"/>
                <w:kern w:val="0"/>
                <w:sz w:val="21"/>
                <w:szCs w:val="21"/>
                <w:highlight w:val="none"/>
                <w:lang w:val="zh-CN"/>
              </w:rPr>
              <w:t>▲</w:t>
            </w:r>
            <w:r>
              <w:rPr>
                <w:rFonts w:hint="eastAsia" w:cs="Times New Roman" w:asciiTheme="majorEastAsia" w:hAnsiTheme="majorEastAsia" w:eastAsiaTheme="majorEastAsia"/>
                <w:kern w:val="0"/>
                <w:sz w:val="21"/>
                <w:szCs w:val="21"/>
                <w:highlight w:val="none"/>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 xml:space="preserve">3. </w:t>
            </w:r>
            <w:r>
              <w:rPr>
                <w:rFonts w:hint="eastAsia" w:cs="Times New Roman" w:asciiTheme="majorEastAsia" w:hAnsiTheme="majorEastAsia" w:eastAsiaTheme="majorEastAsia"/>
                <w:kern w:val="0"/>
                <w:sz w:val="21"/>
                <w:szCs w:val="21"/>
                <w:highlight w:val="none"/>
                <w:lang w:val="zh-CN"/>
              </w:rPr>
              <w:t>▲</w:t>
            </w:r>
            <w:r>
              <w:rPr>
                <w:rFonts w:hint="eastAsia" w:cs="Times New Roman" w:asciiTheme="majorEastAsia" w:hAnsiTheme="majorEastAsia" w:eastAsiaTheme="majorEastAsia"/>
                <w:kern w:val="0"/>
                <w:sz w:val="21"/>
                <w:szCs w:val="21"/>
                <w:highlight w:val="none"/>
              </w:rPr>
              <w:t>号指标和一般指标中不便量化排名的，满足要求的得标准分值，不满足的得0分。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4.产品配置不齐全或性能用途与招标要求不符，“产品技术性能指标参数满足偏离情况”总得分为0分。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 xml:space="preserve"> </w:t>
            </w:r>
            <w:r>
              <w:rPr>
                <w:rFonts w:hint="eastAsia" w:ascii="等线" w:hAnsi="等线" w:cs="Arial"/>
                <w:color w:val="000000"/>
                <w:kern w:val="0"/>
                <w:szCs w:val="21"/>
              </w:rPr>
              <w:t>可支持血管内中膜自动测量功能，能够同屏显示前、后壁测量菜单，自动生成测量数据结果，至少包含7项测量数据（最大值、最小值、平均值、取样框测量长度、有效测量长度、SD及质量指数）并且具有多个测量位置提示功能（提供至少2个测量位置提示功能、前后壁各至少7项测量数据证明图片）</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 xml:space="preserve"> </w:t>
            </w:r>
            <w:r>
              <w:rPr>
                <w:rFonts w:hint="eastAsia" w:ascii="等线" w:hAnsi="等线"/>
                <w:bCs/>
                <w:szCs w:val="21"/>
              </w:rPr>
              <w:t>TGC≥8段，LGC≥4段，</w:t>
            </w:r>
            <w:r>
              <w:rPr>
                <w:rFonts w:hint="eastAsia" w:ascii="宋体" w:hAnsi="宋体"/>
                <w:color w:val="000000"/>
                <w:szCs w:val="21"/>
              </w:rPr>
              <w:t>有相对应实体键操作，</w:t>
            </w:r>
            <w:r>
              <w:rPr>
                <w:rFonts w:hint="eastAsia" w:ascii="等线" w:hAnsi="等线"/>
                <w:bCs/>
                <w:szCs w:val="21"/>
              </w:rPr>
              <w:t>独立调节最大显示深度≥3</w:t>
            </w:r>
            <w:r>
              <w:rPr>
                <w:rFonts w:ascii="等线" w:hAnsi="等线"/>
                <w:bCs/>
                <w:szCs w:val="21"/>
              </w:rPr>
              <w:t>8</w:t>
            </w:r>
            <w:r>
              <w:rPr>
                <w:rFonts w:hint="eastAsia" w:ascii="等线" w:hAnsi="等线"/>
                <w:bCs/>
                <w:szCs w:val="21"/>
              </w:rPr>
              <w:t>cm</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cs="Times New Roman" w:asciiTheme="majorEastAsia" w:hAnsiTheme="majorEastAsia" w:eastAsiaTheme="minorEastAsia"/>
                <w:kern w:val="0"/>
                <w:sz w:val="21"/>
                <w:szCs w:val="21"/>
                <w:highlight w:val="none"/>
                <w:lang w:val="en-US" w:eastAsia="zh-CN"/>
              </w:rPr>
            </w:pPr>
            <w:r>
              <w:rPr>
                <w:rFonts w:hint="eastAsia" w:ascii="等线" w:hAnsi="等线"/>
                <w:kern w:val="0"/>
                <w:sz w:val="24"/>
                <w:lang w:val="zh-CN"/>
              </w:rPr>
              <w:t>▲</w:t>
            </w:r>
            <w:r>
              <w:rPr>
                <w:rFonts w:hint="eastAsia" w:ascii="等线" w:hAnsi="等线"/>
                <w:kern w:val="0"/>
                <w:sz w:val="24"/>
                <w:lang w:val="en-US" w:eastAsia="zh-CN"/>
              </w:rPr>
              <w:t xml:space="preserve"> </w:t>
            </w:r>
            <w:r>
              <w:rPr>
                <w:rFonts w:hint="eastAsia" w:ascii="宋体" w:hAnsi="宋体"/>
                <w:color w:val="000000"/>
                <w:szCs w:val="21"/>
              </w:rPr>
              <w:t>可支持超声设备与移动智能设备共享平台功能：支持超声仪器与（智能手机、平板电脑等）进行无线连接，实现超声主机内的临床图像直接传输到移动智能设备，方便会诊和资料惠存（提供</w:t>
            </w:r>
            <w:r>
              <w:rPr>
                <w:rFonts w:ascii="宋体" w:hAnsi="宋体"/>
                <w:color w:val="000000"/>
                <w:szCs w:val="21"/>
              </w:rPr>
              <w:t>共享平台</w:t>
            </w:r>
            <w:r>
              <w:rPr>
                <w:rFonts w:hint="eastAsia" w:ascii="宋体" w:hAnsi="宋体"/>
                <w:color w:val="000000"/>
                <w:szCs w:val="21"/>
              </w:rPr>
              <w:t>证明图片）</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yellow"/>
              </w:rPr>
            </w:pPr>
            <w:r>
              <w:rPr>
                <w:rFonts w:hint="eastAsia" w:ascii="等线" w:hAnsi="等线"/>
                <w:kern w:val="0"/>
                <w:sz w:val="24"/>
                <w:lang w:val="zh-CN"/>
              </w:rPr>
              <w:t>▲</w:t>
            </w:r>
            <w:r>
              <w:rPr>
                <w:rFonts w:hint="eastAsia" w:ascii="等线" w:hAnsi="等线"/>
                <w:kern w:val="0"/>
                <w:sz w:val="24"/>
                <w:lang w:val="en-US" w:eastAsia="zh-CN"/>
              </w:rPr>
              <w:t xml:space="preserve"> </w:t>
            </w:r>
            <w:r>
              <w:rPr>
                <w:rFonts w:hint="eastAsia" w:ascii="宋体" w:hAnsi="宋体"/>
                <w:color w:val="000000"/>
                <w:szCs w:val="21"/>
              </w:rPr>
              <w:t>可支持组织多普勒成像，要求具备组织速度图、能量图、M型、频谱成像4种模式（提供4种模式证明图片），可支持组织多普勒成像定量分析功能，具备对同一心动周期≥7个节段同步定量分析功能，具备速度、应变、应变率等分析曲线（提供≥7个节段同步定量分析证明图片）</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cs="Times New Roman" w:asciiTheme="majorEastAsia" w:hAnsiTheme="majorEastAsia" w:eastAsiaTheme="majorEastAsia"/>
                <w:kern w:val="0"/>
                <w:sz w:val="21"/>
                <w:szCs w:val="21"/>
                <w:highlight w:val="none"/>
                <w:lang w:val="zh-CN"/>
              </w:rPr>
            </w:pPr>
            <w:r>
              <w:rPr>
                <w:rFonts w:hint="eastAsia" w:ascii="等线" w:hAnsi="等线"/>
                <w:kern w:val="0"/>
                <w:sz w:val="24"/>
                <w:lang w:val="zh-CN"/>
              </w:rPr>
              <w:t>▲</w:t>
            </w:r>
            <w:r>
              <w:rPr>
                <w:rFonts w:hint="eastAsia" w:ascii="等线" w:hAnsi="等线"/>
                <w:kern w:val="0"/>
                <w:sz w:val="24"/>
                <w:lang w:val="en-US" w:eastAsia="zh-CN"/>
              </w:rPr>
              <w:t xml:space="preserve"> </w:t>
            </w:r>
            <w:r>
              <w:rPr>
                <w:rFonts w:hint="eastAsia" w:ascii="宋体" w:hAnsi="宋体"/>
                <w:color w:val="000000"/>
                <w:szCs w:val="21"/>
              </w:rPr>
              <w:t>为了保证后期设备的兼容性，要求可支持与该超声设备同一品牌工作站软件（提供超声同品牌图文工作站注册证复印件或产品技术说明文件）</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cs="Times New Roman" w:asciiTheme="majorEastAsia" w:hAnsiTheme="majorEastAsia" w:eastAsiaTheme="majorEastAsia"/>
                <w:kern w:val="0"/>
                <w:sz w:val="21"/>
                <w:szCs w:val="21"/>
                <w:highlight w:val="none"/>
                <w:lang w:val="zh-CN"/>
              </w:rPr>
            </w:pPr>
            <w:r>
              <w:rPr>
                <w:rFonts w:hint="eastAsia" w:ascii="宋体" w:hAnsi="宋体"/>
                <w:color w:val="000000"/>
                <w:szCs w:val="21"/>
              </w:rPr>
              <w:t>≥1</w:t>
            </w:r>
            <w:r>
              <w:rPr>
                <w:rFonts w:ascii="宋体" w:hAnsi="宋体"/>
                <w:color w:val="000000"/>
                <w:szCs w:val="21"/>
              </w:rPr>
              <w:t>5</w:t>
            </w:r>
            <w:r>
              <w:rPr>
                <w:rFonts w:hint="eastAsia" w:ascii="宋体" w:hAnsi="宋体"/>
                <w:color w:val="000000"/>
                <w:szCs w:val="21"/>
              </w:rPr>
              <w:t>寸数字高分辨率彩色超薄液晶监视器，亮度可调</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cs="Times New Roman" w:asciiTheme="majorEastAsia" w:hAnsiTheme="majorEastAsia" w:eastAsiaTheme="majorEastAsia"/>
                <w:kern w:val="0"/>
                <w:sz w:val="21"/>
                <w:szCs w:val="21"/>
                <w:highlight w:val="none"/>
                <w:lang w:val="zh-CN"/>
              </w:rPr>
            </w:pPr>
            <w:r>
              <w:rPr>
                <w:rFonts w:hint="eastAsia" w:ascii="宋体" w:hAnsi="宋体"/>
                <w:color w:val="000000"/>
                <w:szCs w:val="21"/>
              </w:rPr>
              <w:t>具备超声教学软件，要求机器内部能提供标准的超声声像图、解剖示意图、扫查手法图及扫查技巧介绍，且能和探头扫查图像实时对比</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宋体" w:asciiTheme="majorEastAsia" w:hAnsiTheme="majorEastAsia" w:eastAsiaTheme="majorEastAsia"/>
                <w:kern w:val="0"/>
                <w:sz w:val="21"/>
                <w:szCs w:val="21"/>
                <w:highlight w:val="yellow"/>
              </w:rPr>
            </w:pPr>
            <w:r>
              <w:rPr>
                <w:rFonts w:hint="eastAsia" w:ascii="宋体" w:hAnsi="宋体"/>
                <w:color w:val="000000"/>
                <w:szCs w:val="21"/>
              </w:rPr>
              <w:t>可支持实时宽景成像，要求支持线阵探头、相控阵及凸阵探头，具有实时宽景成像速度提示、有多种伪彩显示</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宋体" w:asciiTheme="majorEastAsia" w:hAnsiTheme="majorEastAsia" w:eastAsiaTheme="majorEastAsia"/>
                <w:kern w:val="0"/>
                <w:sz w:val="21"/>
                <w:szCs w:val="21"/>
                <w:highlight w:val="yellow"/>
              </w:rPr>
            </w:pPr>
            <w:r>
              <w:rPr>
                <w:rFonts w:hint="eastAsia" w:ascii="宋体" w:hAnsi="宋体"/>
                <w:color w:val="000000"/>
                <w:szCs w:val="21"/>
              </w:rPr>
              <w:t>穿刺针增强技术</w:t>
            </w:r>
            <w:r>
              <w:rPr>
                <w:rFonts w:ascii="宋体" w:hAnsi="宋体"/>
                <w:color w:val="000000"/>
                <w:szCs w:val="21"/>
              </w:rPr>
              <w:t>，</w:t>
            </w:r>
            <w:r>
              <w:rPr>
                <w:rFonts w:hint="eastAsia" w:ascii="宋体" w:hAnsi="宋体"/>
                <w:color w:val="000000"/>
                <w:szCs w:val="21"/>
              </w:rPr>
              <w:t>可</w:t>
            </w:r>
            <w:r>
              <w:rPr>
                <w:rFonts w:ascii="宋体" w:hAnsi="宋体"/>
                <w:color w:val="000000"/>
                <w:szCs w:val="21"/>
              </w:rPr>
              <w:t>跟随进针角度</w:t>
            </w:r>
            <w:r>
              <w:rPr>
                <w:rFonts w:hint="eastAsia" w:ascii="宋体" w:hAnsi="宋体"/>
                <w:color w:val="000000"/>
                <w:szCs w:val="21"/>
              </w:rPr>
              <w:t>随时改变声束</w:t>
            </w:r>
            <w:r>
              <w:rPr>
                <w:rFonts w:ascii="宋体" w:hAnsi="宋体"/>
                <w:color w:val="000000"/>
                <w:szCs w:val="21"/>
              </w:rPr>
              <w:t>偏转角度，</w:t>
            </w:r>
            <w:r>
              <w:rPr>
                <w:rFonts w:hint="eastAsia" w:ascii="宋体" w:hAnsi="宋体"/>
                <w:color w:val="000000"/>
                <w:szCs w:val="21"/>
              </w:rPr>
              <w:t>自动追踪穿刺针角度，全程获得针尖最佳显示效果，支持双屏实时对比显示增强前后效果</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color w:val="000000"/>
                <w:szCs w:val="21"/>
              </w:rPr>
            </w:pPr>
            <w:r>
              <w:rPr>
                <w:rFonts w:hint="eastAsia" w:ascii="宋体" w:hAnsi="宋体"/>
                <w:color w:val="000000"/>
                <w:szCs w:val="21"/>
              </w:rPr>
              <w:t>二维灰阶：</w:t>
            </w:r>
          </w:p>
          <w:p>
            <w:pPr>
              <w:spacing w:line="440" w:lineRule="exact"/>
              <w:rPr>
                <w:rFonts w:hint="eastAsia" w:ascii="宋体" w:hAnsi="宋体"/>
                <w:color w:val="000000"/>
                <w:szCs w:val="21"/>
              </w:rPr>
            </w:pPr>
            <w:r>
              <w:rPr>
                <w:rFonts w:hint="eastAsia" w:ascii="宋体" w:hAnsi="宋体"/>
                <w:color w:val="000000"/>
                <w:szCs w:val="21"/>
              </w:rPr>
              <w:t>最大帧率：≥999帧/秒；</w:t>
            </w:r>
          </w:p>
          <w:p>
            <w:pPr>
              <w:spacing w:line="440" w:lineRule="exact"/>
              <w:rPr>
                <w:rFonts w:hint="eastAsia" w:ascii="宋体" w:hAnsi="宋体"/>
                <w:color w:val="000000"/>
                <w:szCs w:val="21"/>
              </w:rPr>
            </w:pPr>
            <w:r>
              <w:rPr>
                <w:rFonts w:hint="eastAsia" w:ascii="宋体" w:hAnsi="宋体"/>
                <w:color w:val="000000"/>
                <w:szCs w:val="21"/>
              </w:rPr>
              <w:t>二维灰阶：≥256；</w:t>
            </w:r>
          </w:p>
          <w:p>
            <w:pPr>
              <w:spacing w:line="440" w:lineRule="exact"/>
              <w:rPr>
                <w:rFonts w:cs="宋体" w:asciiTheme="majorEastAsia" w:hAnsiTheme="majorEastAsia" w:eastAsiaTheme="majorEastAsia"/>
                <w:kern w:val="0"/>
                <w:sz w:val="21"/>
                <w:szCs w:val="21"/>
                <w:highlight w:val="yellow"/>
              </w:rPr>
            </w:pPr>
            <w:r>
              <w:rPr>
                <w:rFonts w:hint="eastAsia" w:ascii="宋体" w:hAnsi="宋体"/>
                <w:color w:val="000000"/>
                <w:szCs w:val="21"/>
              </w:rPr>
              <w:t>动态范围：3</w:t>
            </w:r>
            <w:r>
              <w:rPr>
                <w:rFonts w:ascii="宋体" w:hAnsi="宋体"/>
                <w:color w:val="000000"/>
                <w:szCs w:val="21"/>
              </w:rPr>
              <w:t>0-190</w:t>
            </w:r>
            <w:r>
              <w:rPr>
                <w:rFonts w:hint="eastAsia" w:ascii="宋体" w:hAnsi="宋体"/>
                <w:color w:val="000000"/>
                <w:szCs w:val="21"/>
              </w:rPr>
              <w:t>db（可视可调）；</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345" w:lineRule="exact"/>
              <w:jc w:val="left"/>
              <w:rPr>
                <w:rFonts w:ascii="宋体" w:hAnsi="宋体"/>
                <w:color w:val="000000"/>
                <w:szCs w:val="21"/>
              </w:rPr>
            </w:pPr>
            <w:r>
              <w:rPr>
                <w:rFonts w:hint="eastAsia" w:ascii="宋体" w:hAnsi="宋体"/>
                <w:color w:val="000000"/>
                <w:szCs w:val="21"/>
              </w:rPr>
              <w:t>频谱多普勒：</w:t>
            </w:r>
          </w:p>
          <w:p>
            <w:pPr>
              <w:spacing w:line="345" w:lineRule="exact"/>
              <w:jc w:val="left"/>
              <w:rPr>
                <w:rFonts w:ascii="宋体" w:hAnsi="宋体"/>
                <w:color w:val="000000"/>
                <w:szCs w:val="21"/>
              </w:rPr>
            </w:pPr>
            <w:r>
              <w:rPr>
                <w:rFonts w:hint="eastAsia" w:ascii="宋体" w:hAnsi="宋体"/>
                <w:color w:val="000000"/>
                <w:szCs w:val="21"/>
              </w:rPr>
              <w:t>包括脉冲多普勒、高脉冲重复频率、连续多普勒；</w:t>
            </w:r>
          </w:p>
          <w:p>
            <w:pPr>
              <w:spacing w:line="345" w:lineRule="exact"/>
              <w:jc w:val="left"/>
              <w:rPr>
                <w:rFonts w:ascii="宋体" w:hAnsi="宋体"/>
                <w:color w:val="000000"/>
                <w:szCs w:val="21"/>
              </w:rPr>
            </w:pPr>
            <w:r>
              <w:rPr>
                <w:rFonts w:hint="eastAsia" w:ascii="宋体" w:hAnsi="宋体"/>
                <w:color w:val="000000"/>
                <w:szCs w:val="21"/>
              </w:rPr>
              <w:t>显示方式：</w:t>
            </w:r>
            <w:r>
              <w:rPr>
                <w:rFonts w:ascii="宋体" w:hAnsi="宋体"/>
                <w:color w:val="000000"/>
                <w:szCs w:val="21"/>
              </w:rPr>
              <w:t>B,</w:t>
            </w:r>
            <w:r>
              <w:rPr>
                <w:rFonts w:hint="eastAsia" w:ascii="宋体" w:hAnsi="宋体"/>
                <w:color w:val="000000"/>
                <w:szCs w:val="21"/>
              </w:rPr>
              <w:t xml:space="preserve"> PW，</w:t>
            </w:r>
            <w:r>
              <w:rPr>
                <w:rFonts w:ascii="宋体" w:hAnsi="宋体"/>
                <w:color w:val="000000"/>
                <w:szCs w:val="21"/>
              </w:rPr>
              <w:t>B/</w:t>
            </w:r>
            <w:r>
              <w:rPr>
                <w:rFonts w:hint="eastAsia" w:ascii="宋体" w:hAnsi="宋体"/>
                <w:color w:val="000000"/>
                <w:szCs w:val="21"/>
              </w:rPr>
              <w:t>PW</w:t>
            </w:r>
            <w:r>
              <w:rPr>
                <w:rFonts w:ascii="宋体" w:hAnsi="宋体"/>
                <w:color w:val="000000"/>
                <w:szCs w:val="21"/>
              </w:rPr>
              <w:t>,</w:t>
            </w:r>
            <w:r>
              <w:rPr>
                <w:rFonts w:hint="eastAsia" w:ascii="宋体" w:hAnsi="宋体"/>
                <w:color w:val="000000"/>
                <w:szCs w:val="21"/>
              </w:rPr>
              <w:t xml:space="preserve"> B/C/PW, B/CW, B/C/CW等等；</w:t>
            </w:r>
          </w:p>
          <w:p>
            <w:pPr>
              <w:spacing w:line="345" w:lineRule="exact"/>
              <w:jc w:val="left"/>
              <w:rPr>
                <w:rFonts w:ascii="宋体" w:hAnsi="宋体"/>
                <w:color w:val="000000"/>
                <w:szCs w:val="21"/>
              </w:rPr>
            </w:pPr>
            <w:r>
              <w:rPr>
                <w:rFonts w:hint="eastAsia" w:ascii="宋体" w:hAnsi="宋体"/>
                <w:color w:val="000000"/>
                <w:szCs w:val="21"/>
              </w:rPr>
              <w:t>显示控制：反转、零移位、</w:t>
            </w:r>
            <w:r>
              <w:rPr>
                <w:rFonts w:ascii="宋体" w:hAnsi="宋体"/>
                <w:color w:val="000000"/>
                <w:szCs w:val="21"/>
              </w:rPr>
              <w:t>B</w:t>
            </w:r>
            <w:r>
              <w:rPr>
                <w:rFonts w:hint="eastAsia" w:ascii="宋体" w:hAnsi="宋体"/>
                <w:color w:val="000000"/>
                <w:szCs w:val="21"/>
              </w:rPr>
              <w:t>刷新、</w:t>
            </w:r>
            <w:r>
              <w:rPr>
                <w:rFonts w:ascii="宋体" w:hAnsi="宋体"/>
                <w:color w:val="000000"/>
                <w:szCs w:val="21"/>
              </w:rPr>
              <w:t>D</w:t>
            </w:r>
            <w:r>
              <w:rPr>
                <w:rFonts w:hint="eastAsia" w:ascii="宋体" w:hAnsi="宋体"/>
                <w:color w:val="000000"/>
                <w:szCs w:val="21"/>
              </w:rPr>
              <w:t>扩展、</w:t>
            </w:r>
            <w:r>
              <w:rPr>
                <w:rFonts w:ascii="宋体" w:hAnsi="宋体"/>
                <w:color w:val="000000"/>
                <w:szCs w:val="21"/>
              </w:rPr>
              <w:t>B/D</w:t>
            </w:r>
            <w:r>
              <w:rPr>
                <w:rFonts w:hint="eastAsia" w:ascii="宋体" w:hAnsi="宋体"/>
                <w:color w:val="000000"/>
                <w:szCs w:val="21"/>
              </w:rPr>
              <w:t>扩展等；</w:t>
            </w:r>
          </w:p>
          <w:p>
            <w:pPr>
              <w:spacing w:line="345" w:lineRule="exact"/>
              <w:jc w:val="left"/>
              <w:rPr>
                <w:rFonts w:ascii="宋体" w:hAnsi="宋体"/>
                <w:color w:val="000000"/>
                <w:szCs w:val="21"/>
              </w:rPr>
            </w:pPr>
            <w:r>
              <w:rPr>
                <w:rFonts w:hint="eastAsia" w:ascii="宋体" w:hAnsi="宋体"/>
                <w:color w:val="000000"/>
                <w:szCs w:val="21"/>
              </w:rPr>
              <w:t>最大速度: ≥17m/s（连续多普勒速度: ≥35m/s）；</w:t>
            </w:r>
          </w:p>
          <w:p>
            <w:pPr>
              <w:spacing w:line="345" w:lineRule="exact"/>
              <w:jc w:val="left"/>
              <w:rPr>
                <w:rFonts w:ascii="宋体" w:hAnsi="宋体"/>
                <w:color w:val="000000"/>
                <w:szCs w:val="21"/>
              </w:rPr>
            </w:pPr>
            <w:r>
              <w:rPr>
                <w:rFonts w:hint="eastAsia" w:ascii="宋体" w:hAnsi="宋体"/>
                <w:color w:val="000000"/>
                <w:szCs w:val="21"/>
              </w:rPr>
              <w:t>最小速度: ≤1 mm /s（非噪声信号）；</w:t>
            </w:r>
          </w:p>
          <w:p>
            <w:pPr>
              <w:spacing w:line="345" w:lineRule="exact"/>
              <w:jc w:val="left"/>
              <w:rPr>
                <w:rFonts w:ascii="宋体" w:hAnsi="宋体"/>
                <w:color w:val="000000"/>
                <w:szCs w:val="21"/>
              </w:rPr>
            </w:pPr>
            <w:r>
              <w:rPr>
                <w:rFonts w:hint="eastAsia" w:ascii="宋体" w:hAnsi="宋体"/>
                <w:color w:val="000000"/>
                <w:szCs w:val="21"/>
              </w:rPr>
              <w:t>取样容积: 0.5-20mm ；</w:t>
            </w:r>
          </w:p>
          <w:p>
            <w:pPr>
              <w:spacing w:line="345" w:lineRule="exact"/>
              <w:jc w:val="left"/>
              <w:rPr>
                <w:rFonts w:ascii="宋体" w:hAnsi="宋体"/>
                <w:color w:val="000000"/>
                <w:szCs w:val="21"/>
              </w:rPr>
            </w:pPr>
            <w:r>
              <w:rPr>
                <w:rFonts w:hint="eastAsia" w:ascii="宋体" w:hAnsi="宋体"/>
                <w:color w:val="000000"/>
                <w:szCs w:val="21"/>
              </w:rPr>
              <w:t>偏转角度: ≥±30度 (线阵探头)；</w:t>
            </w:r>
          </w:p>
          <w:p>
            <w:pPr>
              <w:spacing w:line="345" w:lineRule="exact"/>
              <w:jc w:val="left"/>
              <w:rPr>
                <w:rFonts w:ascii="宋体" w:hAnsi="宋体"/>
                <w:color w:val="000000"/>
                <w:szCs w:val="21"/>
              </w:rPr>
            </w:pPr>
            <w:r>
              <w:rPr>
                <w:rFonts w:hint="eastAsia" w:ascii="宋体" w:hAnsi="宋体"/>
                <w:color w:val="000000"/>
                <w:szCs w:val="21"/>
              </w:rPr>
              <w:t>零位移动：≥</w:t>
            </w:r>
            <w:r>
              <w:rPr>
                <w:rFonts w:ascii="宋体" w:hAnsi="宋体"/>
                <w:color w:val="000000"/>
                <w:szCs w:val="21"/>
              </w:rPr>
              <w:t>8</w:t>
            </w:r>
            <w:r>
              <w:rPr>
                <w:rFonts w:hint="eastAsia" w:ascii="宋体" w:hAnsi="宋体"/>
                <w:color w:val="000000"/>
                <w:szCs w:val="21"/>
              </w:rPr>
              <w:t xml:space="preserve"> 级；</w:t>
            </w:r>
          </w:p>
          <w:p>
            <w:pPr>
              <w:spacing w:line="440" w:lineRule="exact"/>
              <w:rPr>
                <w:rFonts w:cs="宋体" w:asciiTheme="majorEastAsia" w:hAnsiTheme="majorEastAsia" w:eastAsiaTheme="majorEastAsia"/>
                <w:kern w:val="0"/>
                <w:sz w:val="21"/>
                <w:szCs w:val="21"/>
                <w:highlight w:val="yellow"/>
              </w:rPr>
            </w:pPr>
            <w:r>
              <w:rPr>
                <w:rFonts w:hint="eastAsia" w:ascii="宋体" w:hAnsi="宋体"/>
                <w:color w:val="000000"/>
                <w:szCs w:val="21"/>
              </w:rPr>
              <w:t>支持频谱自动测量</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345" w:lineRule="exact"/>
              <w:jc w:val="left"/>
              <w:rPr>
                <w:rFonts w:ascii="宋体" w:hAnsi="宋体"/>
                <w:color w:val="000000"/>
                <w:szCs w:val="21"/>
              </w:rPr>
            </w:pPr>
            <w:r>
              <w:rPr>
                <w:rFonts w:hint="eastAsia" w:ascii="宋体" w:hAnsi="宋体"/>
                <w:color w:val="000000"/>
                <w:szCs w:val="21"/>
              </w:rPr>
              <w:t>彩色多普勒：</w:t>
            </w:r>
          </w:p>
          <w:p>
            <w:pPr>
              <w:spacing w:line="345" w:lineRule="exact"/>
              <w:jc w:val="left"/>
              <w:rPr>
                <w:rFonts w:ascii="宋体" w:hAnsi="宋体"/>
                <w:color w:val="000000"/>
                <w:szCs w:val="21"/>
              </w:rPr>
            </w:pPr>
            <w:r>
              <w:rPr>
                <w:rFonts w:hint="eastAsia" w:ascii="宋体" w:hAnsi="宋体"/>
                <w:color w:val="000000"/>
                <w:szCs w:val="21"/>
              </w:rPr>
              <w:t>包括速度、速度方差、能量、方向能量显示等；</w:t>
            </w:r>
          </w:p>
          <w:p>
            <w:pPr>
              <w:spacing w:line="345" w:lineRule="exact"/>
              <w:jc w:val="left"/>
              <w:rPr>
                <w:rFonts w:ascii="宋体" w:hAnsi="宋体"/>
                <w:color w:val="000000"/>
                <w:szCs w:val="21"/>
              </w:rPr>
            </w:pPr>
            <w:r>
              <w:rPr>
                <w:rFonts w:hint="eastAsia" w:ascii="宋体" w:hAnsi="宋体"/>
                <w:color w:val="000000"/>
                <w:szCs w:val="21"/>
              </w:rPr>
              <w:t>显示方式：</w:t>
            </w:r>
            <w:r>
              <w:rPr>
                <w:rFonts w:ascii="宋体" w:hAnsi="宋体"/>
                <w:color w:val="000000"/>
                <w:szCs w:val="21"/>
              </w:rPr>
              <w:t>B/</w:t>
            </w:r>
            <w:r>
              <w:rPr>
                <w:rFonts w:hint="eastAsia" w:ascii="宋体" w:hAnsi="宋体"/>
                <w:color w:val="000000"/>
                <w:szCs w:val="21"/>
              </w:rPr>
              <w:t>C、B/C/M、B/POWER、B/C/PW；</w:t>
            </w:r>
          </w:p>
          <w:p>
            <w:pPr>
              <w:spacing w:line="345" w:lineRule="exact"/>
              <w:jc w:val="left"/>
              <w:rPr>
                <w:rFonts w:ascii="宋体" w:hAnsi="宋体"/>
                <w:color w:val="000000"/>
                <w:szCs w:val="21"/>
              </w:rPr>
            </w:pPr>
            <w:r>
              <w:rPr>
                <w:rFonts w:hint="eastAsia" w:ascii="宋体" w:hAnsi="宋体"/>
                <w:color w:val="000000"/>
                <w:szCs w:val="21"/>
              </w:rPr>
              <w:t>取样框偏转: ≥±30度 (线阵探头)；</w:t>
            </w:r>
          </w:p>
          <w:p>
            <w:pPr>
              <w:spacing w:line="345" w:lineRule="exact"/>
              <w:jc w:val="left"/>
              <w:rPr>
                <w:rFonts w:ascii="宋体" w:hAnsi="宋体"/>
                <w:color w:val="000000"/>
                <w:szCs w:val="21"/>
              </w:rPr>
            </w:pPr>
            <w:r>
              <w:rPr>
                <w:rFonts w:hint="eastAsia" w:ascii="宋体" w:hAnsi="宋体"/>
                <w:color w:val="000000"/>
                <w:szCs w:val="21"/>
              </w:rPr>
              <w:t>最大帧率: ≥244 帧/秒；</w:t>
            </w:r>
          </w:p>
          <w:p>
            <w:pPr>
              <w:spacing w:line="440" w:lineRule="exact"/>
              <w:rPr>
                <w:rFonts w:cs="宋体" w:asciiTheme="majorEastAsia" w:hAnsiTheme="majorEastAsia" w:eastAsiaTheme="majorEastAsia"/>
                <w:kern w:val="0"/>
                <w:sz w:val="21"/>
                <w:szCs w:val="21"/>
                <w:highlight w:val="yellow"/>
              </w:rPr>
            </w:pPr>
            <w:r>
              <w:rPr>
                <w:rFonts w:hint="eastAsia" w:ascii="宋体" w:hAnsi="宋体"/>
                <w:color w:val="000000"/>
                <w:szCs w:val="21"/>
              </w:rPr>
              <w:t>支持B/C 同宽；</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宋体" w:asciiTheme="majorEastAsia" w:hAnsiTheme="majorEastAsia" w:eastAsiaTheme="majorEastAsia"/>
                <w:kern w:val="0"/>
                <w:sz w:val="21"/>
                <w:szCs w:val="21"/>
                <w:highlight w:val="yellow"/>
              </w:rPr>
            </w:pPr>
            <w:r>
              <w:rPr>
                <w:rFonts w:hint="eastAsia" w:ascii="宋体" w:hAnsi="宋体"/>
                <w:color w:val="000000"/>
                <w:szCs w:val="21"/>
              </w:rPr>
              <w:t>固态硬盘存储≥</w:t>
            </w:r>
            <w:r>
              <w:rPr>
                <w:rFonts w:ascii="宋体" w:hAnsi="宋体"/>
                <w:color w:val="000000"/>
                <w:szCs w:val="21"/>
              </w:rPr>
              <w:t>12</w:t>
            </w:r>
            <w:r>
              <w:rPr>
                <w:rFonts w:hint="eastAsia" w:ascii="宋体" w:hAnsi="宋体"/>
                <w:color w:val="000000"/>
                <w:szCs w:val="21"/>
              </w:rPr>
              <w:t>0GB</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宋体" w:asciiTheme="majorEastAsia" w:hAnsiTheme="majorEastAsia" w:eastAsiaTheme="majorEastAsia"/>
                <w:kern w:val="0"/>
                <w:sz w:val="21"/>
                <w:szCs w:val="21"/>
                <w:highlight w:val="yellow"/>
              </w:rPr>
            </w:pPr>
            <w:r>
              <w:rPr>
                <w:rFonts w:hint="eastAsia" w:ascii="宋体" w:hAnsi="宋体"/>
                <w:color w:val="000000"/>
                <w:szCs w:val="21"/>
              </w:rPr>
              <w:t>探头扩展接口≥3个</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零配件支持：提供零配件全国统一报价，更换配件价格不超过统一报价的70%。在满足招标文件要求的基础上，根据</w:t>
            </w:r>
            <w:r>
              <w:rPr>
                <w:rFonts w:hint="eastAsia" w:cs="Times New Roman" w:asciiTheme="minorEastAsia" w:hAnsiTheme="minorEastAsia" w:eastAsiaTheme="minorEastAsia"/>
                <w:b/>
                <w:kern w:val="0"/>
                <w:sz w:val="21"/>
                <w:szCs w:val="21"/>
                <w:highlight w:val="none"/>
                <w:u w:val="single"/>
              </w:rPr>
              <w:t>主要零配件价格</w:t>
            </w:r>
            <w:r>
              <w:rPr>
                <w:rFonts w:hint="eastAsia" w:cs="Times New Roman" w:asciiTheme="minorEastAsia" w:hAnsiTheme="minorEastAsia" w:eastAsiaTheme="minorEastAsia"/>
                <w:kern w:val="0"/>
                <w:sz w:val="21"/>
                <w:szCs w:val="21"/>
                <w:highlight w:val="none"/>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技术支持和服务网点：</w:t>
            </w:r>
            <w:r>
              <w:rPr>
                <w:rFonts w:hint="eastAsia" w:cs="Times New Roman" w:asciiTheme="minorEastAsia" w:hAnsiTheme="minorEastAsia" w:eastAsiaTheme="minorEastAsia"/>
                <w:kern w:val="0"/>
                <w:sz w:val="21"/>
                <w:szCs w:val="21"/>
                <w:highlight w:val="none"/>
              </w:rPr>
              <w:br w:type="textWrapping"/>
            </w:r>
            <w:r>
              <w:rPr>
                <w:rFonts w:hint="eastAsia" w:cs="Times New Roman" w:asciiTheme="minorEastAsia" w:hAnsiTheme="minorEastAsia" w:eastAsiaTheme="minorEastAsia"/>
                <w:kern w:val="0"/>
                <w:sz w:val="21"/>
                <w:szCs w:val="21"/>
                <w:highlight w:val="none"/>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highlight w:val="none"/>
              </w:rPr>
              <w:br w:type="textWrapping"/>
            </w:r>
            <w:r>
              <w:rPr>
                <w:rFonts w:hint="eastAsia" w:cs="Times New Roman" w:asciiTheme="minorEastAsia" w:hAnsiTheme="minorEastAsia" w:eastAsiaTheme="minorEastAsia"/>
                <w:kern w:val="0"/>
                <w:sz w:val="21"/>
                <w:szCs w:val="21"/>
                <w:highlight w:val="none"/>
              </w:rPr>
              <w:t>2.根据指定地点的服务网点数量排名，第一名得1分，依次按标准分值25%递减，最低得0分。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1.近三年企业售后服务未满足用户要求、未按承诺履行义务、被投诉的，每次得-1分。</w:t>
            </w:r>
          </w:p>
        </w:tc>
        <w:tc>
          <w:tcPr>
            <w:tcW w:w="708"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eastAsia="zh-CN"/>
        </w:rPr>
        <w:t>陈</w:t>
      </w:r>
      <w:r>
        <w:rPr>
          <w:rFonts w:hint="eastAsia" w:cs="Times New Roman" w:asciiTheme="minorEastAsia" w:hAnsiTheme="minorEastAsia"/>
          <w:kern w:val="0"/>
          <w:sz w:val="24"/>
          <w:szCs w:val="24"/>
          <w:u w:val="single"/>
        </w:rPr>
        <w:t>老师、</w:t>
      </w:r>
      <w:r>
        <w:rPr>
          <w:rFonts w:hint="eastAsia" w:cs="Times New Roman" w:asciiTheme="minorEastAsia" w:hAnsiTheme="minorEastAsia"/>
          <w:kern w:val="0"/>
          <w:sz w:val="24"/>
          <w:szCs w:val="24"/>
          <w:u w:val="single"/>
          <w:lang w:eastAsia="zh-CN"/>
        </w:rPr>
        <w:t>甘</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023-687661</w:t>
      </w:r>
      <w:r>
        <w:rPr>
          <w:rFonts w:hint="eastAsia" w:cs="Times New Roman" w:asciiTheme="minorEastAsia" w:hAnsiTheme="minorEastAsia"/>
          <w:kern w:val="0"/>
          <w:sz w:val="24"/>
          <w:szCs w:val="24"/>
          <w:u w:val="single"/>
          <w:lang w:val="en-US" w:eastAsia="zh-CN"/>
        </w:rPr>
        <w:t>53</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中标人应将所提供货物的装箱清单、配件、随机工具、用户使用手册、维修手册、原厂保修卡等资料交付给合同甲方。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4" w:name="_Toc390713969"/>
      <w:bookmarkStart w:id="15" w:name="_Toc435540981"/>
      <w:bookmarkStart w:id="16" w:name="_Toc285612603"/>
      <w:bookmarkStart w:id="17" w:name="_Toc37172690"/>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ascii="Times New Roman" w:hAnsi="Times New Roman" w:eastAsia="宋体" w:cs="Times New Roman"/>
        </w:rPr>
        <w:t xml:space="preserve">  </w:t>
      </w:r>
      <w:r>
        <w:rPr>
          <w:rFonts w:hint="eastAsia" w:ascii="Times New Roman" w:hAnsi="Times New Roman" w:eastAsia="宋体" w:cs="Times New Roman"/>
          <w:bCs/>
        </w:rPr>
        <w:t>签订地点：重庆市</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487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5"/>
        <w:gridCol w:w="2744"/>
        <w:gridCol w:w="2450"/>
        <w:gridCol w:w="1904"/>
        <w:gridCol w:w="1462"/>
        <w:gridCol w:w="1151"/>
        <w:gridCol w:w="1983"/>
        <w:gridCol w:w="1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1983" w:type="dxa"/>
            <w:tcBorders>
              <w:top w:val="single" w:color="000000" w:sz="4" w:space="0"/>
              <w:left w:val="single" w:color="auto" w:sz="4" w:space="0"/>
              <w:bottom w:val="single" w:color="000000" w:sz="4" w:space="0"/>
              <w:right w:val="single" w:color="auto" w:sz="4" w:space="0"/>
            </w:tcBorders>
          </w:tcPr>
          <w:p>
            <w:pPr>
              <w:jc w:val="center"/>
              <w:rPr>
                <w:rFonts w:hint="eastAsia"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98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83"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p>
        </w:tc>
        <w:tc>
          <w:tcPr>
            <w:tcW w:w="198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83"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p>
        </w:tc>
        <w:tc>
          <w:tcPr>
            <w:tcW w:w="198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投标产品技术指标参数</w:t>
      </w:r>
    </w:p>
    <w:tbl>
      <w:tblPr>
        <w:tblStyle w:val="17"/>
        <w:tblW w:w="473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1"/>
        <w:gridCol w:w="5341"/>
        <w:gridCol w:w="7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jc w:val="both"/>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8" w:name="_Toc37172691"/>
      <w:bookmarkStart w:id="19" w:name="_Toc390713970"/>
      <w:bookmarkStart w:id="20" w:name="_Toc435540982"/>
      <w:bookmarkStart w:id="21" w:name="_Toc285612604"/>
      <w:bookmarkStart w:id="22" w:name="_Toc240432233"/>
      <w:r>
        <w:rPr>
          <w:rFonts w:hint="eastAsia" w:ascii="黑体" w:hAnsi="黑体" w:eastAsia="黑体" w:cs="Times New Roman"/>
          <w:kern w:val="0"/>
          <w:sz w:val="32"/>
          <w:szCs w:val="32"/>
        </w:rPr>
        <w:t>第五部分  附件/投标文件格式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Times New Roman" w:hAnsi="Times New Roman" w:eastAsia="宋体" w:cs="Times New Roman"/>
          <w:kern w:val="0"/>
          <w:sz w:val="24"/>
          <w:szCs w:val="24"/>
        </w:rPr>
        <w:t>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r>
        <w:rPr>
          <w:rFonts w:hint="eastAsia" w:ascii="宋体" w:hAnsi="宋体" w:eastAsia="宋体" w:cs="Times New Roman"/>
          <w:kern w:val="0"/>
          <w:sz w:val="24"/>
          <w:szCs w:val="24"/>
        </w:rPr>
        <w:t>。</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黑体" w:hAnsi="黑体" w:eastAsia="黑体" w:cs="Times New Roman"/>
          <w:color w:val="0000FF"/>
          <w:kern w:val="0"/>
          <w:sz w:val="28"/>
          <w:szCs w:val="28"/>
        </w:rPr>
      </w:pPr>
    </w:p>
    <w:p>
      <w:pPr>
        <w:rPr>
          <w:rFonts w:ascii="黑体" w:hAnsi="黑体" w:eastAsia="黑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tabs>
          <w:tab w:val="left" w:pos="1215"/>
        </w:tabs>
        <w:jc w:val="left"/>
        <w:rPr>
          <w:rFonts w:ascii="宋体" w:hAnsi="宋体" w:eastAsia="宋体" w:cs="Times New Roman"/>
          <w:kern w:val="0"/>
          <w:sz w:val="24"/>
          <w:szCs w:val="24"/>
        </w:rPr>
      </w:pPr>
      <w:r>
        <w:rPr>
          <w:rFonts w:ascii="宋体" w:hAnsi="宋体" w:eastAsia="宋体" w:cs="Times New Roman"/>
          <w:kern w:val="0"/>
          <w:sz w:val="24"/>
          <w:szCs w:val="24"/>
        </w:rPr>
        <w:tab/>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附件3</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货物简要说明一览表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项目名称：                           项目编号：                         </w:t>
      </w:r>
    </w:p>
    <w:tbl>
      <w:tblPr>
        <w:tblStyle w:val="17"/>
        <w:tblW w:w="5000" w:type="pct"/>
        <w:jc w:val="center"/>
        <w:tblLayout w:type="autofit"/>
        <w:tblCellMar>
          <w:top w:w="0" w:type="dxa"/>
          <w:left w:w="0" w:type="dxa"/>
          <w:bottom w:w="0" w:type="dxa"/>
          <w:right w:w="0" w:type="dxa"/>
        </w:tblCellMar>
      </w:tblPr>
      <w:tblGrid>
        <w:gridCol w:w="648"/>
        <w:gridCol w:w="1924"/>
        <w:gridCol w:w="1276"/>
        <w:gridCol w:w="992"/>
        <w:gridCol w:w="850"/>
        <w:gridCol w:w="1871"/>
        <w:gridCol w:w="1323"/>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276"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9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85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871"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rPr>
          <w:rFonts w:cs="Times New Roman" w:asciiTheme="minorEastAsia" w:hAnsiTheme="minorEastAsia"/>
          <w:kern w:val="0"/>
          <w:sz w:val="24"/>
          <w:szCs w:val="24"/>
          <w:lang w:val="zh-CN"/>
        </w:rPr>
      </w:pPr>
    </w:p>
    <w:p>
      <w:pPr>
        <w:rPr>
          <w:rFonts w:cs="Times New Roman" w:asciiTheme="minorEastAsia" w:hAnsiTheme="minorEastAsia"/>
          <w:kern w:val="0"/>
          <w:sz w:val="24"/>
          <w:szCs w:val="24"/>
          <w:lang w:val="zh-CN"/>
        </w:rPr>
      </w:pPr>
    </w:p>
    <w:p>
      <w:pPr>
        <w:ind w:firstLine="2024" w:firstLineChars="747"/>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right="539" w:firstLine="1992" w:firstLineChars="735"/>
        <w:rPr>
          <w:rFonts w:cs="Times New Roman" w:asciiTheme="minorEastAsia" w:hAnsiTheme="minorEastAsia"/>
          <w:kern w:val="0"/>
          <w:sz w:val="28"/>
          <w:szCs w:val="28"/>
        </w:rPr>
      </w:pPr>
      <w:r>
        <w:rPr>
          <w:rFonts w:hint="eastAsia" w:cs="宋体" w:asciiTheme="minorEastAsia" w:hAnsiTheme="minorEastAsia"/>
          <w:kern w:val="0"/>
          <w:sz w:val="28"/>
          <w:szCs w:val="28"/>
          <w:lang w:val="zh-CN"/>
        </w:rPr>
        <w:t>法定代表人（或授权代表）：（签字或盖章）</w:t>
      </w:r>
    </w:p>
    <w:p>
      <w:pPr>
        <w:widowControl/>
        <w:ind w:firstLine="3453" w:firstLineChars="1274"/>
        <w:jc w:val="left"/>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r>
        <w:rPr>
          <w:rFonts w:hint="eastAsia" w:ascii="Times New Roman" w:hAnsi="Times New Roman" w:eastAsia="宋体" w:cs="Times New Roman"/>
          <w:snapToGrid w:val="0"/>
          <w:kern w:val="0"/>
          <w:sz w:val="32"/>
          <w:szCs w:val="32"/>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生产厂家全称：（盖章）</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w:pict>
          <v:shape id="文本框 5" o:spid="_x0000_s1032" o:spt="202" type="#_x0000_t202" style="position:absolute;left:0pt;margin-left:226.9pt;margin-top:10.35pt;height:103.9pt;width:209.1pt;z-index:25167257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6" o:spid="_x0000_s1031" o:spt="202" type="#_x0000_t202" style="position:absolute;left:0pt;margin-left:2.1pt;margin-top:10.35pt;height:103.9pt;width:206.6pt;z-index:25167155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w:pict>
          <v:shape id="文本框 1" o:spid="_x0000_s1034" o:spt="202" type="#_x0000_t202" style="position:absolute;left:0pt;margin-left:228.25pt;margin-top:14.25pt;height:105.95pt;width:210.95pt;z-index:25167564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2" o:spid="_x0000_s1033" o:spt="202" type="#_x0000_t202" style="position:absolute;left:0pt;margin-left:1.4pt;margin-top:15.6pt;height:104.6pt;width:211.6pt;z-index:251674624;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30</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33</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2C2E"/>
    <w:rsid w:val="00002FA2"/>
    <w:rsid w:val="00004634"/>
    <w:rsid w:val="0000573F"/>
    <w:rsid w:val="00013467"/>
    <w:rsid w:val="0001562D"/>
    <w:rsid w:val="000158F6"/>
    <w:rsid w:val="00016044"/>
    <w:rsid w:val="000160A3"/>
    <w:rsid w:val="00021B72"/>
    <w:rsid w:val="000251D9"/>
    <w:rsid w:val="00025F6C"/>
    <w:rsid w:val="00026C64"/>
    <w:rsid w:val="00030F28"/>
    <w:rsid w:val="000347B9"/>
    <w:rsid w:val="00034E63"/>
    <w:rsid w:val="00041450"/>
    <w:rsid w:val="00042DCC"/>
    <w:rsid w:val="0004687A"/>
    <w:rsid w:val="00050482"/>
    <w:rsid w:val="00054AFA"/>
    <w:rsid w:val="0005519E"/>
    <w:rsid w:val="0005539D"/>
    <w:rsid w:val="0005654B"/>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6CE0"/>
    <w:rsid w:val="000A77FA"/>
    <w:rsid w:val="000B0A52"/>
    <w:rsid w:val="000B1714"/>
    <w:rsid w:val="000B1F30"/>
    <w:rsid w:val="000B4FE3"/>
    <w:rsid w:val="000D1724"/>
    <w:rsid w:val="000D4E07"/>
    <w:rsid w:val="000E0A9C"/>
    <w:rsid w:val="000E203F"/>
    <w:rsid w:val="000E2378"/>
    <w:rsid w:val="000E441D"/>
    <w:rsid w:val="000F19EE"/>
    <w:rsid w:val="000F241F"/>
    <w:rsid w:val="000F6B44"/>
    <w:rsid w:val="000F6D0D"/>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20C5"/>
    <w:rsid w:val="001C4128"/>
    <w:rsid w:val="001C7DE1"/>
    <w:rsid w:val="001D04C7"/>
    <w:rsid w:val="001D3A1B"/>
    <w:rsid w:val="001D51BC"/>
    <w:rsid w:val="001D70FA"/>
    <w:rsid w:val="001E193A"/>
    <w:rsid w:val="001E3944"/>
    <w:rsid w:val="001E3BC8"/>
    <w:rsid w:val="001E3D72"/>
    <w:rsid w:val="001F2DD5"/>
    <w:rsid w:val="001F3830"/>
    <w:rsid w:val="001F49DF"/>
    <w:rsid w:val="001F602A"/>
    <w:rsid w:val="001F665F"/>
    <w:rsid w:val="00200C01"/>
    <w:rsid w:val="00214820"/>
    <w:rsid w:val="00217B83"/>
    <w:rsid w:val="00220449"/>
    <w:rsid w:val="00220BEB"/>
    <w:rsid w:val="00222099"/>
    <w:rsid w:val="002246D0"/>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2142"/>
    <w:rsid w:val="00314ADF"/>
    <w:rsid w:val="00317B20"/>
    <w:rsid w:val="00320702"/>
    <w:rsid w:val="0032757D"/>
    <w:rsid w:val="0032766C"/>
    <w:rsid w:val="003276E6"/>
    <w:rsid w:val="00333901"/>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87281"/>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1F5D"/>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0845"/>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C22E2"/>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6547"/>
    <w:rsid w:val="009474B3"/>
    <w:rsid w:val="009478E9"/>
    <w:rsid w:val="009538C7"/>
    <w:rsid w:val="009554D8"/>
    <w:rsid w:val="009570D9"/>
    <w:rsid w:val="00957388"/>
    <w:rsid w:val="00962E40"/>
    <w:rsid w:val="0096732E"/>
    <w:rsid w:val="00977E68"/>
    <w:rsid w:val="00977F7E"/>
    <w:rsid w:val="00980D50"/>
    <w:rsid w:val="00981994"/>
    <w:rsid w:val="00985CB0"/>
    <w:rsid w:val="009876D3"/>
    <w:rsid w:val="009878B7"/>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0656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87620"/>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6F74"/>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16D32"/>
    <w:rsid w:val="00B20AA0"/>
    <w:rsid w:val="00B24395"/>
    <w:rsid w:val="00B2575B"/>
    <w:rsid w:val="00B25CCF"/>
    <w:rsid w:val="00B312BF"/>
    <w:rsid w:val="00B33EB7"/>
    <w:rsid w:val="00B3565C"/>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BF6A6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A4AA0"/>
    <w:rsid w:val="00DB0D05"/>
    <w:rsid w:val="00DB1953"/>
    <w:rsid w:val="00DB3B93"/>
    <w:rsid w:val="00DB5A86"/>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33EA"/>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026F67E6"/>
    <w:rsid w:val="02D16BE6"/>
    <w:rsid w:val="033324A6"/>
    <w:rsid w:val="03E126A6"/>
    <w:rsid w:val="04191033"/>
    <w:rsid w:val="041D194C"/>
    <w:rsid w:val="043F2A1A"/>
    <w:rsid w:val="04955253"/>
    <w:rsid w:val="05F565E1"/>
    <w:rsid w:val="06083523"/>
    <w:rsid w:val="064332C6"/>
    <w:rsid w:val="06830E44"/>
    <w:rsid w:val="06C94276"/>
    <w:rsid w:val="06D16F15"/>
    <w:rsid w:val="072F1064"/>
    <w:rsid w:val="07834BFA"/>
    <w:rsid w:val="0A420080"/>
    <w:rsid w:val="0AF45115"/>
    <w:rsid w:val="0B02729F"/>
    <w:rsid w:val="0BC62AE5"/>
    <w:rsid w:val="0BE03ED7"/>
    <w:rsid w:val="0C2566DD"/>
    <w:rsid w:val="0CAA5D47"/>
    <w:rsid w:val="0CF35AED"/>
    <w:rsid w:val="0D121C1D"/>
    <w:rsid w:val="0D49779D"/>
    <w:rsid w:val="0D9909F1"/>
    <w:rsid w:val="0F131F4C"/>
    <w:rsid w:val="0F331617"/>
    <w:rsid w:val="0F576A7A"/>
    <w:rsid w:val="11284A21"/>
    <w:rsid w:val="112D287A"/>
    <w:rsid w:val="11541522"/>
    <w:rsid w:val="11C85FD8"/>
    <w:rsid w:val="11FF6018"/>
    <w:rsid w:val="128F471A"/>
    <w:rsid w:val="12D26D1E"/>
    <w:rsid w:val="137435DE"/>
    <w:rsid w:val="14004E84"/>
    <w:rsid w:val="15DF701E"/>
    <w:rsid w:val="16012CAE"/>
    <w:rsid w:val="17032406"/>
    <w:rsid w:val="17E92180"/>
    <w:rsid w:val="18351273"/>
    <w:rsid w:val="183541D9"/>
    <w:rsid w:val="189719E2"/>
    <w:rsid w:val="18B472AB"/>
    <w:rsid w:val="18E5193D"/>
    <w:rsid w:val="198752E3"/>
    <w:rsid w:val="1A052AE0"/>
    <w:rsid w:val="1A2610B8"/>
    <w:rsid w:val="1A4F3B62"/>
    <w:rsid w:val="1A594715"/>
    <w:rsid w:val="1B4B3AE5"/>
    <w:rsid w:val="1B707DFD"/>
    <w:rsid w:val="1BE31596"/>
    <w:rsid w:val="1C2C4C02"/>
    <w:rsid w:val="1C7A2898"/>
    <w:rsid w:val="1CC5284B"/>
    <w:rsid w:val="1D5F5F9F"/>
    <w:rsid w:val="1DB052EA"/>
    <w:rsid w:val="1EAD51F4"/>
    <w:rsid w:val="1F037AD4"/>
    <w:rsid w:val="1F354454"/>
    <w:rsid w:val="1FBF3FF4"/>
    <w:rsid w:val="1FF162A2"/>
    <w:rsid w:val="200C6281"/>
    <w:rsid w:val="20AD3C43"/>
    <w:rsid w:val="219D3231"/>
    <w:rsid w:val="21C96FB4"/>
    <w:rsid w:val="21F8648F"/>
    <w:rsid w:val="224B623D"/>
    <w:rsid w:val="229912DA"/>
    <w:rsid w:val="22E97F72"/>
    <w:rsid w:val="22F625AC"/>
    <w:rsid w:val="253D2D01"/>
    <w:rsid w:val="25826B10"/>
    <w:rsid w:val="26214B31"/>
    <w:rsid w:val="26BA4F36"/>
    <w:rsid w:val="27B31271"/>
    <w:rsid w:val="28660623"/>
    <w:rsid w:val="291C4183"/>
    <w:rsid w:val="291E3C98"/>
    <w:rsid w:val="298F7AD3"/>
    <w:rsid w:val="2B053A90"/>
    <w:rsid w:val="2B090C6C"/>
    <w:rsid w:val="2B3A2C62"/>
    <w:rsid w:val="2B3A6BED"/>
    <w:rsid w:val="2BEF7E69"/>
    <w:rsid w:val="2D62567B"/>
    <w:rsid w:val="2DC40F45"/>
    <w:rsid w:val="2E224AC8"/>
    <w:rsid w:val="2E764DFD"/>
    <w:rsid w:val="2E8234DE"/>
    <w:rsid w:val="2EC422DA"/>
    <w:rsid w:val="2F1132AE"/>
    <w:rsid w:val="2F1A0A6F"/>
    <w:rsid w:val="2F1B117D"/>
    <w:rsid w:val="2F36269A"/>
    <w:rsid w:val="2F7F6382"/>
    <w:rsid w:val="2FA052A5"/>
    <w:rsid w:val="2FBB458C"/>
    <w:rsid w:val="30063431"/>
    <w:rsid w:val="3077581A"/>
    <w:rsid w:val="3098742D"/>
    <w:rsid w:val="309C4094"/>
    <w:rsid w:val="30FB0A5B"/>
    <w:rsid w:val="311A4326"/>
    <w:rsid w:val="31526B37"/>
    <w:rsid w:val="315B33F8"/>
    <w:rsid w:val="328320CB"/>
    <w:rsid w:val="328B5C60"/>
    <w:rsid w:val="32D466E7"/>
    <w:rsid w:val="33090D61"/>
    <w:rsid w:val="339D0A6A"/>
    <w:rsid w:val="33B90115"/>
    <w:rsid w:val="33D05B68"/>
    <w:rsid w:val="340E3DC7"/>
    <w:rsid w:val="346575EC"/>
    <w:rsid w:val="347239B3"/>
    <w:rsid w:val="3579679D"/>
    <w:rsid w:val="36FD07A2"/>
    <w:rsid w:val="389A0FBC"/>
    <w:rsid w:val="39DE010D"/>
    <w:rsid w:val="39E24B4C"/>
    <w:rsid w:val="39F573D6"/>
    <w:rsid w:val="3AF271C3"/>
    <w:rsid w:val="3AF419D6"/>
    <w:rsid w:val="3BEC26C8"/>
    <w:rsid w:val="3C0D782A"/>
    <w:rsid w:val="3C5420DD"/>
    <w:rsid w:val="3C8D37B3"/>
    <w:rsid w:val="3C9E3B9A"/>
    <w:rsid w:val="3CB9338E"/>
    <w:rsid w:val="3D032CB5"/>
    <w:rsid w:val="3DD605AE"/>
    <w:rsid w:val="3EB024A2"/>
    <w:rsid w:val="3EB939B2"/>
    <w:rsid w:val="3F024310"/>
    <w:rsid w:val="3F8B5337"/>
    <w:rsid w:val="3F962169"/>
    <w:rsid w:val="3FC253E0"/>
    <w:rsid w:val="4028441A"/>
    <w:rsid w:val="402C5DF0"/>
    <w:rsid w:val="40C63911"/>
    <w:rsid w:val="40DD4E52"/>
    <w:rsid w:val="40F737F9"/>
    <w:rsid w:val="41E30BDA"/>
    <w:rsid w:val="42832DE8"/>
    <w:rsid w:val="43627676"/>
    <w:rsid w:val="439766DA"/>
    <w:rsid w:val="43EA7AD4"/>
    <w:rsid w:val="45026252"/>
    <w:rsid w:val="45707B83"/>
    <w:rsid w:val="458C276C"/>
    <w:rsid w:val="45E600C6"/>
    <w:rsid w:val="46131CD4"/>
    <w:rsid w:val="46322539"/>
    <w:rsid w:val="466F69A0"/>
    <w:rsid w:val="46720261"/>
    <w:rsid w:val="46B9109B"/>
    <w:rsid w:val="470D19B2"/>
    <w:rsid w:val="47C0662A"/>
    <w:rsid w:val="47C23EAB"/>
    <w:rsid w:val="48291D36"/>
    <w:rsid w:val="485F0391"/>
    <w:rsid w:val="486C6D51"/>
    <w:rsid w:val="48B040EA"/>
    <w:rsid w:val="48FA5509"/>
    <w:rsid w:val="48FD1CB1"/>
    <w:rsid w:val="49443412"/>
    <w:rsid w:val="49525463"/>
    <w:rsid w:val="499F1CDB"/>
    <w:rsid w:val="49BC7F45"/>
    <w:rsid w:val="4A1165E4"/>
    <w:rsid w:val="4A1B35FE"/>
    <w:rsid w:val="4A1F7505"/>
    <w:rsid w:val="4A4E73DE"/>
    <w:rsid w:val="4CAA278F"/>
    <w:rsid w:val="4CAE089B"/>
    <w:rsid w:val="4D142E2D"/>
    <w:rsid w:val="4D6A6ECD"/>
    <w:rsid w:val="4DCD2A8E"/>
    <w:rsid w:val="4DE91973"/>
    <w:rsid w:val="4EA4048E"/>
    <w:rsid w:val="4ED40801"/>
    <w:rsid w:val="4EE800B0"/>
    <w:rsid w:val="507222D8"/>
    <w:rsid w:val="51063862"/>
    <w:rsid w:val="51374920"/>
    <w:rsid w:val="51380BE4"/>
    <w:rsid w:val="5194774A"/>
    <w:rsid w:val="51CB62D1"/>
    <w:rsid w:val="522D36EC"/>
    <w:rsid w:val="52A20EB5"/>
    <w:rsid w:val="52D865F6"/>
    <w:rsid w:val="53625109"/>
    <w:rsid w:val="54651D40"/>
    <w:rsid w:val="54AB0B77"/>
    <w:rsid w:val="54C57068"/>
    <w:rsid w:val="54F2243C"/>
    <w:rsid w:val="564C2F40"/>
    <w:rsid w:val="575B1361"/>
    <w:rsid w:val="57B264A0"/>
    <w:rsid w:val="582B198D"/>
    <w:rsid w:val="58653537"/>
    <w:rsid w:val="58787FB2"/>
    <w:rsid w:val="58FF3358"/>
    <w:rsid w:val="596D0F8A"/>
    <w:rsid w:val="59800CAA"/>
    <w:rsid w:val="59926D52"/>
    <w:rsid w:val="59A668D6"/>
    <w:rsid w:val="59F101D8"/>
    <w:rsid w:val="5A16796E"/>
    <w:rsid w:val="5A24746A"/>
    <w:rsid w:val="5ABF021A"/>
    <w:rsid w:val="5AFB448F"/>
    <w:rsid w:val="5B6428FE"/>
    <w:rsid w:val="5B880AD7"/>
    <w:rsid w:val="5BB55DA5"/>
    <w:rsid w:val="5C144D36"/>
    <w:rsid w:val="5CE3601C"/>
    <w:rsid w:val="5D390F6C"/>
    <w:rsid w:val="5D3C4CB9"/>
    <w:rsid w:val="5DC573BD"/>
    <w:rsid w:val="5E6B5A7B"/>
    <w:rsid w:val="5F2A3616"/>
    <w:rsid w:val="607B1646"/>
    <w:rsid w:val="60F826C3"/>
    <w:rsid w:val="613E6AB3"/>
    <w:rsid w:val="615D742E"/>
    <w:rsid w:val="61A905DA"/>
    <w:rsid w:val="61AA5A00"/>
    <w:rsid w:val="61B736A3"/>
    <w:rsid w:val="627C2FE3"/>
    <w:rsid w:val="63930BB5"/>
    <w:rsid w:val="63AF236C"/>
    <w:rsid w:val="640445A5"/>
    <w:rsid w:val="645C7F05"/>
    <w:rsid w:val="653E5C29"/>
    <w:rsid w:val="659D6345"/>
    <w:rsid w:val="65A504AE"/>
    <w:rsid w:val="660266E0"/>
    <w:rsid w:val="6611039F"/>
    <w:rsid w:val="666F78CB"/>
    <w:rsid w:val="66884095"/>
    <w:rsid w:val="66CD0A0F"/>
    <w:rsid w:val="66D31A2D"/>
    <w:rsid w:val="67220921"/>
    <w:rsid w:val="679474C9"/>
    <w:rsid w:val="685F53AF"/>
    <w:rsid w:val="687658AF"/>
    <w:rsid w:val="68FA3538"/>
    <w:rsid w:val="695C65DF"/>
    <w:rsid w:val="69BD5947"/>
    <w:rsid w:val="69C15115"/>
    <w:rsid w:val="69FD7C6B"/>
    <w:rsid w:val="6A9E2400"/>
    <w:rsid w:val="6B1934B5"/>
    <w:rsid w:val="6B243A62"/>
    <w:rsid w:val="6B322305"/>
    <w:rsid w:val="6BDB28C5"/>
    <w:rsid w:val="6BF460A6"/>
    <w:rsid w:val="6CC87D37"/>
    <w:rsid w:val="6CD533D7"/>
    <w:rsid w:val="6D376E02"/>
    <w:rsid w:val="6DBF4059"/>
    <w:rsid w:val="6DD2687A"/>
    <w:rsid w:val="6DD7276E"/>
    <w:rsid w:val="6EE7352E"/>
    <w:rsid w:val="6F3D1D13"/>
    <w:rsid w:val="6F6811F8"/>
    <w:rsid w:val="6F8D1426"/>
    <w:rsid w:val="706E45CF"/>
    <w:rsid w:val="70C646B8"/>
    <w:rsid w:val="70F2562C"/>
    <w:rsid w:val="711B43E2"/>
    <w:rsid w:val="71830CF5"/>
    <w:rsid w:val="71FF1343"/>
    <w:rsid w:val="720A4994"/>
    <w:rsid w:val="72134FAA"/>
    <w:rsid w:val="726505F0"/>
    <w:rsid w:val="729748CC"/>
    <w:rsid w:val="729A710D"/>
    <w:rsid w:val="73462118"/>
    <w:rsid w:val="73510411"/>
    <w:rsid w:val="73AA7CFD"/>
    <w:rsid w:val="73E57DE9"/>
    <w:rsid w:val="74031C5D"/>
    <w:rsid w:val="74076F62"/>
    <w:rsid w:val="742A53BD"/>
    <w:rsid w:val="74336AA0"/>
    <w:rsid w:val="74EC21E6"/>
    <w:rsid w:val="76472EDE"/>
    <w:rsid w:val="76CA5B53"/>
    <w:rsid w:val="76CC7807"/>
    <w:rsid w:val="771E4DD1"/>
    <w:rsid w:val="773510EE"/>
    <w:rsid w:val="77620B69"/>
    <w:rsid w:val="77F557B0"/>
    <w:rsid w:val="78321C0B"/>
    <w:rsid w:val="786D3869"/>
    <w:rsid w:val="78F71C6E"/>
    <w:rsid w:val="7AF91DCA"/>
    <w:rsid w:val="7AFC2431"/>
    <w:rsid w:val="7B652B65"/>
    <w:rsid w:val="7BEC54CB"/>
    <w:rsid w:val="7BF7732B"/>
    <w:rsid w:val="7C7B2290"/>
    <w:rsid w:val="7CD704D9"/>
    <w:rsid w:val="7D6C7BFD"/>
    <w:rsid w:val="7D922BFD"/>
    <w:rsid w:val="7DA3330A"/>
    <w:rsid w:val="7E483109"/>
    <w:rsid w:val="7EA672C4"/>
    <w:rsid w:val="7ECA41E2"/>
    <w:rsid w:val="7ECD67F7"/>
    <w:rsid w:val="7EF945E6"/>
    <w:rsid w:val="7F7D1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qFormat/>
    <w:uiPriority w:val="39"/>
    <w:pPr>
      <w:ind w:left="420" w:leftChars="200"/>
    </w:pPr>
  </w:style>
  <w:style w:type="paragraph" w:styleId="15">
    <w:name w:val="Body Text 2"/>
    <w:basedOn w:val="1"/>
    <w:link w:val="30"/>
    <w:qFormat/>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 w:type="paragraph" w:customStyle="1" w:styleId="47">
    <w:name w:val="msolistparagraph"/>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3C3608-DE18-4DB4-9969-88D3834294E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4938</Words>
  <Characters>28152</Characters>
  <Lines>234</Lines>
  <Paragraphs>66</Paragraphs>
  <TotalTime>20</TotalTime>
  <ScaleCrop>false</ScaleCrop>
  <LinksUpToDate>false</LinksUpToDate>
  <CharactersWithSpaces>33024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Administrator</cp:lastModifiedBy>
  <cp:lastPrinted>2020-12-29T08:10:00Z</cp:lastPrinted>
  <dcterms:modified xsi:type="dcterms:W3CDTF">2021-01-04T03:04:28Z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