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床旁病人监护仪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 xml:space="preserve">2020-JL13(03)-W10084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ascii="Tahoma" w:hAnsi="Tahoma" w:cs="Tahoma"/>
          <w:b/>
          <w:bCs/>
          <w:kern w:val="0"/>
          <w:sz w:val="28"/>
          <w:szCs w:val="28"/>
        </w:rPr>
      </w:pPr>
      <w:r>
        <w:rPr>
          <w:rFonts w:hint="eastAsia" w:ascii="Tahoma" w:hAnsi="Tahoma" w:cs="Tahoma"/>
          <w:b/>
          <w:bCs/>
          <w:kern w:val="0"/>
          <w:sz w:val="28"/>
          <w:szCs w:val="28"/>
        </w:rPr>
        <w:t>关于床旁病人监护仪的采购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2020-JL13(03)-W10084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床旁病人监护仪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2020-JL13(03)-W10084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床旁病人监护仪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6</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36</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285612594"/>
      <w:bookmarkStart w:id="5" w:name="_Toc390713967"/>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床旁病人监护仪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6</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4"/>
        <w:gridCol w:w="3840"/>
        <w:gridCol w:w="14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序号</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技术和性能参数名称</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技术参数和性能要求</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设备使用需求</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设备用途</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对患者进行实时生命体征监测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1.2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使用对象</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b/>
                <w:sz w:val="21"/>
                <w:szCs w:val="21"/>
              </w:rPr>
            </w:pPr>
            <w:r>
              <w:rPr>
                <w:rFonts w:asciiTheme="minorEastAsia" w:hAnsiTheme="minorEastAsia" w:cstheme="minorHAnsi"/>
                <w:sz w:val="21"/>
                <w:szCs w:val="21"/>
              </w:rPr>
              <w:t>全年龄段患者</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主要技术参数</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参数1</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英寸，观察波形通道≥10道</w:t>
            </w:r>
            <w:r>
              <w:rPr>
                <w:rFonts w:asciiTheme="minorEastAsia" w:hAnsiTheme="minorEastAsia" w:cstheme="minorHAnsi"/>
                <w:sz w:val="21"/>
                <w:szCs w:val="21"/>
              </w:rPr>
              <w:t>，触摸屏，分辨率≥1280×800</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参数2</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sz w:val="21"/>
                <w:szCs w:val="21"/>
              </w:rPr>
            </w:pPr>
            <w:r>
              <w:rPr>
                <w:rFonts w:asciiTheme="minorEastAsia" w:hAnsiTheme="minorEastAsia" w:cstheme="minorHAnsi"/>
                <w:sz w:val="21"/>
                <w:szCs w:val="21"/>
              </w:rPr>
              <w:t>标配可同时监测心电、呼吸、血氧饱和度、脉搏、无创血压、双通道体温</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cs="宋体" w:asciiTheme="minorEastAsia" w:hAnsiTheme="minorEastAsia"/>
                <w:sz w:val="21"/>
                <w:szCs w:val="21"/>
              </w:rPr>
              <w:t>★</w:t>
            </w:r>
            <w:r>
              <w:rPr>
                <w:rFonts w:asciiTheme="minorEastAsia" w:hAnsiTheme="minorEastAsia" w:cstheme="minorHAnsi"/>
                <w:sz w:val="21"/>
                <w:szCs w:val="21"/>
              </w:rPr>
              <w:t>参数3</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支持选配有创、二氧化碳、心输出量监测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4</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标配3/5导联ECG功能，可选配12导联心电功能</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5</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cstheme="minorHAnsi"/>
                <w:sz w:val="21"/>
                <w:szCs w:val="21"/>
              </w:rPr>
              <w:t>血氧探头与机器同品牌</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hint="eastAsia" w:asciiTheme="minorEastAsia" w:hAnsiTheme="minorEastAsia" w:cstheme="minorHAnsi"/>
                <w:sz w:val="21"/>
                <w:szCs w:val="21"/>
              </w:rPr>
              <w:t>▲</w:t>
            </w:r>
            <w:r>
              <w:rPr>
                <w:rFonts w:asciiTheme="minorEastAsia" w:hAnsiTheme="minorEastAsia" w:cstheme="minorHAnsi"/>
                <w:sz w:val="21"/>
                <w:szCs w:val="21"/>
              </w:rPr>
              <w:t>参数</w:t>
            </w:r>
            <w:r>
              <w:rPr>
                <w:rFonts w:hint="eastAsia" w:asciiTheme="minorEastAsia" w:hAnsiTheme="minorEastAsia" w:cstheme="minorHAnsi"/>
                <w:sz w:val="21"/>
                <w:szCs w:val="21"/>
              </w:rPr>
              <w:t>6</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可存储、查看≥10道波形的全息无压缩波形，上述10道以上的全息波形，同步存储时间均要求≥48小时</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7</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b/>
                <w:color w:val="FF0000"/>
                <w:sz w:val="21"/>
                <w:szCs w:val="21"/>
              </w:rPr>
            </w:pPr>
            <w:r>
              <w:rPr>
                <w:rFonts w:hint="eastAsia" w:asciiTheme="minorEastAsia" w:hAnsiTheme="minorEastAsia" w:cstheme="minorHAnsi"/>
                <w:sz w:val="21"/>
                <w:szCs w:val="21"/>
              </w:rPr>
              <w:t>支持</w:t>
            </w:r>
            <w:r>
              <w:rPr>
                <w:rFonts w:asciiTheme="minorEastAsia" w:hAnsiTheme="minorEastAsia" w:cstheme="minorHAnsi"/>
                <w:sz w:val="21"/>
                <w:szCs w:val="21"/>
              </w:rPr>
              <w:t>≥2</w:t>
            </w:r>
            <w:r>
              <w:rPr>
                <w:rFonts w:hint="eastAsia" w:asciiTheme="minorEastAsia" w:hAnsiTheme="minorEastAsia" w:cstheme="minorHAnsi"/>
                <w:sz w:val="21"/>
                <w:szCs w:val="21"/>
              </w:rPr>
              <w:t>4</w:t>
            </w:r>
            <w:r>
              <w:rPr>
                <w:rFonts w:asciiTheme="minorEastAsia" w:hAnsiTheme="minorEastAsia" w:cstheme="minorHAnsi"/>
                <w:sz w:val="21"/>
                <w:szCs w:val="21"/>
              </w:rPr>
              <w:t>种实时心律失常分析功能，含房颤分析</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8</w:t>
            </w:r>
          </w:p>
        </w:tc>
        <w:tc>
          <w:tcPr>
            <w:tcW w:w="3840" w:type="dxa"/>
            <w:vAlign w:val="center"/>
          </w:tcPr>
          <w:p>
            <w:pPr>
              <w:keepNext w:val="0"/>
              <w:keepLines w:val="0"/>
              <w:pageBreakBefore w:val="0"/>
              <w:tabs>
                <w:tab w:val="left" w:pos="469"/>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使用阻抗法进行呼吸 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w:t>
            </w:r>
            <w:r>
              <w:rPr>
                <w:rFonts w:hint="eastAsia" w:asciiTheme="minorEastAsia" w:hAnsiTheme="minorEastAsia" w:cstheme="minorHAnsi"/>
                <w:sz w:val="21"/>
                <w:szCs w:val="21"/>
              </w:rPr>
              <w:t>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w:t>
            </w:r>
            <w:r>
              <w:rPr>
                <w:rFonts w:hint="eastAsia" w:asciiTheme="minorEastAsia" w:hAnsiTheme="minorEastAsia" w:cstheme="minorHAnsi"/>
                <w:sz w:val="21"/>
                <w:szCs w:val="21"/>
              </w:rPr>
              <w:t>9</w:t>
            </w:r>
          </w:p>
        </w:tc>
        <w:tc>
          <w:tcPr>
            <w:tcW w:w="3840" w:type="dxa"/>
            <w:vAlign w:val="center"/>
          </w:tcPr>
          <w:p>
            <w:pPr>
              <w:keepNext w:val="0"/>
              <w:keepLines w:val="0"/>
              <w:pageBreakBefore w:val="0"/>
              <w:tabs>
                <w:tab w:val="left" w:pos="283"/>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0</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0</w:t>
            </w:r>
          </w:p>
        </w:tc>
        <w:tc>
          <w:tcPr>
            <w:tcW w:w="3840"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微软雅黑" w:hAnsi="微软雅黑" w:eastAsia="微软雅黑" w:cs="微软雅黑"/>
                <w:color w:val="000000"/>
                <w:sz w:val="21"/>
                <w:szCs w:val="21"/>
              </w:rPr>
            </w:pPr>
            <w:r>
              <w:rPr>
                <w:rFonts w:ascii="Times New Roman" w:hAnsi="Times New Roman"/>
                <w:sz w:val="21"/>
                <w:szCs w:val="21"/>
              </w:rPr>
              <w:t>血氧饱和度监测适用于成人、小儿和新生儿，提供SpO2、PR和灌注指数PI的实时监测；</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1</w:t>
            </w:r>
          </w:p>
        </w:tc>
        <w:tc>
          <w:tcPr>
            <w:tcW w:w="3840" w:type="dxa"/>
            <w:vAlign w:val="center"/>
          </w:tcPr>
          <w:p>
            <w:pPr>
              <w:keepNext w:val="0"/>
              <w:keepLines w:val="0"/>
              <w:pageBreakBefore w:val="0"/>
              <w:tabs>
                <w:tab w:val="left" w:pos="426"/>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hint="eastAsia" w:asciiTheme="minorEastAsia" w:hAnsiTheme="minorEastAsia" w:cstheme="minorHAnsi"/>
                <w:sz w:val="21"/>
                <w:szCs w:val="21"/>
              </w:rPr>
              <w:t>可选配</w:t>
            </w: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2.1</w:t>
            </w:r>
            <w:r>
              <w:rPr>
                <w:rFonts w:hint="eastAsia" w:asciiTheme="minorEastAsia" w:hAnsiTheme="minorEastAsia" w:cstheme="minorHAnsi"/>
                <w:sz w:val="21"/>
                <w:szCs w:val="21"/>
              </w:rPr>
              <w:t>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参数1</w:t>
            </w:r>
            <w:r>
              <w:rPr>
                <w:rFonts w:hint="eastAsia" w:asciiTheme="minorEastAsia" w:hAnsiTheme="minorEastAsia" w:cstheme="minorHAnsi"/>
                <w:sz w:val="21"/>
                <w:szCs w:val="21"/>
              </w:rPr>
              <w:t>2</w:t>
            </w:r>
          </w:p>
        </w:tc>
        <w:tc>
          <w:tcPr>
            <w:tcW w:w="3840" w:type="dxa"/>
            <w:vAlign w:val="center"/>
          </w:tcPr>
          <w:p>
            <w:pPr>
              <w:keepNext w:val="0"/>
              <w:keepLines w:val="0"/>
              <w:pageBreakBefore w:val="0"/>
              <w:tabs>
                <w:tab w:val="left" w:pos="426"/>
                <w:tab w:val="left" w:pos="454"/>
              </w:tabs>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imes New Roman" w:hAnsi="Times New Roman"/>
                <w:sz w:val="21"/>
                <w:szCs w:val="21"/>
              </w:rPr>
              <w:t>具有血液动力学、药物计算、氧合计算、通气计算；</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配置需求</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配置1</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监护仪主机</w:t>
            </w:r>
            <w:r>
              <w:rPr>
                <w:rFonts w:hint="eastAsia" w:asciiTheme="minorEastAsia" w:hAnsiTheme="minorEastAsia" w:cstheme="minorHAnsi"/>
                <w:sz w:val="21"/>
                <w:szCs w:val="21"/>
              </w:rPr>
              <w:t xml:space="preserve">         </w:t>
            </w:r>
            <w:r>
              <w:rPr>
                <w:rFonts w:asciiTheme="minorEastAsia" w:hAnsiTheme="minorEastAsia" w:cstheme="minorHAnsi"/>
                <w:sz w:val="21"/>
                <w:szCs w:val="21"/>
              </w:rPr>
              <w:t>1台</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配置2</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配置3</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心电导联线</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配置4</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心电电极片</w:t>
            </w:r>
            <w:r>
              <w:rPr>
                <w:rFonts w:hint="eastAsia" w:asciiTheme="minorEastAsia" w:hAnsiTheme="minorEastAsia" w:cstheme="minorHAnsi"/>
                <w:sz w:val="21"/>
                <w:szCs w:val="21"/>
              </w:rPr>
              <w:t xml:space="preserve">         </w:t>
            </w:r>
            <w:r>
              <w:rPr>
                <w:rFonts w:asciiTheme="minorEastAsia" w:hAnsiTheme="minorEastAsia" w:cstheme="minorHAnsi"/>
                <w:sz w:val="21"/>
                <w:szCs w:val="21"/>
              </w:rPr>
              <w:t>1包</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配置5</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血氧饱和度主电缆</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配置6</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成人血氧饱和度探头</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配置7</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无创血压导气管</w:t>
            </w:r>
            <w:r>
              <w:rPr>
                <w:rFonts w:hint="eastAsia" w:asciiTheme="minorEastAsia" w:hAnsiTheme="minorEastAsia" w:cstheme="minorHAnsi"/>
                <w:sz w:val="21"/>
                <w:szCs w:val="21"/>
              </w:rPr>
              <w:t xml:space="preserve">     </w:t>
            </w:r>
            <w:r>
              <w:rPr>
                <w:rFonts w:asciiTheme="minorEastAsia" w:hAnsiTheme="minorEastAsia" w:cstheme="minorHAnsi"/>
                <w:sz w:val="21"/>
                <w:szCs w:val="21"/>
              </w:rPr>
              <w:t>1根</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配置8</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成人无创血压袖带</w:t>
            </w:r>
            <w:r>
              <w:rPr>
                <w:rFonts w:hint="eastAsia" w:asciiTheme="minorEastAsia" w:hAnsiTheme="minorEastAsia" w:cstheme="minorHAnsi"/>
                <w:sz w:val="21"/>
                <w:szCs w:val="21"/>
              </w:rPr>
              <w:t xml:space="preserve">   </w:t>
            </w:r>
            <w:r>
              <w:rPr>
                <w:rFonts w:asciiTheme="minorEastAsia" w:hAnsiTheme="minorEastAsia" w:cstheme="minorHAnsi"/>
                <w:sz w:val="21"/>
                <w:szCs w:val="21"/>
              </w:rPr>
              <w:t>1个</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3.9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配置9</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锂电池</w:t>
            </w:r>
            <w:r>
              <w:rPr>
                <w:rFonts w:hint="eastAsia" w:asciiTheme="minorEastAsia" w:hAnsiTheme="minorEastAsia" w:cstheme="minorHAnsi"/>
                <w:sz w:val="21"/>
                <w:szCs w:val="21"/>
              </w:rPr>
              <w:t xml:space="preserve">             </w:t>
            </w:r>
            <w:r>
              <w:rPr>
                <w:rFonts w:asciiTheme="minorEastAsia" w:hAnsiTheme="minorEastAsia" w:cstheme="minorHAnsi"/>
                <w:sz w:val="21"/>
                <w:szCs w:val="21"/>
              </w:rPr>
              <w:t>1块</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b/>
                <w:sz w:val="21"/>
                <w:szCs w:val="21"/>
              </w:rPr>
            </w:pPr>
            <w:r>
              <w:rPr>
                <w:rFonts w:asciiTheme="minorEastAsia" w:hAnsiTheme="minorEastAsia" w:cstheme="minorHAnsi"/>
                <w:b/>
                <w:sz w:val="21"/>
                <w:szCs w:val="21"/>
              </w:rPr>
              <w:t>售后服务</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保修年限</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≥3年</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4.2</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出现故障回应时间</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维修到达现场时间≤6小时（本地），维修到达现场时间≤24小时（外地）</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4.3</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维修支持</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配件供应时间≥10年</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4.4</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耗材及零配件</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提供耗材及主要零配件目录（含报价）</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4.5</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维修资料</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提供详细操作手册、维修保养手册、安装手册等</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4.6</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维修工具</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提供维修专用工具清单</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4.7</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预防性维修/定期维护保养</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保修期内提供定期维护保养服务</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4.8</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维修密码支持</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开放</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4.9</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升级</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终身免费软件升级</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4.10</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使用培训</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4.11</w:t>
            </w:r>
          </w:p>
        </w:tc>
        <w:tc>
          <w:tcPr>
            <w:tcW w:w="2414"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r>
              <w:rPr>
                <w:rFonts w:asciiTheme="minorEastAsia" w:hAnsiTheme="minorEastAsia" w:cstheme="minorHAnsi"/>
                <w:sz w:val="21"/>
                <w:szCs w:val="21"/>
              </w:rPr>
              <w:t>工程师培训</w:t>
            </w:r>
          </w:p>
        </w:tc>
        <w:tc>
          <w:tcPr>
            <w:tcW w:w="3840" w:type="dxa"/>
            <w:vAlign w:val="center"/>
          </w:tcPr>
          <w:p>
            <w:pPr>
              <w:keepNext w:val="0"/>
              <w:keepLines w:val="0"/>
              <w:pageBreakBefore w:val="0"/>
              <w:kinsoku/>
              <w:wordWrap/>
              <w:overflowPunct/>
              <w:topLinePunct w:val="0"/>
              <w:autoSpaceDE/>
              <w:autoSpaceDN/>
              <w:bidi w:val="0"/>
              <w:adjustRightInd/>
              <w:snapToGrid/>
              <w:spacing w:line="440" w:lineRule="exact"/>
              <w:jc w:val="left"/>
              <w:textAlignment w:val="auto"/>
              <w:rPr>
                <w:rFonts w:asciiTheme="minorEastAsia" w:hAnsiTheme="minorEastAsia" w:cstheme="minorHAnsi"/>
                <w:sz w:val="21"/>
                <w:szCs w:val="21"/>
              </w:rPr>
            </w:pPr>
            <w:r>
              <w:rPr>
                <w:rFonts w:asciiTheme="minorEastAsia" w:hAnsiTheme="minorEastAsia" w:cstheme="minorHAnsi"/>
                <w:sz w:val="21"/>
                <w:szCs w:val="21"/>
              </w:rPr>
              <w:t>支持</w:t>
            </w:r>
          </w:p>
        </w:tc>
        <w:tc>
          <w:tcPr>
            <w:tcW w:w="1451" w:type="dxa"/>
            <w:vAlign w:val="center"/>
          </w:tcPr>
          <w:p>
            <w:pPr>
              <w:keepNext w:val="0"/>
              <w:keepLines w:val="0"/>
              <w:pageBreakBefore w:val="0"/>
              <w:kinsoku/>
              <w:wordWrap/>
              <w:overflowPunct/>
              <w:topLinePunct w:val="0"/>
              <w:autoSpaceDE/>
              <w:autoSpaceDN/>
              <w:bidi w:val="0"/>
              <w:adjustRightInd/>
              <w:snapToGrid/>
              <w:spacing w:line="440" w:lineRule="exact"/>
              <w:jc w:val="center"/>
              <w:textAlignment w:val="auto"/>
              <w:rPr>
                <w:rFonts w:asciiTheme="minorEastAsia" w:hAnsiTheme="minorEastAsia" w:cstheme="minorHAnsi"/>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285612601"/>
      <w:bookmarkStart w:id="11" w:name="_Toc390713968"/>
      <w:bookmarkStart w:id="12" w:name="_Toc240432230"/>
      <w:bookmarkStart w:id="13" w:name="_Toc435540980"/>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屏幕尺寸≥</w:t>
            </w:r>
            <w:r>
              <w:rPr>
                <w:rFonts w:asciiTheme="minorEastAsia" w:hAnsiTheme="minorEastAsia" w:cstheme="minorHAnsi"/>
                <w:sz w:val="21"/>
                <w:szCs w:val="21"/>
              </w:rPr>
              <w:t>12</w:t>
            </w:r>
            <w:r>
              <w:rPr>
                <w:rFonts w:hint="eastAsia" w:asciiTheme="minorEastAsia" w:hAnsiTheme="minorEastAsia" w:cstheme="minorHAnsi"/>
                <w:sz w:val="21"/>
                <w:szCs w:val="21"/>
              </w:rPr>
              <w:t>英寸，观察波形通道≥10道</w:t>
            </w:r>
            <w:r>
              <w:rPr>
                <w:rFonts w:asciiTheme="minorEastAsia" w:hAnsiTheme="minorEastAsia" w:cstheme="minorHAnsi"/>
                <w:sz w:val="21"/>
                <w:szCs w:val="21"/>
              </w:rPr>
              <w:t>，触摸屏，分辨率≥1280×800</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asciiTheme="minorEastAsia" w:hAnsiTheme="minorEastAsia" w:cstheme="minorHAnsi"/>
                <w:sz w:val="21"/>
                <w:szCs w:val="21"/>
              </w:rPr>
              <w:t>标配可同时监测心电、呼吸、血氧饱和度、脉搏、无创血压、双通道体温</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asciiTheme="minorEastAsia" w:hAnsiTheme="minorEastAsia" w:cstheme="minorHAnsi"/>
                <w:sz w:val="21"/>
                <w:szCs w:val="21"/>
              </w:rPr>
              <w:t>支持选配有创、二氧化碳、心输出量监测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标配3/5导联ECG功能，可选配12导联心电功能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cstheme="minorHAnsi"/>
                <w:sz w:val="21"/>
                <w:szCs w:val="21"/>
              </w:rPr>
              <w:t>血氧探头与机器同品牌</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6</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可存储、查看≥10道波形的全息无压缩波形，上述10道以上的全息波形，同步存储时间均要求≥48小时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支持</w:t>
            </w:r>
            <w:r>
              <w:rPr>
                <w:rFonts w:asciiTheme="minorEastAsia" w:hAnsiTheme="minorEastAsia" w:cstheme="minorHAnsi"/>
                <w:sz w:val="21"/>
                <w:szCs w:val="21"/>
              </w:rPr>
              <w:t>≥2</w:t>
            </w:r>
            <w:r>
              <w:rPr>
                <w:rFonts w:hint="eastAsia" w:asciiTheme="minorEastAsia" w:hAnsiTheme="minorEastAsia" w:cstheme="minorHAnsi"/>
                <w:sz w:val="21"/>
                <w:szCs w:val="21"/>
              </w:rPr>
              <w:t>4</w:t>
            </w:r>
            <w:r>
              <w:rPr>
                <w:rFonts w:asciiTheme="minorEastAsia" w:hAnsiTheme="minorEastAsia" w:cstheme="minorHAnsi"/>
                <w:sz w:val="21"/>
                <w:szCs w:val="21"/>
              </w:rPr>
              <w:t>种实时心律失常分析功能，含房颤分析</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使用阻抗法进行呼吸 监测</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asciiTheme="minorEastAsia" w:hAnsiTheme="minorEastAsia" w:cstheme="minorHAnsi"/>
                <w:sz w:val="21"/>
                <w:szCs w:val="21"/>
              </w:rPr>
              <w:t>无创血压</w:t>
            </w:r>
            <w:r>
              <w:rPr>
                <w:rFonts w:hint="eastAsia" w:asciiTheme="minorEastAsia" w:hAnsiTheme="minorEastAsia" w:cstheme="minorHAnsi"/>
                <w:sz w:val="21"/>
                <w:szCs w:val="21"/>
              </w:rPr>
              <w:t>具有手动、自动、连续测量模式</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ascii="Times New Roman" w:hAnsi="Times New Roman"/>
                <w:sz w:val="21"/>
                <w:szCs w:val="21"/>
              </w:rPr>
              <w:t>血氧饱和度监测适用于成人、小儿和新生儿，提供SpO2、PR和灌注指数PI的实时监测</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hint="eastAsia" w:asciiTheme="minorEastAsia" w:hAnsiTheme="minorEastAsia" w:cstheme="minorHAnsi"/>
                <w:sz w:val="21"/>
                <w:szCs w:val="21"/>
              </w:rPr>
              <w:t>可选配</w:t>
            </w:r>
            <w:r>
              <w:rPr>
                <w:rFonts w:asciiTheme="minorEastAsia" w:hAnsiTheme="minorEastAsia" w:cstheme="minorHAnsi"/>
                <w:sz w:val="21"/>
                <w:szCs w:val="21"/>
              </w:rPr>
              <w:t>支持</w:t>
            </w:r>
            <w:r>
              <w:rPr>
                <w:rFonts w:hint="eastAsia" w:asciiTheme="minorEastAsia" w:hAnsiTheme="minorEastAsia" w:cstheme="minorHAnsi"/>
                <w:sz w:val="21"/>
                <w:szCs w:val="21"/>
              </w:rPr>
              <w:t>同时打印≥4道以上的实时波形</w:t>
            </w:r>
          </w:p>
        </w:tc>
        <w:tc>
          <w:tcPr>
            <w:tcW w:w="708" w:type="dxa"/>
            <w:vAlign w:val="center"/>
          </w:tcPr>
          <w:p>
            <w:pPr>
              <w:spacing w:line="440" w:lineRule="exact"/>
              <w:jc w:val="center"/>
              <w:rPr>
                <w:rFonts w:hint="default" w:cs="Times New Roman" w:asciiTheme="minorEastAsia" w:hAnsiTheme="minorEastAsia"/>
                <w:kern w:val="0"/>
                <w:sz w:val="21"/>
                <w:szCs w:val="21"/>
                <w:lang w:val="en-US"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2 </w:t>
            </w:r>
            <w:r>
              <w:rPr>
                <w:rFonts w:ascii="Times New Roman" w:hAnsi="Times New Roman"/>
                <w:sz w:val="21"/>
                <w:szCs w:val="21"/>
              </w:rPr>
              <w:t>具有血液动力学、药物计算、氧合计算、通气计算</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eastAsia="宋体" w:cs="Times New Roman" w:asciiTheme="minorEastAsia" w:hAnsiTheme="minorEastAsia"/>
                <w:kern w:val="0"/>
                <w:sz w:val="20"/>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285612603"/>
      <w:bookmarkStart w:id="16" w:name="_Toc390713969"/>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435540982"/>
      <w:bookmarkStart w:id="20" w:name="_Toc240432233"/>
      <w:bookmarkStart w:id="21" w:name="_Toc37172691"/>
      <w:bookmarkStart w:id="22" w:name="_Toc390713970"/>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D1D420F"/>
    <w:rsid w:val="265E7F9C"/>
    <w:rsid w:val="27112A95"/>
    <w:rsid w:val="3A8F5BC3"/>
    <w:rsid w:val="3F92641F"/>
    <w:rsid w:val="44C80093"/>
    <w:rsid w:val="64975810"/>
    <w:rsid w:val="65BD4F9F"/>
    <w:rsid w:val="682A1F0E"/>
    <w:rsid w:val="6B0B79ED"/>
    <w:rsid w:val="744931F9"/>
    <w:rsid w:val="7614652D"/>
    <w:rsid w:val="7CBA2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1</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2021-01-29T02:10:05Z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