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3" w:rsidRPr="00857EB3" w:rsidRDefault="00857EB3" w:rsidP="00857EB3">
      <w:pPr>
        <w:widowControl w:val="0"/>
        <w:adjustRightInd/>
        <w:snapToGrid/>
        <w:spacing w:after="0" w:line="520" w:lineRule="exact"/>
        <w:jc w:val="center"/>
        <w:rPr>
          <w:rFonts w:ascii="宋体" w:eastAsia="宋体" w:hAnsi="宋体" w:cs="宋体"/>
          <w:bCs/>
          <w:sz w:val="44"/>
          <w:szCs w:val="44"/>
        </w:rPr>
      </w:pPr>
      <w:r w:rsidRPr="00857EB3">
        <w:rPr>
          <w:rFonts w:ascii="宋体" w:eastAsia="宋体" w:hAnsi="宋体" w:cs="宋体" w:hint="eastAsia"/>
          <w:bCs/>
          <w:sz w:val="44"/>
          <w:szCs w:val="44"/>
        </w:rPr>
        <w:t>心衰超滤脱水装置技术要求</w:t>
      </w:r>
    </w:p>
    <w:tbl>
      <w:tblPr>
        <w:tblW w:w="9345" w:type="dxa"/>
        <w:tblInd w:w="-486" w:type="dxa"/>
        <w:tblLayout w:type="fixed"/>
        <w:tblLook w:val="0000"/>
      </w:tblPr>
      <w:tblGrid>
        <w:gridCol w:w="1176"/>
        <w:gridCol w:w="2644"/>
        <w:gridCol w:w="4004"/>
        <w:gridCol w:w="1521"/>
      </w:tblGrid>
      <w:tr w:rsidR="00857EB3" w:rsidRPr="00857EB3" w:rsidTr="009E5E1B">
        <w:trPr>
          <w:trHeight w:val="540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设备使用需求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纠正心衰患者的容量负荷问题，快速缓解呼吸困难有较好的疗效。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★参数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可匹配使用≤8F双腔管经中心静脉建立体外循环，或匹配使用两个≥18G静脉留置针经外周浅表静脉建立体外循环。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★参数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可匹配使用体外循环通路。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★参数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超滤泵速度≤600ml/h，脱水精度±30mL/h，累计脱水量误差优于±200mL。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血泵和超滤泵运动控制为独立CPU单元，从主控CPU单元分离出来，避免关联故障。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超滤量和超滤速度实时监测。超滤速度偏离设定的速度时，报警提示。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漏血检测：环境光免疫光电检测技术。检测精度为≤1‰（1ml血+1000ml生理盐水）。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有滤器前压检测单元，测定范围：-100mmHg～400mmHg。滤器凝血双重检测：连续检测跨膜压和滤器压降，及时准确发现滤器中空纤维内的血凝阻塞状态。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气泡检测：超声检测法，检测精度≤100μL。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其他压力监测:</w:t>
            </w:r>
          </w:p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动脉压</w:t>
            </w: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ab/>
              <w:t>-400mmHg～100mmHg</w:t>
            </w: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ab/>
              <w:t>±10mmHg</w:t>
            </w:r>
          </w:p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静脉压</w:t>
            </w: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ab/>
              <w:t>-100mmHg～400mmHg</w:t>
            </w: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ab/>
              <w:t>±10mmHg</w:t>
            </w:r>
          </w:p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超滤压</w:t>
            </w: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ab/>
              <w:t>-400mmHg～100mmHg</w:t>
            </w:r>
            <w:r w:rsidRPr="00857EB3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ab/>
              <w:t>±10mmHg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治疗现场保护功能：在正在进行治疗时，如发生意外断电、不可预测的事件等异常情况，设备可以自动保护现场，并在医护人员的干预下，恢复到当下治疗界面。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具备开机自检功能及完善的报警功能。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具备强制预冲功能，预冲不充分不允许进入治疗模式。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EB3" w:rsidRPr="00857EB3" w:rsidRDefault="00857EB3" w:rsidP="00857EB3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具备强制称重传感器定标，误差增大时不允许进入治疗。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857EB3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EB3" w:rsidRPr="00857EB3" w:rsidRDefault="00857EB3" w:rsidP="00857EB3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触摸显示屏，具备中文引导式操作界面。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57EB3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主机     1台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出现故障响应时间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配件供应时间≥8年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57EB3" w:rsidRPr="00857EB3" w:rsidTr="009E5E1B">
        <w:trPr>
          <w:trHeight w:val="63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7EB3" w:rsidRPr="00857EB3" w:rsidRDefault="00857EB3" w:rsidP="00857EB3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57EB3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1C" w:rsidRDefault="00B53F1C" w:rsidP="00857EB3">
      <w:pPr>
        <w:spacing w:after="0"/>
      </w:pPr>
      <w:r>
        <w:separator/>
      </w:r>
    </w:p>
  </w:endnote>
  <w:endnote w:type="continuationSeparator" w:id="0">
    <w:p w:rsidR="00B53F1C" w:rsidRDefault="00B53F1C" w:rsidP="00857E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1C" w:rsidRDefault="00B53F1C" w:rsidP="00857EB3">
      <w:pPr>
        <w:spacing w:after="0"/>
      </w:pPr>
      <w:r>
        <w:separator/>
      </w:r>
    </w:p>
  </w:footnote>
  <w:footnote w:type="continuationSeparator" w:id="0">
    <w:p w:rsidR="00B53F1C" w:rsidRDefault="00B53F1C" w:rsidP="00857E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57EB3"/>
    <w:rsid w:val="008B7726"/>
    <w:rsid w:val="00B53F1C"/>
    <w:rsid w:val="00D31D50"/>
    <w:rsid w:val="00F7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E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EB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E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EB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2020-09-04T00:41:00Z</dcterms:modified>
</cp:coreProperties>
</file>