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FE" w:rsidRPr="000D77FE" w:rsidRDefault="000D77FE" w:rsidP="000D77FE">
      <w:pPr>
        <w:widowControl w:val="0"/>
        <w:adjustRightInd/>
        <w:snapToGrid/>
        <w:spacing w:after="0" w:line="520" w:lineRule="exact"/>
        <w:jc w:val="center"/>
        <w:rPr>
          <w:rFonts w:ascii="宋体" w:eastAsia="宋体" w:hAnsi="宋体" w:cs="宋体"/>
          <w:bCs/>
          <w:sz w:val="32"/>
          <w:szCs w:val="32"/>
        </w:rPr>
      </w:pPr>
      <w:r w:rsidRPr="000D77FE">
        <w:rPr>
          <w:rFonts w:ascii="宋体" w:eastAsia="宋体" w:hAnsi="宋体" w:cs="宋体" w:hint="eastAsia"/>
          <w:bCs/>
          <w:sz w:val="44"/>
          <w:szCs w:val="44"/>
        </w:rPr>
        <w:t>阻抗断层成像仪技术要求</w:t>
      </w:r>
    </w:p>
    <w:tbl>
      <w:tblPr>
        <w:tblW w:w="9087" w:type="dxa"/>
        <w:tblInd w:w="2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76"/>
        <w:gridCol w:w="2124"/>
        <w:gridCol w:w="4536"/>
        <w:gridCol w:w="1251"/>
      </w:tblGrid>
      <w:tr w:rsidR="000D77FE" w:rsidRPr="000D77FE" w:rsidTr="0024157C">
        <w:trPr>
          <w:trHeight w:val="824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序号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技术和性能参数名称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技术参数和性能要求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幼圆" w:eastAsia="幼圆" w:hAnsi="宋体" w:cs="宋体"/>
                <w:b/>
                <w:bCs/>
                <w:sz w:val="21"/>
              </w:rPr>
            </w:pPr>
            <w:r w:rsidRPr="000D77FE">
              <w:rPr>
                <w:rFonts w:ascii="幼圆" w:eastAsia="宋体" w:hAnsi="宋体" w:cs="宋体" w:hint="eastAsia"/>
                <w:b/>
                <w:bCs/>
                <w:sz w:val="21"/>
              </w:rPr>
              <w:t>备注</w:t>
            </w:r>
          </w:p>
        </w:tc>
      </w:tr>
      <w:tr w:rsidR="000D77FE" w:rsidRPr="000D77FE" w:rsidTr="0024157C">
        <w:trPr>
          <w:trHeight w:val="844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设备使用需求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1038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1.1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设备用途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通过实时监测胸断层平面内的阻抗变化获得肺通气动态图像，同时</w:t>
            </w:r>
            <w:r w:rsidRPr="000D77FE">
              <w:rPr>
                <w:rFonts w:ascii="宋体" w:eastAsia="宋体" w:hAnsi="宋体" w:cs="宋体"/>
                <w:sz w:val="21"/>
              </w:rPr>
              <w:t>将通气监测数据</w:t>
            </w:r>
            <w:r w:rsidRPr="000D77FE">
              <w:rPr>
                <w:rFonts w:ascii="宋体" w:eastAsia="宋体" w:hAnsi="宋体" w:cs="宋体" w:hint="eastAsia"/>
                <w:sz w:val="21"/>
              </w:rPr>
              <w:t>以</w:t>
            </w:r>
            <w:r w:rsidRPr="000D77FE">
              <w:rPr>
                <w:rFonts w:ascii="宋体" w:eastAsia="宋体" w:hAnsi="宋体" w:cs="宋体"/>
                <w:sz w:val="21"/>
              </w:rPr>
              <w:t>图像</w:t>
            </w:r>
            <w:r w:rsidRPr="000D77FE">
              <w:rPr>
                <w:rFonts w:ascii="宋体" w:eastAsia="宋体" w:hAnsi="宋体" w:cs="宋体" w:hint="eastAsia"/>
                <w:sz w:val="21"/>
              </w:rPr>
              <w:t>、</w:t>
            </w:r>
            <w:r w:rsidRPr="000D77FE">
              <w:rPr>
                <w:rFonts w:ascii="宋体" w:eastAsia="宋体" w:hAnsi="宋体" w:cs="宋体"/>
                <w:sz w:val="21"/>
              </w:rPr>
              <w:t>波形及参数的形式连续显示。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1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1.2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color w:val="000000"/>
                <w:sz w:val="21"/>
              </w:rPr>
              <w:t>监测对象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需要监测</w:t>
            </w:r>
            <w:r w:rsidRPr="000D77FE">
              <w:rPr>
                <w:rFonts w:ascii="宋体" w:eastAsia="宋体" w:hAnsi="宋体" w:cs="宋体"/>
                <w:sz w:val="21"/>
              </w:rPr>
              <w:t>肺部通气功能的患者。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892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sz w:val="21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主要技术参数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both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99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★参数1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应用电阻抗断层成像技术，显示肺部通气影像。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1008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</w:t>
            </w:r>
            <w:r w:rsidRPr="000D77FE">
              <w:rPr>
                <w:rFonts w:ascii="宋体" w:eastAsia="宋体" w:hAnsi="宋体" w:cs="宋体"/>
                <w:sz w:val="21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★参数2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动态监测患者肺部气体变化和分布情况。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D77FE" w:rsidRPr="000D77FE" w:rsidTr="0024157C">
        <w:trPr>
          <w:trHeight w:val="696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</w:t>
            </w:r>
            <w:r w:rsidRPr="000D77FE">
              <w:rPr>
                <w:rFonts w:ascii="宋体" w:eastAsia="宋体" w:hAnsi="宋体" w:cs="宋体"/>
                <w:sz w:val="21"/>
              </w:rPr>
              <w:t>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★参数3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可连续</w:t>
            </w:r>
            <w:r w:rsidRPr="000D77FE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显示</w:t>
            </w: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单次</w:t>
            </w:r>
            <w:r w:rsidRPr="000D77FE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呼吸</w:t>
            </w: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潮气</w:t>
            </w:r>
            <w:r w:rsidRPr="000D77FE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图像或分钟</w:t>
            </w: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平均</w:t>
            </w:r>
            <w:r w:rsidRPr="000D77FE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潮气</w:t>
            </w: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图像，</w:t>
            </w:r>
            <w:r w:rsidRPr="000D77FE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并可实现区域量化分析</w:t>
            </w: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D77FE" w:rsidRPr="000D77FE" w:rsidTr="0024157C">
        <w:trPr>
          <w:trHeight w:val="1117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bookmarkStart w:id="0" w:name="_Hlk536390667"/>
            <w:r w:rsidRPr="000D77FE">
              <w:rPr>
                <w:rFonts w:ascii="宋体" w:eastAsia="宋体" w:hAnsi="宋体" w:cs="宋体" w:hint="eastAsia"/>
                <w:sz w:val="21"/>
              </w:rPr>
              <w:t>★参数4</w:t>
            </w:r>
            <w:bookmarkEnd w:id="0"/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可显示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</w:rPr>
              <w:t>全局阻抗波形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或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</w:rPr>
              <w:t>区域阻抗波形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D77FE" w:rsidRPr="000D77FE" w:rsidTr="0024157C">
        <w:trPr>
          <w:trHeight w:val="828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★参数5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可记录并分析潮气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</w:rPr>
              <w:t>变化趋势及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呼末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</w:rPr>
              <w:t>肺容量变化趋势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。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D77FE" w:rsidRPr="000D77FE" w:rsidTr="0024157C">
        <w:trPr>
          <w:trHeight w:val="724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可</w:t>
            </w:r>
            <w:r w:rsidRPr="000D77FE">
              <w:rPr>
                <w:rFonts w:ascii="宋体" w:eastAsia="宋体" w:hAnsi="宋体" w:cs="Times New Roman"/>
                <w:kern w:val="2"/>
                <w:sz w:val="24"/>
                <w:szCs w:val="24"/>
              </w:rPr>
              <w:t>设置帧速率</w:t>
            </w:r>
            <w:r w:rsidRPr="000D77FE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每秒10至50帧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D77FE" w:rsidRPr="000D77FE" w:rsidTr="0024157C">
        <w:trPr>
          <w:trHeight w:val="91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rPr>
                <w:rFonts w:ascii="宋体" w:eastAsia="宋体" w:hAnsi="宋体" w:cs="Arial"/>
                <w:color w:val="000000"/>
                <w:kern w:val="2"/>
                <w:sz w:val="24"/>
                <w:szCs w:val="24"/>
              </w:rPr>
            </w:pPr>
            <w:r w:rsidRPr="000D77FE">
              <w:rPr>
                <w:rFonts w:ascii="宋体" w:eastAsia="宋体" w:hAnsi="宋体" w:cs="Arial" w:hint="eastAsia"/>
                <w:color w:val="000000"/>
                <w:kern w:val="2"/>
                <w:sz w:val="24"/>
                <w:szCs w:val="24"/>
              </w:rPr>
              <w:t>低通过滤波器的切点频率10 至 300/min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699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2.8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带通过滤波器的高切点频率</w:t>
            </w:r>
          </w:p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和低切点频率30 至 300/min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85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2.9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显示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屏幕≥17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吋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2.10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 xml:space="preserve">分辨率   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 xml:space="preserve"> 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1440 x 900 像素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lastRenderedPageBreak/>
              <w:t>2.11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 xml:space="preserve">对比度  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 xml:space="preserve">  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最小 500 : 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2.12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 xml:space="preserve">可视角度  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130°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2.13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可通过USB接口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输出患者数据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2.14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可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连接呼吸机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，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实现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数据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同步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监测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分析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2.15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主机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重量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低于50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kg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2.16</w:t>
            </w:r>
          </w:p>
        </w:tc>
        <w:tc>
          <w:tcPr>
            <w:tcW w:w="2124" w:type="dxa"/>
            <w:shd w:val="clear" w:color="auto" w:fill="auto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参数 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设备可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用于胸围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  <w:szCs w:val="21"/>
              </w:rPr>
              <w:t>70至150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  <w:szCs w:val="21"/>
              </w:rPr>
              <w:t>cm的患者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5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sz w:val="21"/>
              </w:rPr>
              <w:t>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jc w:val="center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配置需求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color w:val="000000"/>
                <w:kern w:val="2"/>
                <w:sz w:val="21"/>
                <w:shd w:val="clear" w:color="auto" w:fill="FBFDFE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81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3.1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配置1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主机（包含</w:t>
            </w:r>
            <w:r w:rsidRPr="000D77FE">
              <w:rPr>
                <w:rFonts w:ascii="宋体" w:eastAsia="宋体" w:hAnsi="宋体" w:cs="Times New Roman"/>
                <w:bCs/>
                <w:kern w:val="2"/>
                <w:sz w:val="21"/>
              </w:rPr>
              <w:t>显示器、电源、车架</w:t>
            </w:r>
            <w:r w:rsidRPr="000D77FE">
              <w:rPr>
                <w:rFonts w:ascii="宋体" w:eastAsia="宋体" w:hAnsi="宋体" w:cs="Times New Roman" w:hint="eastAsia"/>
                <w:bCs/>
                <w:kern w:val="2"/>
                <w:sz w:val="21"/>
              </w:rPr>
              <w:t>）1套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3.2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color w:val="000000"/>
                <w:sz w:val="21"/>
              </w:rPr>
              <w:t>配置2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widowControl w:val="0"/>
              <w:spacing w:after="0" w:line="360" w:lineRule="atLeast"/>
              <w:rPr>
                <w:rFonts w:ascii="宋体" w:eastAsia="宋体" w:hAnsi="宋体" w:cs="Times New Roman"/>
                <w:kern w:val="2"/>
                <w:sz w:val="21"/>
              </w:rPr>
            </w:pPr>
            <w:r w:rsidRPr="000D77FE">
              <w:rPr>
                <w:rFonts w:ascii="宋体" w:eastAsia="宋体" w:hAnsi="宋体" w:cs="宋体" w:hint="eastAsia"/>
                <w:bCs/>
                <w:color w:val="000000"/>
                <w:sz w:val="21"/>
              </w:rPr>
              <w:t>中继电缆1套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6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3.3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color w:val="000000"/>
                <w:sz w:val="21"/>
              </w:rPr>
              <w:t>配置3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bCs/>
                <w:color w:val="000000"/>
                <w:sz w:val="21"/>
              </w:rPr>
              <w:t>电极</w:t>
            </w:r>
            <w:r w:rsidRPr="000D77FE">
              <w:rPr>
                <w:rFonts w:ascii="宋体" w:eastAsia="宋体" w:hAnsi="宋体" w:cs="宋体"/>
                <w:bCs/>
                <w:color w:val="000000"/>
                <w:sz w:val="21"/>
              </w:rPr>
              <w:t>缚带及患者电缆</w:t>
            </w:r>
            <w:r w:rsidRPr="000D77FE">
              <w:rPr>
                <w:rFonts w:ascii="宋体" w:eastAsia="宋体" w:hAnsi="宋体" w:cs="宋体" w:hint="eastAsia"/>
                <w:bCs/>
                <w:color w:val="000000"/>
                <w:sz w:val="21"/>
              </w:rPr>
              <w:t>4套</w:t>
            </w:r>
            <w:r w:rsidRPr="000D77FE">
              <w:rPr>
                <w:rFonts w:ascii="宋体" w:eastAsia="宋体" w:hAnsi="宋体" w:cs="宋体"/>
                <w:bCs/>
                <w:color w:val="000000"/>
                <w:sz w:val="21"/>
              </w:rPr>
              <w:t>（</w:t>
            </w:r>
            <w:r w:rsidRPr="000D77FE">
              <w:rPr>
                <w:rFonts w:ascii="宋体" w:eastAsia="宋体" w:hAnsi="宋体" w:cs="宋体" w:hint="eastAsia"/>
                <w:bCs/>
                <w:color w:val="000000"/>
                <w:sz w:val="21"/>
              </w:rPr>
              <w:t>S、M、L、XL各</w:t>
            </w:r>
            <w:r w:rsidRPr="000D77FE">
              <w:rPr>
                <w:rFonts w:ascii="宋体" w:eastAsia="宋体" w:hAnsi="宋体" w:cs="宋体"/>
                <w:bCs/>
                <w:color w:val="000000"/>
                <w:sz w:val="21"/>
              </w:rPr>
              <w:t>型号一套）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6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3.4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color w:val="000000"/>
                <w:sz w:val="21"/>
              </w:rPr>
              <w:t>配置4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bCs/>
                <w:color w:val="000000"/>
                <w:sz w:val="21"/>
              </w:rPr>
              <w:t>电极片50片</w:t>
            </w:r>
            <w:r w:rsidRPr="000D77FE">
              <w:rPr>
                <w:rFonts w:ascii="宋体" w:eastAsia="宋体" w:hAnsi="宋体" w:cs="宋体"/>
                <w:bCs/>
                <w:color w:val="000000"/>
                <w:sz w:val="21"/>
              </w:rPr>
              <w:t>/</w:t>
            </w:r>
            <w:r w:rsidRPr="000D77FE">
              <w:rPr>
                <w:rFonts w:ascii="宋体" w:eastAsia="宋体" w:hAnsi="宋体" w:cs="宋体" w:hint="eastAsia"/>
                <w:bCs/>
                <w:color w:val="000000"/>
                <w:sz w:val="21"/>
              </w:rPr>
              <w:t>包（与监护仪ECG电极片通用）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623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</w:rPr>
            </w:pPr>
            <w:r w:rsidRPr="000D77FE">
              <w:rPr>
                <w:rFonts w:ascii="宋体" w:eastAsia="宋体" w:hAnsi="宋体" w:cs="宋体" w:hint="eastAsia"/>
                <w:b/>
                <w:bCs/>
                <w:sz w:val="21"/>
              </w:rPr>
              <w:t>售后服务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textAlignment w:val="center"/>
              <w:rPr>
                <w:rFonts w:ascii="宋体" w:eastAsia="宋体" w:hAnsi="宋体" w:cs="宋体"/>
                <w:bCs/>
                <w:color w:val="000000"/>
                <w:sz w:val="21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0D77FE" w:rsidRPr="000D77FE" w:rsidTr="0024157C">
        <w:trPr>
          <w:trHeight w:val="692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保修年限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≥3年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92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出现故障回应时间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维修到达现场时间≤ 6小时（本地）</w:t>
            </w:r>
            <w:r w:rsidRPr="000D77FE">
              <w:rPr>
                <w:rFonts w:ascii="宋体" w:eastAsia="宋体" w:hAnsi="宋体" w:cs="宋体" w:hint="eastAsia"/>
                <w:sz w:val="21"/>
              </w:rPr>
              <w:br/>
              <w:t>维修到达现场时间≤24小时（外地）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1255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维修支持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配件供应时间≥10年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耗材及零配件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提供耗材及主要零配件目录（含报价）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维修资料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提供详细操作手册、维修保养手册、安装手册等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维修工具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提供维修专用工具1套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预防性维修</w:t>
            </w:r>
            <w:r w:rsidRPr="000D77FE">
              <w:rPr>
                <w:rFonts w:ascii="宋体" w:eastAsia="宋体" w:hAnsi="宋体" w:cs="宋体" w:hint="eastAsia"/>
                <w:sz w:val="21"/>
              </w:rPr>
              <w:br/>
              <w:t>/定期维护保养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保修期内提供定期维护保养服务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4.8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维修密码支持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开放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lastRenderedPageBreak/>
              <w:t>4.9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升级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终身免费软件升级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4.10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使用培训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支持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  <w:tr w:rsidR="000D77FE" w:rsidRPr="000D77FE" w:rsidTr="0024157C">
        <w:trPr>
          <w:trHeight w:val="630"/>
        </w:trPr>
        <w:tc>
          <w:tcPr>
            <w:tcW w:w="117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4.11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工程师培训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>支持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D77FE" w:rsidRPr="000D77FE" w:rsidRDefault="000D77FE" w:rsidP="000D77FE">
            <w:pPr>
              <w:spacing w:after="0" w:line="360" w:lineRule="atLeast"/>
              <w:jc w:val="center"/>
              <w:rPr>
                <w:rFonts w:ascii="宋体" w:eastAsia="宋体" w:hAnsi="宋体" w:cs="宋体"/>
                <w:sz w:val="21"/>
              </w:rPr>
            </w:pPr>
            <w:r w:rsidRPr="000D77FE">
              <w:rPr>
                <w:rFonts w:ascii="宋体" w:eastAsia="宋体" w:hAnsi="宋体" w:cs="宋体" w:hint="eastAsia"/>
                <w:sz w:val="21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F18" w:rsidRDefault="00534F18" w:rsidP="000D77FE">
      <w:pPr>
        <w:spacing w:after="0"/>
      </w:pPr>
      <w:r>
        <w:separator/>
      </w:r>
    </w:p>
  </w:endnote>
  <w:endnote w:type="continuationSeparator" w:id="0">
    <w:p w:rsidR="00534F18" w:rsidRDefault="00534F18" w:rsidP="000D77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F18" w:rsidRDefault="00534F18" w:rsidP="000D77FE">
      <w:pPr>
        <w:spacing w:after="0"/>
      </w:pPr>
      <w:r>
        <w:separator/>
      </w:r>
    </w:p>
  </w:footnote>
  <w:footnote w:type="continuationSeparator" w:id="0">
    <w:p w:rsidR="00534F18" w:rsidRDefault="00534F18" w:rsidP="000D77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77FE"/>
    <w:rsid w:val="00323B43"/>
    <w:rsid w:val="003D37D8"/>
    <w:rsid w:val="00426133"/>
    <w:rsid w:val="004358AB"/>
    <w:rsid w:val="00534F18"/>
    <w:rsid w:val="008B7726"/>
    <w:rsid w:val="00D31D50"/>
    <w:rsid w:val="00D8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7F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7F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7F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7F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2020-09-04T00:25:00Z</dcterms:modified>
</cp:coreProperties>
</file>