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BE74A0" w:rsidRDefault="00746660" w:rsidP="00BE74A0">
      <w:pPr>
        <w:ind w:leftChars="600" w:left="2961" w:hangingChars="500" w:hanging="1755"/>
        <w:rPr>
          <w:rFonts w:ascii="宋体" w:eastAsia="宋体" w:hAnsi="宋体" w:cs="Times New Roman" w:hint="eastAsia"/>
          <w:kern w:val="0"/>
          <w:sz w:val="36"/>
          <w:szCs w:val="36"/>
          <w:u w:val="single"/>
        </w:rPr>
      </w:pPr>
      <w:r>
        <w:rPr>
          <w:rFonts w:ascii="宋体" w:eastAsia="宋体" w:hAnsi="宋体" w:cs="Times New Roman" w:hint="eastAsia"/>
          <w:kern w:val="0"/>
          <w:sz w:val="36"/>
          <w:szCs w:val="36"/>
        </w:rPr>
        <w:t>项目名称：</w:t>
      </w:r>
      <w:r w:rsidR="00BE74A0" w:rsidRPr="00BE74A0">
        <w:rPr>
          <w:rFonts w:ascii="宋体" w:eastAsia="宋体" w:hAnsi="宋体" w:cs="Times New Roman" w:hint="eastAsia"/>
          <w:kern w:val="0"/>
          <w:sz w:val="36"/>
          <w:szCs w:val="36"/>
          <w:u w:val="single"/>
        </w:rPr>
        <w:t>灾害医学虚拟仿真实验教学中心</w:t>
      </w:r>
    </w:p>
    <w:p w:rsidR="000A2408" w:rsidRPr="00BE74A0" w:rsidRDefault="00BE74A0" w:rsidP="00BE74A0">
      <w:pPr>
        <w:ind w:leftChars="1100" w:left="2211" w:firstLineChars="200" w:firstLine="702"/>
        <w:rPr>
          <w:rFonts w:ascii="宋体" w:eastAsia="宋体" w:hAnsi="宋体" w:cs="Times New Roman"/>
          <w:kern w:val="0"/>
          <w:sz w:val="36"/>
          <w:szCs w:val="36"/>
          <w:u w:val="single"/>
        </w:rPr>
      </w:pPr>
      <w:r w:rsidRPr="00BE74A0">
        <w:rPr>
          <w:rFonts w:ascii="宋体" w:eastAsia="宋体" w:hAnsi="宋体" w:cs="Times New Roman" w:hint="eastAsia"/>
          <w:kern w:val="0"/>
          <w:sz w:val="36"/>
          <w:szCs w:val="36"/>
          <w:u w:val="single"/>
        </w:rPr>
        <w:t>暨医学模拟训练中心平台体系</w:t>
      </w:r>
      <w:r w:rsidR="00746660" w:rsidRPr="00BE74A0">
        <w:rPr>
          <w:rFonts w:ascii="宋体" w:eastAsia="宋体" w:hAnsi="宋体" w:cs="Times New Roman" w:hint="eastAsia"/>
          <w:kern w:val="0"/>
          <w:sz w:val="36"/>
          <w:szCs w:val="36"/>
        </w:rPr>
        <w:t xml:space="preserve"> </w:t>
      </w: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Pr>
          <w:rFonts w:ascii="宋体" w:eastAsia="宋体" w:hAnsi="宋体" w:cs="Times New Roman"/>
          <w:kern w:val="0"/>
          <w:sz w:val="36"/>
          <w:szCs w:val="36"/>
          <w:u w:val="single"/>
        </w:rPr>
        <w:t>2020-XNYY-XX-26</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5B7126">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E37873">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BB2E5F">
          <w:rPr>
            <w:noProof/>
            <w:sz w:val="32"/>
          </w:rPr>
          <w:t>1</w:t>
        </w:r>
        <w:r>
          <w:rPr>
            <w:noProof/>
            <w:sz w:val="32"/>
          </w:rPr>
          <w:fldChar w:fldCharType="end"/>
        </w:r>
      </w:hyperlink>
    </w:p>
    <w:p w:rsidR="000A2408" w:rsidRDefault="00E37873">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Pr>
            <w:noProof/>
            <w:sz w:val="32"/>
          </w:rPr>
          <w:fldChar w:fldCharType="begin"/>
        </w:r>
        <w:r w:rsidR="00746660">
          <w:rPr>
            <w:noProof/>
            <w:sz w:val="32"/>
          </w:rPr>
          <w:instrText xml:space="preserve"> PAGEREF _Toc37172688 \h </w:instrText>
        </w:r>
        <w:r>
          <w:rPr>
            <w:noProof/>
            <w:sz w:val="32"/>
          </w:rPr>
        </w:r>
        <w:r>
          <w:rPr>
            <w:noProof/>
            <w:sz w:val="32"/>
          </w:rPr>
          <w:fldChar w:fldCharType="separate"/>
        </w:r>
        <w:r w:rsidR="00BB2E5F">
          <w:rPr>
            <w:noProof/>
            <w:sz w:val="32"/>
          </w:rPr>
          <w:t>4</w:t>
        </w:r>
        <w:r>
          <w:rPr>
            <w:noProof/>
            <w:sz w:val="32"/>
          </w:rPr>
          <w:fldChar w:fldCharType="end"/>
        </w:r>
      </w:hyperlink>
    </w:p>
    <w:p w:rsidR="000A2408" w:rsidRDefault="00E37873">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Pr>
            <w:noProof/>
            <w:sz w:val="32"/>
          </w:rPr>
          <w:fldChar w:fldCharType="begin"/>
        </w:r>
        <w:r w:rsidR="00746660">
          <w:rPr>
            <w:noProof/>
            <w:sz w:val="32"/>
          </w:rPr>
          <w:instrText xml:space="preserve"> PAGEREF _Toc37172689 \h </w:instrText>
        </w:r>
        <w:r>
          <w:rPr>
            <w:noProof/>
            <w:sz w:val="32"/>
          </w:rPr>
        </w:r>
        <w:r>
          <w:rPr>
            <w:noProof/>
            <w:sz w:val="32"/>
          </w:rPr>
          <w:fldChar w:fldCharType="separate"/>
        </w:r>
        <w:r w:rsidR="00BB2E5F">
          <w:rPr>
            <w:noProof/>
            <w:sz w:val="32"/>
          </w:rPr>
          <w:t>37</w:t>
        </w:r>
        <w:r>
          <w:rPr>
            <w:noProof/>
            <w:sz w:val="32"/>
          </w:rPr>
          <w:fldChar w:fldCharType="end"/>
        </w:r>
      </w:hyperlink>
    </w:p>
    <w:p w:rsidR="000A2408" w:rsidRDefault="00E37873">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Pr>
            <w:noProof/>
            <w:sz w:val="32"/>
          </w:rPr>
          <w:fldChar w:fldCharType="begin"/>
        </w:r>
        <w:r w:rsidR="00746660">
          <w:rPr>
            <w:noProof/>
            <w:sz w:val="32"/>
          </w:rPr>
          <w:instrText xml:space="preserve"> PAGEREF _Toc37172690 \h </w:instrText>
        </w:r>
        <w:r>
          <w:rPr>
            <w:noProof/>
            <w:sz w:val="32"/>
          </w:rPr>
        </w:r>
        <w:r>
          <w:rPr>
            <w:noProof/>
            <w:sz w:val="32"/>
          </w:rPr>
          <w:fldChar w:fldCharType="separate"/>
        </w:r>
        <w:r w:rsidR="00BB2E5F">
          <w:rPr>
            <w:noProof/>
            <w:sz w:val="32"/>
          </w:rPr>
          <w:t>58</w:t>
        </w:r>
        <w:r>
          <w:rPr>
            <w:noProof/>
            <w:sz w:val="32"/>
          </w:rPr>
          <w:fldChar w:fldCharType="end"/>
        </w:r>
      </w:hyperlink>
    </w:p>
    <w:p w:rsidR="000A2408" w:rsidRDefault="00E37873">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Pr>
            <w:noProof/>
            <w:sz w:val="32"/>
          </w:rPr>
          <w:fldChar w:fldCharType="begin"/>
        </w:r>
        <w:r w:rsidR="00746660">
          <w:rPr>
            <w:noProof/>
            <w:sz w:val="32"/>
          </w:rPr>
          <w:instrText xml:space="preserve"> PAGEREF _Toc37172691 \h </w:instrText>
        </w:r>
        <w:r>
          <w:rPr>
            <w:noProof/>
            <w:sz w:val="32"/>
          </w:rPr>
        </w:r>
        <w:r>
          <w:rPr>
            <w:noProof/>
            <w:sz w:val="32"/>
          </w:rPr>
          <w:fldChar w:fldCharType="separate"/>
        </w:r>
        <w:r w:rsidR="00BB2E5F">
          <w:rPr>
            <w:noProof/>
            <w:sz w:val="32"/>
          </w:rPr>
          <w:t>63</w:t>
        </w:r>
        <w:r>
          <w:rPr>
            <w:noProof/>
            <w:sz w:val="32"/>
          </w:rPr>
          <w:fldChar w:fldCharType="end"/>
        </w:r>
      </w:hyperlink>
    </w:p>
    <w:p w:rsidR="000A2408" w:rsidRDefault="00E37873">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BE74A0">
      <w:pPr>
        <w:spacing w:beforeLines="100"/>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Default="00746660">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w:t>
      </w:r>
      <w:r w:rsidR="00BE74A0">
        <w:rPr>
          <w:rFonts w:ascii="Tahoma" w:hAnsi="Tahoma" w:cs="Tahoma" w:hint="eastAsia"/>
          <w:b/>
          <w:bCs/>
          <w:kern w:val="0"/>
          <w:sz w:val="28"/>
          <w:szCs w:val="28"/>
        </w:rPr>
        <w:t>灾害医学虚拟仿真实验教学中心暨医学模拟训练中心平台体系</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2020-XNYY-XX-26</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sidR="00BE74A0">
        <w:rPr>
          <w:rFonts w:asciiTheme="minorEastAsia" w:hAnsiTheme="minorEastAsia" w:cs="Times New Roman" w:hint="eastAsia"/>
          <w:b/>
          <w:kern w:val="0"/>
          <w:sz w:val="24"/>
          <w:szCs w:val="24"/>
        </w:rPr>
        <w:t>灾害医学虚拟仿真实验教学中心暨医学模拟训练中心平台体系</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项目编号：2020-XNYY-XX-26</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A240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0A240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BE74A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灾害医学虚拟仿真实验教学中心暨医学模拟训练中心平台体系</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合同签订后180个日历日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jc w:val="center"/>
              <w:rPr>
                <w:rFonts w:asciiTheme="minorEastAsia" w:hAnsiTheme="minorEastAsia" w:cs="Times New Roman"/>
                <w:szCs w:val="21"/>
              </w:rPr>
            </w:pPr>
          </w:p>
        </w:tc>
      </w:tr>
      <w:tr w:rsidR="001D086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Default="001D0864">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Default="001D0864" w:rsidP="000D6E43">
            <w:pPr>
              <w:adjustRightInd w:val="0"/>
              <w:snapToGrid w:val="0"/>
              <w:jc w:val="left"/>
              <w:rPr>
                <w:rFonts w:asciiTheme="minorEastAsia" w:hAnsiTheme="minorEastAsia" w:cs="Times New Roman"/>
                <w:kern w:val="0"/>
                <w:szCs w:val="21"/>
              </w:rPr>
            </w:pPr>
            <w:r>
              <w:rPr>
                <w:rFonts w:asciiTheme="minorEastAsia" w:hAnsiTheme="minorEastAsia" w:cs="Times New Roman" w:hint="eastAsia"/>
                <w:kern w:val="0"/>
                <w:szCs w:val="21"/>
              </w:rPr>
              <w:t>4093759.10元（人民币大写：</w:t>
            </w:r>
            <w:proofErr w:type="gramStart"/>
            <w:r>
              <w:rPr>
                <w:rFonts w:asciiTheme="minorEastAsia" w:hAnsiTheme="minorEastAsia" w:cs="Times New Roman" w:hint="eastAsia"/>
                <w:kern w:val="0"/>
                <w:szCs w:val="21"/>
              </w:rPr>
              <w:t>肆佰零玖万叁仟柒佰</w:t>
            </w:r>
            <w:r w:rsidR="000D6E43">
              <w:rPr>
                <w:rFonts w:asciiTheme="minorEastAsia" w:hAnsiTheme="minorEastAsia" w:cs="Times New Roman" w:hint="eastAsia"/>
                <w:kern w:val="0"/>
                <w:szCs w:val="21"/>
              </w:rPr>
              <w:t>伍拾玖</w:t>
            </w:r>
            <w:proofErr w:type="gramEnd"/>
            <w:r>
              <w:rPr>
                <w:rFonts w:asciiTheme="minorEastAsia" w:hAnsiTheme="minorEastAsia" w:cs="Times New Roman" w:hint="eastAsia"/>
                <w:kern w:val="0"/>
                <w:szCs w:val="21"/>
              </w:rPr>
              <w:t>元壹角）</w:t>
            </w:r>
          </w:p>
        </w:tc>
      </w:tr>
      <w:tr w:rsidR="000A240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0A2408" w:rsidRDefault="0074666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投标报价应包括所有产品供应、运输、安装、培训、售后服务价格。</w:t>
            </w:r>
          </w:p>
        </w:tc>
      </w:tr>
    </w:tbl>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6.法律、行政法规规定的其他条件。</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w:t>
      </w:r>
      <w:proofErr w:type="gramStart"/>
      <w:r>
        <w:rPr>
          <w:rFonts w:asciiTheme="minorEastAsia" w:hAnsiTheme="minorEastAsia" w:cs="Times New Roman" w:hint="eastAsia"/>
          <w:kern w:val="0"/>
          <w:sz w:val="24"/>
          <w:szCs w:val="24"/>
        </w:rPr>
        <w:t>商成立</w:t>
      </w:r>
      <w:proofErr w:type="gramEnd"/>
      <w:r>
        <w:rPr>
          <w:rFonts w:asciiTheme="minorEastAsia" w:hAnsiTheme="minorEastAsia" w:cs="Times New Roman" w:hint="eastAsia"/>
          <w:kern w:val="0"/>
          <w:sz w:val="24"/>
          <w:szCs w:val="24"/>
        </w:rPr>
        <w:t>时间不少于1年。</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w:t>
      </w:r>
      <w:proofErr w:type="gramStart"/>
      <w:r>
        <w:rPr>
          <w:rFonts w:asciiTheme="minorEastAsia" w:hAnsiTheme="minorEastAsia" w:cs="Times New Roman" w:hint="eastAsia"/>
          <w:kern w:val="0"/>
          <w:sz w:val="24"/>
          <w:szCs w:val="24"/>
        </w:rPr>
        <w:t>非外资</w:t>
      </w:r>
      <w:proofErr w:type="gramEnd"/>
      <w:r>
        <w:rPr>
          <w:rFonts w:asciiTheme="minorEastAsia" w:hAnsiTheme="minorEastAsia" w:cs="Times New Roman" w:hint="eastAsia"/>
          <w:kern w:val="0"/>
          <w:sz w:val="24"/>
          <w:szCs w:val="24"/>
        </w:rPr>
        <w:t>独资或外资控股企业。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（八）具备生产许可证、特许经营许可证、软件著作权证书、质量管理体系认证、</w:t>
      </w:r>
      <w:r>
        <w:rPr>
          <w:rFonts w:asciiTheme="minorEastAsia" w:hAnsiTheme="minorEastAsia" w:cs="Times New Roman"/>
          <w:kern w:val="0"/>
          <w:sz w:val="24"/>
          <w:szCs w:val="24"/>
        </w:rPr>
        <w:t>3C</w:t>
      </w:r>
      <w:r>
        <w:rPr>
          <w:rFonts w:asciiTheme="minorEastAsia" w:hAnsiTheme="minorEastAsia" w:cs="Times New Roman" w:hint="eastAsia"/>
          <w:kern w:val="0"/>
          <w:sz w:val="24"/>
          <w:szCs w:val="24"/>
        </w:rPr>
        <w:t>认证等相关行业资质。</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五、招标</w:t>
      </w:r>
      <w:r>
        <w:rPr>
          <w:rFonts w:asciiTheme="minorEastAsia" w:hAnsiTheme="minorEastAsia" w:cs="Times New Roman"/>
          <w:b/>
          <w:kern w:val="0"/>
          <w:sz w:val="24"/>
          <w:szCs w:val="24"/>
        </w:rPr>
        <w:t>文件发售时间、地点、方式及售价</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sidR="005B7126" w:rsidRPr="005B7126">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sidR="005B7126">
        <w:rPr>
          <w:rFonts w:asciiTheme="minorEastAsia" w:hAnsiTheme="minorEastAsia" w:cs="Times New Roman" w:hint="eastAsia"/>
          <w:color w:val="FF0000"/>
          <w:kern w:val="0"/>
          <w:sz w:val="24"/>
          <w:szCs w:val="24"/>
          <w:u w:val="single"/>
        </w:rPr>
        <w:t>6</w:t>
      </w:r>
      <w:r>
        <w:rPr>
          <w:rFonts w:asciiTheme="minorEastAsia" w:hAnsiTheme="minorEastAsia" w:cs="Times New Roman" w:hint="eastAsia"/>
          <w:kern w:val="0"/>
          <w:sz w:val="24"/>
          <w:szCs w:val="24"/>
        </w:rPr>
        <w:t>日至</w:t>
      </w:r>
      <w:r>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sidR="005B7126" w:rsidRPr="005B7126">
        <w:rPr>
          <w:rFonts w:asciiTheme="minorEastAsia" w:hAnsiTheme="minorEastAsia" w:cs="Times New Roman" w:hint="eastAsia"/>
          <w:color w:val="FF0000"/>
          <w:kern w:val="0"/>
          <w:sz w:val="24"/>
          <w:szCs w:val="24"/>
          <w:u w:val="single"/>
        </w:rPr>
        <w:t>1</w:t>
      </w:r>
      <w:r w:rsidRPr="005B7126">
        <w:rPr>
          <w:rFonts w:asciiTheme="minorEastAsia" w:hAnsiTheme="minorEastAsia" w:cs="Times New Roman" w:hint="eastAsia"/>
          <w:color w:val="FF0000"/>
          <w:kern w:val="0"/>
          <w:sz w:val="24"/>
          <w:szCs w:val="24"/>
          <w:u w:val="single"/>
        </w:rPr>
        <w:t>3</w:t>
      </w:r>
      <w:r>
        <w:rPr>
          <w:rFonts w:asciiTheme="minorEastAsia" w:hAnsiTheme="minorEastAsia" w:cs="Times New Roman" w:hint="eastAsia"/>
          <w:kern w:val="0"/>
          <w:sz w:val="24"/>
          <w:szCs w:val="24"/>
        </w:rPr>
        <w:t>日（08:00—11:30，15:00—17:00）（北京时间、节假日除外）。</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足3年以成立日期起算）审计报告主要内容或公司财务报表，至少包含资产负债表、利润表、现金流量表或公司财务报表，至少应包括资产负债表、利润表及现金流量表；</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0A2408" w:rsidRDefault="0074666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sidR="000D6E43">
        <w:rPr>
          <w:rFonts w:asciiTheme="minorEastAsia" w:hAnsiTheme="minorEastAsia" w:cs="Times New Roman" w:hint="eastAsia"/>
          <w:color w:val="FF0000"/>
          <w:kern w:val="0"/>
          <w:sz w:val="24"/>
          <w:szCs w:val="24"/>
          <w:u w:val="single"/>
        </w:rPr>
        <w:t>27</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Pr>
          <w:rFonts w:asciiTheme="minorEastAsia" w:hAnsiTheme="minorEastAsia" w:cs="Times New Roman" w:hint="eastAsia"/>
          <w:color w:val="FF0000"/>
          <w:kern w:val="0"/>
          <w:sz w:val="24"/>
          <w:szCs w:val="24"/>
          <w:u w:val="single"/>
        </w:rPr>
        <w:t>2</w:t>
      </w:r>
      <w:r w:rsidR="000D6E43">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月</w:t>
      </w:r>
      <w:r>
        <w:rPr>
          <w:rFonts w:asciiTheme="minorEastAsia" w:hAnsiTheme="minorEastAsia" w:cs="Times New Roman" w:hint="eastAsia"/>
          <w:color w:val="FF0000"/>
          <w:kern w:val="0"/>
          <w:sz w:val="24"/>
          <w:szCs w:val="24"/>
          <w:u w:val="single"/>
        </w:rPr>
        <w:t>2</w:t>
      </w:r>
      <w:r w:rsidR="000D6E43">
        <w:rPr>
          <w:rFonts w:asciiTheme="minorEastAsia" w:hAnsiTheme="minorEastAsia" w:cs="Times New Roman" w:hint="eastAsia"/>
          <w:color w:val="FF0000"/>
          <w:kern w:val="0"/>
          <w:sz w:val="24"/>
          <w:szCs w:val="24"/>
          <w:u w:val="single"/>
        </w:rPr>
        <w:t>7</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0A2408" w:rsidRDefault="0074666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5B7126" w:rsidRPr="005B7126">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sidR="005B7126">
        <w:rPr>
          <w:rFonts w:ascii="宋体" w:eastAsia="宋体" w:hAnsi="宋体" w:cs="Times New Roman" w:hint="eastAsia"/>
          <w:kern w:val="0"/>
          <w:sz w:val="24"/>
          <w:szCs w:val="24"/>
          <w:u w:val="single"/>
        </w:rPr>
        <w:t xml:space="preserve">    </w:t>
      </w:r>
    </w:p>
    <w:p w:rsidR="000A2408" w:rsidRDefault="000A2408" w:rsidP="00BE74A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A2408" w:rsidRDefault="00746660">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0A2408" w:rsidRDefault="00746660">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w:t>
      </w:r>
      <w:r w:rsidR="00A2546B">
        <w:rPr>
          <w:rFonts w:asciiTheme="minorEastAsia" w:hAnsiTheme="minorEastAsia" w:cs="Times New Roman" w:hint="eastAsia"/>
          <w:color w:val="FF0000"/>
          <w:kern w:val="0"/>
          <w:sz w:val="24"/>
          <w:szCs w:val="24"/>
        </w:rPr>
        <w:t>7</w:t>
      </w:r>
      <w:r>
        <w:rPr>
          <w:rFonts w:asciiTheme="minorEastAsia" w:hAnsiTheme="minorEastAsia" w:cs="Times New Roman" w:hint="eastAsia"/>
          <w:kern w:val="0"/>
          <w:sz w:val="24"/>
          <w:szCs w:val="24"/>
        </w:rPr>
        <w:t xml:space="preserve">月 </w:t>
      </w:r>
      <w:r w:rsidR="00A2546B">
        <w:rPr>
          <w:rFonts w:asciiTheme="minorEastAsia" w:hAnsiTheme="minorEastAsia" w:cs="Times New Roman" w:hint="eastAsia"/>
          <w:color w:val="FF0000"/>
          <w:kern w:val="0"/>
          <w:sz w:val="24"/>
          <w:szCs w:val="24"/>
        </w:rPr>
        <w:t>6</w:t>
      </w:r>
      <w:r>
        <w:rPr>
          <w:rFonts w:asciiTheme="minorEastAsia" w:hAnsiTheme="minorEastAsia" w:cs="Times New Roman" w:hint="eastAsia"/>
          <w:kern w:val="0"/>
          <w:sz w:val="24"/>
          <w:szCs w:val="24"/>
        </w:rPr>
        <w:t xml:space="preserve"> 日</w:t>
      </w: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sectPr w:rsidR="000A2408">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285612594"/>
      <w:bookmarkStart w:id="6" w:name="_Toc37172688"/>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0A2408" w:rsidRDefault="00746660">
      <w:pPr>
        <w:spacing w:line="360" w:lineRule="auto"/>
        <w:rPr>
          <w:b/>
          <w:sz w:val="28"/>
          <w:szCs w:val="28"/>
        </w:rPr>
      </w:pPr>
      <w:r>
        <w:rPr>
          <w:rFonts w:hint="eastAsia"/>
          <w:b/>
          <w:sz w:val="28"/>
          <w:szCs w:val="28"/>
        </w:rPr>
        <w:t>一、本次招标内容列表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5132"/>
        <w:gridCol w:w="2693"/>
      </w:tblGrid>
      <w:tr w:rsidR="000A2408">
        <w:trPr>
          <w:trHeight w:val="394"/>
        </w:trPr>
        <w:tc>
          <w:tcPr>
            <w:tcW w:w="1072" w:type="dxa"/>
            <w:vAlign w:val="center"/>
          </w:tcPr>
          <w:p w:rsidR="000A2408" w:rsidRDefault="00746660">
            <w:pPr>
              <w:jc w:val="center"/>
              <w:rPr>
                <w:b/>
                <w:bCs/>
                <w:szCs w:val="21"/>
              </w:rPr>
            </w:pPr>
            <w:r>
              <w:rPr>
                <w:rFonts w:hint="eastAsia"/>
                <w:b/>
                <w:bCs/>
                <w:szCs w:val="21"/>
              </w:rPr>
              <w:t>序号</w:t>
            </w:r>
          </w:p>
        </w:tc>
        <w:tc>
          <w:tcPr>
            <w:tcW w:w="5132" w:type="dxa"/>
            <w:vAlign w:val="center"/>
          </w:tcPr>
          <w:p w:rsidR="000A2408" w:rsidRDefault="00746660">
            <w:pPr>
              <w:jc w:val="center"/>
              <w:rPr>
                <w:b/>
                <w:bCs/>
                <w:szCs w:val="21"/>
              </w:rPr>
            </w:pPr>
            <w:r>
              <w:rPr>
                <w:rFonts w:hint="eastAsia"/>
                <w:b/>
                <w:bCs/>
                <w:szCs w:val="21"/>
              </w:rPr>
              <w:t>内容</w:t>
            </w:r>
          </w:p>
        </w:tc>
        <w:tc>
          <w:tcPr>
            <w:tcW w:w="2693" w:type="dxa"/>
            <w:vAlign w:val="center"/>
          </w:tcPr>
          <w:p w:rsidR="000A2408" w:rsidRDefault="00746660">
            <w:pPr>
              <w:jc w:val="center"/>
              <w:rPr>
                <w:b/>
                <w:bCs/>
                <w:szCs w:val="21"/>
              </w:rPr>
            </w:pPr>
            <w:r>
              <w:rPr>
                <w:rFonts w:hint="eastAsia"/>
                <w:b/>
                <w:bCs/>
                <w:szCs w:val="21"/>
              </w:rPr>
              <w:t>数量</w:t>
            </w:r>
          </w:p>
        </w:tc>
      </w:tr>
      <w:tr w:rsidR="000A2408">
        <w:trPr>
          <w:trHeight w:val="394"/>
        </w:trPr>
        <w:tc>
          <w:tcPr>
            <w:tcW w:w="8897" w:type="dxa"/>
            <w:gridSpan w:val="3"/>
            <w:vAlign w:val="center"/>
          </w:tcPr>
          <w:p w:rsidR="000A2408" w:rsidRDefault="00746660">
            <w:pPr>
              <w:jc w:val="left"/>
              <w:rPr>
                <w:b/>
                <w:bCs/>
                <w:szCs w:val="21"/>
              </w:rPr>
            </w:pPr>
            <w:r>
              <w:rPr>
                <w:rFonts w:hint="eastAsia"/>
                <w:b/>
                <w:bCs/>
                <w:szCs w:val="21"/>
              </w:rPr>
              <w:t>一、硬件</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运动捕捉系统所配高速摄像头</w:t>
            </w:r>
          </w:p>
        </w:tc>
        <w:tc>
          <w:tcPr>
            <w:tcW w:w="2693" w:type="dxa"/>
            <w:vAlign w:val="center"/>
          </w:tcPr>
          <w:p w:rsidR="000A2408" w:rsidRDefault="00746660">
            <w:pPr>
              <w:jc w:val="left"/>
              <w:rPr>
                <w:szCs w:val="21"/>
              </w:rPr>
            </w:pPr>
            <w:r>
              <w:rPr>
                <w:szCs w:val="21"/>
              </w:rPr>
              <w:t>80</w:t>
            </w:r>
            <w:r>
              <w:rPr>
                <w:rFonts w:hint="eastAsia"/>
                <w:szCs w:val="21"/>
              </w:rPr>
              <w:t>平方米</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运动捕捉系统所配网络及系统计算附件</w:t>
            </w:r>
          </w:p>
        </w:tc>
        <w:tc>
          <w:tcPr>
            <w:tcW w:w="2693" w:type="dxa"/>
            <w:vAlign w:val="center"/>
          </w:tcPr>
          <w:p w:rsidR="000A2408" w:rsidRDefault="00746660">
            <w:pPr>
              <w:jc w:val="left"/>
              <w:rPr>
                <w:szCs w:val="21"/>
              </w:rPr>
            </w:pPr>
            <w:r>
              <w:rPr>
                <w:rFonts w:hint="eastAsia"/>
                <w:szCs w:val="21"/>
              </w:rPr>
              <w:t>3</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VR</w:t>
            </w:r>
            <w:proofErr w:type="gramStart"/>
            <w:r>
              <w:rPr>
                <w:rFonts w:hint="eastAsia"/>
                <w:szCs w:val="21"/>
              </w:rPr>
              <w:t>头显设备</w:t>
            </w:r>
            <w:proofErr w:type="gramEnd"/>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背包式高级计算机</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数据手套</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AR</w:t>
            </w:r>
            <w:proofErr w:type="gramStart"/>
            <w:r>
              <w:rPr>
                <w:rFonts w:hint="eastAsia"/>
                <w:szCs w:val="21"/>
              </w:rPr>
              <w:t>头显设备</w:t>
            </w:r>
            <w:proofErr w:type="gramEnd"/>
          </w:p>
        </w:tc>
        <w:tc>
          <w:tcPr>
            <w:tcW w:w="2693" w:type="dxa"/>
            <w:vAlign w:val="center"/>
          </w:tcPr>
          <w:p w:rsidR="000A2408" w:rsidRDefault="00746660">
            <w:pPr>
              <w:jc w:val="left"/>
              <w:rPr>
                <w:szCs w:val="21"/>
              </w:rPr>
            </w:pPr>
            <w:r>
              <w:rPr>
                <w:rFonts w:hint="eastAsia"/>
                <w:szCs w:val="21"/>
              </w:rPr>
              <w:t>2</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计算机</w:t>
            </w:r>
            <w:r>
              <w:rPr>
                <w:rFonts w:hint="eastAsia"/>
                <w:szCs w:val="21"/>
              </w:rPr>
              <w:t>3D</w:t>
            </w:r>
            <w:r>
              <w:rPr>
                <w:rFonts w:hint="eastAsia"/>
                <w:szCs w:val="21"/>
              </w:rPr>
              <w:t>图形工作站</w:t>
            </w:r>
          </w:p>
        </w:tc>
        <w:tc>
          <w:tcPr>
            <w:tcW w:w="2693" w:type="dxa"/>
            <w:vAlign w:val="center"/>
          </w:tcPr>
          <w:p w:rsidR="000A2408" w:rsidRDefault="00746660">
            <w:pPr>
              <w:jc w:val="left"/>
              <w:rPr>
                <w:szCs w:val="21"/>
              </w:rPr>
            </w:pPr>
            <w:r>
              <w:rPr>
                <w:rFonts w:hint="eastAsia"/>
                <w:szCs w:val="21"/>
              </w:rPr>
              <w:t>3</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9</w:t>
            </w:r>
            <w:r>
              <w:rPr>
                <w:szCs w:val="21"/>
              </w:rPr>
              <w:t>8</w:t>
            </w:r>
            <w:r>
              <w:rPr>
                <w:rFonts w:hint="eastAsia"/>
                <w:szCs w:val="21"/>
              </w:rPr>
              <w:t>寸超大显示屏</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控制沙盘显示台</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1"/>
              </w:numPr>
              <w:jc w:val="left"/>
              <w:rPr>
                <w:szCs w:val="21"/>
              </w:rPr>
            </w:pPr>
          </w:p>
        </w:tc>
        <w:tc>
          <w:tcPr>
            <w:tcW w:w="5132" w:type="dxa"/>
            <w:vAlign w:val="center"/>
          </w:tcPr>
          <w:p w:rsidR="000A2408" w:rsidRDefault="00746660">
            <w:pPr>
              <w:jc w:val="left"/>
              <w:rPr>
                <w:szCs w:val="21"/>
              </w:rPr>
            </w:pPr>
            <w:r>
              <w:rPr>
                <w:rFonts w:hint="eastAsia"/>
                <w:szCs w:val="21"/>
              </w:rPr>
              <w:t>场地布景</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8897" w:type="dxa"/>
            <w:gridSpan w:val="3"/>
            <w:vAlign w:val="center"/>
          </w:tcPr>
          <w:p w:rsidR="000A2408" w:rsidRDefault="00746660">
            <w:pPr>
              <w:jc w:val="left"/>
              <w:rPr>
                <w:b/>
                <w:szCs w:val="21"/>
              </w:rPr>
            </w:pPr>
            <w:r>
              <w:rPr>
                <w:rFonts w:hint="eastAsia"/>
                <w:b/>
                <w:szCs w:val="21"/>
              </w:rPr>
              <w:t>二、软件</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VR</w:t>
            </w:r>
            <w:r>
              <w:rPr>
                <w:rFonts w:hint="eastAsia"/>
                <w:szCs w:val="21"/>
              </w:rPr>
              <w:t>数字沙盘推演平台软件</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VR</w:t>
            </w:r>
            <w:r>
              <w:rPr>
                <w:rFonts w:hint="eastAsia"/>
                <w:szCs w:val="21"/>
              </w:rPr>
              <w:t>数字沙盘推演案例</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灾害救援设备</w:t>
            </w:r>
            <w:r>
              <w:rPr>
                <w:rFonts w:hint="eastAsia"/>
                <w:szCs w:val="21"/>
              </w:rPr>
              <w:t>3D</w:t>
            </w:r>
            <w:r>
              <w:rPr>
                <w:rFonts w:hint="eastAsia"/>
                <w:szCs w:val="21"/>
              </w:rPr>
              <w:t>数字模型</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灾害救援场景制作</w:t>
            </w:r>
          </w:p>
        </w:tc>
        <w:tc>
          <w:tcPr>
            <w:tcW w:w="2693" w:type="dxa"/>
            <w:vAlign w:val="center"/>
          </w:tcPr>
          <w:p w:rsidR="000A2408" w:rsidRDefault="00746660">
            <w:pPr>
              <w:jc w:val="left"/>
              <w:rPr>
                <w:szCs w:val="21"/>
              </w:rPr>
            </w:pPr>
            <w:r>
              <w:rPr>
                <w:rFonts w:hint="eastAsia"/>
                <w:szCs w:val="21"/>
              </w:rPr>
              <w:t>4</w:t>
            </w:r>
            <w:r>
              <w:rPr>
                <w:rFonts w:hint="eastAsia"/>
                <w:szCs w:val="21"/>
              </w:rPr>
              <w:t>套</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灾害救援情景动画</w:t>
            </w:r>
          </w:p>
        </w:tc>
        <w:tc>
          <w:tcPr>
            <w:tcW w:w="2693" w:type="dxa"/>
            <w:vAlign w:val="center"/>
          </w:tcPr>
          <w:p w:rsidR="000A2408" w:rsidRDefault="00746660">
            <w:pPr>
              <w:jc w:val="left"/>
              <w:rPr>
                <w:szCs w:val="21"/>
              </w:rPr>
            </w:pPr>
            <w:r>
              <w:rPr>
                <w:rFonts w:hint="eastAsia"/>
                <w:szCs w:val="21"/>
              </w:rPr>
              <w:t>1</w:t>
            </w:r>
            <w:r>
              <w:rPr>
                <w:szCs w:val="21"/>
              </w:rPr>
              <w:t>00</w:t>
            </w:r>
            <w:r>
              <w:rPr>
                <w:rFonts w:hint="eastAsia"/>
                <w:szCs w:val="21"/>
              </w:rPr>
              <w:t>秒</w:t>
            </w:r>
          </w:p>
        </w:tc>
      </w:tr>
      <w:tr w:rsidR="000A2408">
        <w:trPr>
          <w:trHeight w:val="394"/>
        </w:trPr>
        <w:tc>
          <w:tcPr>
            <w:tcW w:w="1072" w:type="dxa"/>
            <w:vAlign w:val="center"/>
          </w:tcPr>
          <w:p w:rsidR="000A2408" w:rsidRDefault="000A2408">
            <w:pPr>
              <w:numPr>
                <w:ilvl w:val="0"/>
                <w:numId w:val="2"/>
              </w:numPr>
              <w:jc w:val="left"/>
              <w:rPr>
                <w:szCs w:val="21"/>
              </w:rPr>
            </w:pPr>
          </w:p>
        </w:tc>
        <w:tc>
          <w:tcPr>
            <w:tcW w:w="5132" w:type="dxa"/>
            <w:vAlign w:val="center"/>
          </w:tcPr>
          <w:p w:rsidR="000A2408" w:rsidRDefault="00746660">
            <w:pPr>
              <w:jc w:val="left"/>
              <w:rPr>
                <w:szCs w:val="21"/>
              </w:rPr>
            </w:pPr>
            <w:r>
              <w:rPr>
                <w:rFonts w:hint="eastAsia"/>
                <w:szCs w:val="21"/>
              </w:rPr>
              <w:t>灾害救援案例制作</w:t>
            </w:r>
          </w:p>
        </w:tc>
        <w:tc>
          <w:tcPr>
            <w:tcW w:w="2693" w:type="dxa"/>
            <w:vAlign w:val="center"/>
          </w:tcPr>
          <w:p w:rsidR="000A2408" w:rsidRDefault="00746660">
            <w:pPr>
              <w:jc w:val="left"/>
              <w:rPr>
                <w:szCs w:val="21"/>
              </w:rPr>
            </w:pPr>
            <w:r>
              <w:rPr>
                <w:rFonts w:hint="eastAsia"/>
                <w:szCs w:val="21"/>
              </w:rPr>
              <w:t>1</w:t>
            </w:r>
            <w:r>
              <w:rPr>
                <w:rFonts w:hint="eastAsia"/>
                <w:szCs w:val="21"/>
              </w:rPr>
              <w:t>套</w:t>
            </w:r>
          </w:p>
        </w:tc>
      </w:tr>
    </w:tbl>
    <w:p w:rsidR="000A2408" w:rsidRDefault="000A2408">
      <w:pPr>
        <w:widowControl/>
        <w:jc w:val="left"/>
        <w:rPr>
          <w:rFonts w:ascii="黑体" w:eastAsia="黑体"/>
          <w:sz w:val="28"/>
          <w:szCs w:val="28"/>
        </w:rPr>
      </w:pPr>
    </w:p>
    <w:p w:rsidR="000A2408" w:rsidRDefault="00746660">
      <w:pPr>
        <w:rPr>
          <w:rFonts w:ascii="黑体" w:eastAsia="黑体"/>
          <w:sz w:val="28"/>
          <w:szCs w:val="28"/>
        </w:rPr>
      </w:pPr>
      <w:r>
        <w:rPr>
          <w:rFonts w:ascii="黑体" w:eastAsia="黑体" w:hint="eastAsia"/>
          <w:sz w:val="28"/>
          <w:szCs w:val="28"/>
        </w:rPr>
        <w:t>二、项目总体要求</w:t>
      </w:r>
    </w:p>
    <w:tbl>
      <w:tblPr>
        <w:tblStyle w:val="ab"/>
        <w:tblW w:w="88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817"/>
        <w:gridCol w:w="1843"/>
        <w:gridCol w:w="6237"/>
      </w:tblGrid>
      <w:tr w:rsidR="000A2408">
        <w:trPr>
          <w:trHeight w:val="472"/>
        </w:trPr>
        <w:tc>
          <w:tcPr>
            <w:tcW w:w="817" w:type="dxa"/>
            <w:tcBorders>
              <w:right w:val="single" w:sz="4" w:space="0" w:color="auto"/>
            </w:tcBorders>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序号</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要求</w:t>
            </w:r>
          </w:p>
        </w:tc>
        <w:tc>
          <w:tcPr>
            <w:tcW w:w="6237" w:type="dxa"/>
            <w:vAlign w:val="center"/>
          </w:tcPr>
          <w:p w:rsidR="000A2408" w:rsidRDefault="00746660">
            <w:pPr>
              <w:jc w:val="center"/>
              <w:rPr>
                <w:rFonts w:ascii="Times New Roman" w:eastAsia="宋体" w:hAnsi="Times New Roman" w:cs="Times New Roman"/>
                <w:b/>
                <w:kern w:val="0"/>
                <w:sz w:val="20"/>
                <w:szCs w:val="21"/>
                <w:lang w:val="es-AR" w:bidi="ne-NP"/>
              </w:rPr>
            </w:pPr>
            <w:r>
              <w:rPr>
                <w:rFonts w:ascii="Times New Roman" w:eastAsia="宋体" w:hAnsi="Times New Roman" w:cs="Times New Roman" w:hint="eastAsia"/>
                <w:b/>
                <w:kern w:val="0"/>
                <w:sz w:val="20"/>
                <w:szCs w:val="21"/>
                <w:lang w:val="es-AR" w:bidi="ne-NP"/>
              </w:rPr>
              <w:t>具体内容</w:t>
            </w:r>
          </w:p>
        </w:tc>
      </w:tr>
      <w:tr w:rsidR="000A2408">
        <w:trPr>
          <w:trHeight w:val="532"/>
        </w:trPr>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1</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工期</w:t>
            </w:r>
          </w:p>
        </w:tc>
        <w:tc>
          <w:tcPr>
            <w:tcW w:w="6237" w:type="dxa"/>
            <w:vAlign w:val="center"/>
          </w:tcPr>
          <w:p w:rsidR="000A2408" w:rsidRDefault="00746660" w:rsidP="00877FE2">
            <w:pPr>
              <w:tabs>
                <w:tab w:val="left" w:pos="720"/>
              </w:tabs>
              <w:spacing w:line="440" w:lineRule="exact"/>
              <w:ind w:firstLineChars="250" w:firstLine="577"/>
              <w:rPr>
                <w:rFonts w:asciiTheme="minorEastAsia" w:hAnsiTheme="minorEastAsia" w:cs="Arial"/>
                <w:kern w:val="0"/>
                <w:sz w:val="24"/>
                <w:szCs w:val="20"/>
              </w:rPr>
            </w:pPr>
            <w:r>
              <w:rPr>
                <w:rFonts w:asciiTheme="minorEastAsia" w:hAnsiTheme="minorEastAsia" w:cs="Arial" w:hint="eastAsia"/>
                <w:kern w:val="0"/>
                <w:sz w:val="24"/>
                <w:szCs w:val="20"/>
              </w:rPr>
              <w:t>签订合同后</w:t>
            </w:r>
            <w:r>
              <w:rPr>
                <w:rFonts w:asciiTheme="minorEastAsia" w:hAnsiTheme="minorEastAsia" w:cs="Arial"/>
                <w:kern w:val="0"/>
                <w:sz w:val="24"/>
                <w:szCs w:val="20"/>
              </w:rPr>
              <w:t>180</w:t>
            </w:r>
            <w:r>
              <w:rPr>
                <w:rFonts w:asciiTheme="minorEastAsia" w:hAnsiTheme="minorEastAsia" w:cs="Arial" w:hint="eastAsia"/>
                <w:kern w:val="0"/>
                <w:sz w:val="24"/>
                <w:szCs w:val="20"/>
              </w:rPr>
              <w:t>日内完成。</w:t>
            </w:r>
          </w:p>
        </w:tc>
      </w:tr>
      <w:tr w:rsidR="000A2408">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2</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售后服务</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1、提供所有软硬件产品负责三年及以上的质保期。质保期内对系统提供免费维护、更新或升级服务。</w:t>
            </w:r>
          </w:p>
          <w:p w:rsidR="000A2408" w:rsidRDefault="00746660">
            <w:pPr>
              <w:tabs>
                <w:tab w:val="left" w:pos="720"/>
              </w:tabs>
              <w:spacing w:line="440" w:lineRule="exact"/>
              <w:rPr>
                <w:rFonts w:ascii="Times New Roman" w:eastAsia="宋体" w:hAnsi="Times New Roman" w:cs="Times New Roman"/>
                <w:bCs/>
                <w:kern w:val="0"/>
                <w:sz w:val="20"/>
                <w:szCs w:val="21"/>
              </w:rPr>
            </w:pPr>
            <w:r>
              <w:rPr>
                <w:rFonts w:asciiTheme="minorEastAsia" w:hAnsiTheme="minorEastAsia" w:cs="Arial"/>
                <w:kern w:val="0"/>
                <w:sz w:val="24"/>
                <w:szCs w:val="20"/>
              </w:rPr>
              <w:t>2</w:t>
            </w:r>
            <w:r>
              <w:rPr>
                <w:rFonts w:asciiTheme="minorEastAsia" w:hAnsiTheme="minorEastAsia" w:cs="Arial" w:hint="eastAsia"/>
                <w:kern w:val="0"/>
                <w:sz w:val="24"/>
                <w:szCs w:val="20"/>
              </w:rPr>
              <w:t>、承诺接到故障通知后</w:t>
            </w:r>
            <w:r>
              <w:rPr>
                <w:rFonts w:asciiTheme="minorEastAsia" w:hAnsiTheme="minorEastAsia" w:cs="Arial"/>
                <w:kern w:val="0"/>
                <w:sz w:val="24"/>
                <w:szCs w:val="20"/>
              </w:rPr>
              <w:t>1</w:t>
            </w:r>
            <w:r>
              <w:rPr>
                <w:rFonts w:asciiTheme="minorEastAsia" w:hAnsiTheme="minorEastAsia" w:cs="Arial" w:hint="eastAsia"/>
                <w:kern w:val="0"/>
                <w:sz w:val="24"/>
                <w:szCs w:val="20"/>
              </w:rPr>
              <w:t>小时内电话响应，4小时内专项技术工程师提出解决方案，8小时内解决可以远程修复的问题，若双方在电话中无法排障，在</w:t>
            </w:r>
            <w:r>
              <w:rPr>
                <w:rFonts w:asciiTheme="minorEastAsia" w:hAnsiTheme="minorEastAsia" w:cs="Arial"/>
                <w:kern w:val="0"/>
                <w:sz w:val="24"/>
                <w:szCs w:val="20"/>
              </w:rPr>
              <w:t>24</w:t>
            </w:r>
            <w:r>
              <w:rPr>
                <w:rFonts w:asciiTheme="minorEastAsia" w:hAnsiTheme="minorEastAsia" w:cs="Arial" w:hint="eastAsia"/>
                <w:kern w:val="0"/>
                <w:sz w:val="24"/>
                <w:szCs w:val="20"/>
              </w:rPr>
              <w:t>小时内到达现场进行维护，</w:t>
            </w:r>
            <w:r>
              <w:rPr>
                <w:rFonts w:asciiTheme="minorEastAsia" w:hAnsiTheme="minorEastAsia" w:cs="Arial"/>
                <w:kern w:val="0"/>
                <w:sz w:val="24"/>
                <w:szCs w:val="20"/>
              </w:rPr>
              <w:t>48</w:t>
            </w:r>
            <w:r>
              <w:rPr>
                <w:rFonts w:asciiTheme="minorEastAsia" w:hAnsiTheme="minorEastAsia" w:cs="Arial" w:hint="eastAsia"/>
                <w:kern w:val="0"/>
                <w:sz w:val="24"/>
                <w:szCs w:val="20"/>
              </w:rPr>
              <w:t>小时内排除故障。</w:t>
            </w:r>
          </w:p>
        </w:tc>
      </w:tr>
      <w:tr w:rsidR="000A2408">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3</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培训</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根据甲方指定的地点提供软硬件产品的安装调试服务、并提供免费的驻场培训，为甲方的相关技术、操作人员进行有关软硬件产品的操作、维护、保养等方面培训，直至能熟练独立操作掌握为止。</w:t>
            </w:r>
          </w:p>
        </w:tc>
      </w:tr>
      <w:tr w:rsidR="000A2408">
        <w:trPr>
          <w:trHeight w:val="1565"/>
        </w:trPr>
        <w:tc>
          <w:tcPr>
            <w:tcW w:w="817" w:type="dxa"/>
            <w:tcBorders>
              <w:righ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kern w:val="0"/>
                <w:sz w:val="20"/>
                <w:szCs w:val="21"/>
                <w:lang w:val="es-AR" w:bidi="ne-NP"/>
              </w:rPr>
              <w:t>4</w:t>
            </w:r>
          </w:p>
        </w:tc>
        <w:tc>
          <w:tcPr>
            <w:tcW w:w="1843" w:type="dxa"/>
            <w:tcBorders>
              <w:left w:val="single" w:sz="4" w:space="0" w:color="auto"/>
            </w:tcBorders>
            <w:vAlign w:val="center"/>
          </w:tcPr>
          <w:p w:rsidR="000A2408" w:rsidRDefault="00746660">
            <w:pPr>
              <w:jc w:val="center"/>
              <w:rPr>
                <w:rFonts w:ascii="Times New Roman" w:eastAsia="宋体" w:hAnsi="Times New Roman" w:cs="Times New Roman"/>
                <w:kern w:val="0"/>
                <w:sz w:val="20"/>
                <w:szCs w:val="21"/>
                <w:lang w:val="es-AR" w:bidi="ne-NP"/>
              </w:rPr>
            </w:pPr>
            <w:r>
              <w:rPr>
                <w:rFonts w:ascii="Times New Roman" w:eastAsia="宋体" w:hAnsi="Times New Roman" w:cs="Times New Roman" w:hint="eastAsia"/>
                <w:szCs w:val="21"/>
              </w:rPr>
              <w:t>制造商要求</w:t>
            </w:r>
          </w:p>
        </w:tc>
        <w:tc>
          <w:tcPr>
            <w:tcW w:w="6237" w:type="dxa"/>
            <w:vAlign w:val="center"/>
          </w:tcPr>
          <w:p w:rsidR="000A2408" w:rsidRDefault="00746660">
            <w:pPr>
              <w:tabs>
                <w:tab w:val="left" w:pos="720"/>
              </w:tabs>
              <w:spacing w:line="440" w:lineRule="exact"/>
              <w:rPr>
                <w:rFonts w:asciiTheme="minorEastAsia" w:hAnsiTheme="minorEastAsia" w:cs="Arial"/>
                <w:kern w:val="0"/>
                <w:sz w:val="24"/>
                <w:szCs w:val="20"/>
              </w:rPr>
            </w:pPr>
            <w:r>
              <w:rPr>
                <w:rFonts w:asciiTheme="minorEastAsia" w:hAnsiTheme="minorEastAsia" w:cs="Arial" w:hint="eastAsia"/>
                <w:kern w:val="0"/>
                <w:sz w:val="24"/>
                <w:szCs w:val="20"/>
              </w:rPr>
              <w:t xml:space="preserve">    1、</w:t>
            </w:r>
            <w:r>
              <w:rPr>
                <w:rFonts w:asciiTheme="minorEastAsia" w:hAnsiTheme="minorEastAsia" w:cs="Arial"/>
                <w:kern w:val="0"/>
                <w:sz w:val="24"/>
                <w:szCs w:val="20"/>
              </w:rPr>
              <w:t>软件制造商需对本项目定制所涉及的用户案例</w:t>
            </w:r>
            <w:r>
              <w:rPr>
                <w:rFonts w:asciiTheme="minorEastAsia" w:hAnsiTheme="minorEastAsia" w:cs="Arial" w:hint="eastAsia"/>
                <w:kern w:val="0"/>
                <w:sz w:val="24"/>
                <w:szCs w:val="20"/>
              </w:rPr>
              <w:t>、</w:t>
            </w:r>
            <w:r>
              <w:rPr>
                <w:rFonts w:asciiTheme="minorEastAsia" w:hAnsiTheme="minorEastAsia" w:cs="Arial"/>
                <w:kern w:val="0"/>
                <w:sz w:val="24"/>
                <w:szCs w:val="20"/>
              </w:rPr>
              <w:t>资源及软件成品履行保密义务</w:t>
            </w:r>
            <w:r>
              <w:rPr>
                <w:rFonts w:asciiTheme="minorEastAsia" w:hAnsiTheme="minorEastAsia" w:cs="Arial" w:hint="eastAsia"/>
                <w:kern w:val="0"/>
                <w:sz w:val="24"/>
                <w:szCs w:val="20"/>
              </w:rPr>
              <w:t>，</w:t>
            </w:r>
            <w:r>
              <w:rPr>
                <w:rFonts w:asciiTheme="minorEastAsia" w:hAnsiTheme="minorEastAsia" w:cs="Arial"/>
                <w:kern w:val="0"/>
                <w:sz w:val="24"/>
                <w:szCs w:val="20"/>
              </w:rPr>
              <w:t>非</w:t>
            </w:r>
            <w:r>
              <w:rPr>
                <w:rFonts w:asciiTheme="minorEastAsia" w:hAnsiTheme="minorEastAsia" w:cs="Arial" w:hint="eastAsia"/>
                <w:kern w:val="0"/>
                <w:sz w:val="24"/>
                <w:szCs w:val="20"/>
              </w:rPr>
              <w:t>甲方</w:t>
            </w:r>
            <w:r>
              <w:rPr>
                <w:rFonts w:asciiTheme="minorEastAsia" w:hAnsiTheme="minorEastAsia" w:cs="Arial"/>
                <w:kern w:val="0"/>
                <w:sz w:val="24"/>
                <w:szCs w:val="20"/>
              </w:rPr>
              <w:t>授权不得向第三方透露</w:t>
            </w:r>
            <w:r>
              <w:rPr>
                <w:rFonts w:asciiTheme="minorEastAsia" w:hAnsiTheme="minorEastAsia" w:cs="Arial" w:hint="eastAsia"/>
                <w:kern w:val="0"/>
                <w:sz w:val="24"/>
                <w:szCs w:val="20"/>
              </w:rPr>
              <w:t>。</w:t>
            </w:r>
          </w:p>
          <w:p w:rsidR="000A2408" w:rsidRDefault="00746660">
            <w:pPr>
              <w:tabs>
                <w:tab w:val="left" w:pos="0"/>
              </w:tabs>
              <w:spacing w:line="440" w:lineRule="exact"/>
              <w:rPr>
                <w:rFonts w:asciiTheme="minorEastAsia" w:hAnsiTheme="minorEastAsia" w:cs="Arial"/>
                <w:kern w:val="0"/>
                <w:sz w:val="20"/>
                <w:szCs w:val="20"/>
              </w:rPr>
            </w:pPr>
            <w:r>
              <w:rPr>
                <w:rFonts w:asciiTheme="minorEastAsia" w:hAnsiTheme="minorEastAsia" w:cs="Arial"/>
                <w:kern w:val="0"/>
                <w:sz w:val="24"/>
                <w:szCs w:val="20"/>
              </w:rPr>
              <w:t>2</w:t>
            </w:r>
            <w:r>
              <w:rPr>
                <w:rFonts w:asciiTheme="minorEastAsia" w:hAnsiTheme="minorEastAsia" w:cs="Arial" w:hint="eastAsia"/>
                <w:kern w:val="0"/>
                <w:sz w:val="24"/>
                <w:szCs w:val="20"/>
              </w:rPr>
              <w:t>、该项目所涉及的软件著作权、专利等归甲乙双方共同所有。</w:t>
            </w:r>
          </w:p>
        </w:tc>
      </w:tr>
    </w:tbl>
    <w:p w:rsidR="000A2408" w:rsidRDefault="000A2408">
      <w:pPr>
        <w:jc w:val="left"/>
        <w:rPr>
          <w:b/>
          <w:sz w:val="28"/>
          <w:szCs w:val="28"/>
        </w:rPr>
      </w:pPr>
    </w:p>
    <w:p w:rsidR="000A2408" w:rsidRDefault="00746660">
      <w:pPr>
        <w:widowControl/>
        <w:jc w:val="left"/>
        <w:rPr>
          <w:b/>
          <w:sz w:val="28"/>
          <w:szCs w:val="28"/>
        </w:rPr>
      </w:pPr>
      <w:r>
        <w:rPr>
          <w:b/>
          <w:sz w:val="28"/>
          <w:szCs w:val="28"/>
        </w:rPr>
        <w:br w:type="page"/>
      </w:r>
    </w:p>
    <w:p w:rsidR="000A2408" w:rsidRDefault="00746660">
      <w:pPr>
        <w:jc w:val="left"/>
        <w:rPr>
          <w:rFonts w:ascii="黑体" w:eastAsia="黑体"/>
          <w:sz w:val="28"/>
          <w:szCs w:val="28"/>
        </w:rPr>
      </w:pPr>
      <w:r>
        <w:rPr>
          <w:rFonts w:hint="eastAsia"/>
          <w:b/>
          <w:sz w:val="28"/>
          <w:szCs w:val="28"/>
        </w:rPr>
        <w:lastRenderedPageBreak/>
        <w:t>三、</w:t>
      </w:r>
      <w:r>
        <w:rPr>
          <w:rFonts w:ascii="黑体" w:eastAsia="黑体" w:hint="eastAsia"/>
          <w:sz w:val="28"/>
          <w:szCs w:val="28"/>
        </w:rPr>
        <w:t>软件功能及性能</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374"/>
        <w:gridCol w:w="6848"/>
      </w:tblGrid>
      <w:tr w:rsidR="000A2408">
        <w:trPr>
          <w:trHeight w:val="72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b/>
                <w:bCs/>
                <w:kern w:val="0"/>
                <w:szCs w:val="21"/>
                <w:lang w:bidi="ne-NP"/>
              </w:rPr>
            </w:pPr>
            <w:r>
              <w:rPr>
                <w:rFonts w:hint="eastAsia"/>
                <w:b/>
                <w:bCs/>
                <w:kern w:val="0"/>
                <w:szCs w:val="21"/>
                <w:lang w:bidi="ne-NP"/>
              </w:rPr>
              <w:t>序号</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ind w:left="108"/>
              <w:jc w:val="center"/>
              <w:rPr>
                <w:b/>
                <w:bCs/>
                <w:kern w:val="0"/>
                <w:szCs w:val="21"/>
                <w:lang w:bidi="ne-NP"/>
              </w:rPr>
            </w:pPr>
            <w:r>
              <w:rPr>
                <w:rFonts w:hint="eastAsia"/>
                <w:b/>
                <w:bCs/>
                <w:kern w:val="0"/>
                <w:szCs w:val="21"/>
                <w:lang w:bidi="ne-NP"/>
              </w:rPr>
              <w:t>具体要求</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t>1</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VR数字沙盘推演平台软件</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b/>
                <w:bCs/>
                <w:sz w:val="24"/>
              </w:rPr>
            </w:pPr>
            <w:r>
              <w:rPr>
                <w:rFonts w:ascii="宋体" w:hAnsi="宋体"/>
                <w:b/>
                <w:bCs/>
                <w:sz w:val="24"/>
              </w:rPr>
              <w:t>一</w:t>
            </w:r>
            <w:r>
              <w:rPr>
                <w:rFonts w:ascii="宋体" w:hAnsi="宋体" w:hint="eastAsia"/>
                <w:b/>
                <w:bCs/>
                <w:sz w:val="24"/>
              </w:rPr>
              <w:t>、后台流程编辑</w:t>
            </w:r>
          </w:p>
          <w:p w:rsidR="000A2408" w:rsidRDefault="00746660">
            <w:pPr>
              <w:spacing w:line="360" w:lineRule="auto"/>
              <w:rPr>
                <w:rFonts w:ascii="宋体" w:hAnsi="宋体"/>
                <w:bCs/>
                <w:sz w:val="24"/>
              </w:rPr>
            </w:pPr>
            <w:r>
              <w:rPr>
                <w:rFonts w:ascii="宋体" w:hAnsi="宋体"/>
                <w:bCs/>
                <w:sz w:val="24"/>
              </w:rPr>
              <w:t>1、病例编辑功能</w:t>
            </w:r>
          </w:p>
          <w:p w:rsidR="000A2408" w:rsidRDefault="00746660">
            <w:pPr>
              <w:spacing w:line="360" w:lineRule="auto"/>
              <w:rPr>
                <w:rFonts w:ascii="宋体" w:hAnsi="宋体"/>
                <w:bCs/>
                <w:sz w:val="24"/>
              </w:rPr>
            </w:pPr>
            <w:r>
              <w:rPr>
                <w:rFonts w:asciiTheme="minorEastAsia" w:hAnsiTheme="minorEastAsia" w:cs="宋体" w:hint="eastAsia"/>
                <w:kern w:val="0"/>
                <w:sz w:val="24"/>
                <w:szCs w:val="24"/>
                <w:lang w:val="zh-CN"/>
              </w:rPr>
              <w:t>★</w:t>
            </w:r>
            <w:r>
              <w:rPr>
                <w:rFonts w:ascii="宋体" w:hAnsi="宋体"/>
                <w:bCs/>
                <w:sz w:val="24"/>
              </w:rPr>
              <w:t>提供后台</w:t>
            </w:r>
            <w:r>
              <w:rPr>
                <w:rFonts w:ascii="宋体" w:hAnsi="宋体" w:hint="eastAsia"/>
                <w:bCs/>
                <w:sz w:val="24"/>
              </w:rPr>
              <w:t>流程</w:t>
            </w:r>
            <w:r>
              <w:rPr>
                <w:rFonts w:ascii="宋体" w:hAnsi="宋体"/>
                <w:bCs/>
                <w:sz w:val="24"/>
              </w:rPr>
              <w:t>编辑工具，按照灾害发生以及救援的过程编写案例脚本。设定各个流程环节的</w:t>
            </w:r>
            <w:r>
              <w:rPr>
                <w:rFonts w:ascii="宋体" w:hAnsi="宋体" w:hint="eastAsia"/>
                <w:bCs/>
                <w:sz w:val="24"/>
              </w:rPr>
              <w:t>伤员人数</w:t>
            </w:r>
            <w:r>
              <w:rPr>
                <w:rFonts w:ascii="宋体" w:hAnsi="宋体"/>
                <w:bCs/>
                <w:sz w:val="24"/>
              </w:rPr>
              <w:t>、</w:t>
            </w:r>
            <w:r>
              <w:rPr>
                <w:rFonts w:ascii="宋体" w:hAnsi="宋体" w:hint="eastAsia"/>
                <w:bCs/>
                <w:sz w:val="24"/>
              </w:rPr>
              <w:t>检伤、处</w:t>
            </w:r>
            <w:r>
              <w:rPr>
                <w:rFonts w:ascii="宋体" w:hAnsi="宋体"/>
                <w:bCs/>
                <w:sz w:val="24"/>
              </w:rPr>
              <w:t>置</w:t>
            </w:r>
            <w:r>
              <w:rPr>
                <w:rFonts w:ascii="宋体" w:hAnsi="宋体" w:hint="eastAsia"/>
                <w:bCs/>
                <w:sz w:val="24"/>
              </w:rPr>
              <w:t>、转运工具</w:t>
            </w:r>
            <w:r>
              <w:rPr>
                <w:rFonts w:ascii="宋体" w:hAnsi="宋体"/>
                <w:bCs/>
                <w:sz w:val="24"/>
              </w:rPr>
              <w:t>及时间。</w:t>
            </w:r>
          </w:p>
          <w:p w:rsidR="000A2408" w:rsidRDefault="00746660">
            <w:pPr>
              <w:spacing w:line="360" w:lineRule="auto"/>
              <w:rPr>
                <w:rFonts w:ascii="宋体" w:hAnsi="宋体"/>
                <w:bCs/>
                <w:sz w:val="24"/>
              </w:rPr>
            </w:pPr>
            <w:r>
              <w:rPr>
                <w:rFonts w:ascii="宋体" w:hAnsi="宋体" w:hint="eastAsia"/>
                <w:bCs/>
                <w:sz w:val="24"/>
              </w:rPr>
              <w:t xml:space="preserve">   （1）提供患者初始状态编辑包括体格检查、影像检查、实验室检查、急救技能操作、生命体征、检伤类型、检伤分类等信息。</w:t>
            </w:r>
          </w:p>
          <w:p w:rsidR="000A2408" w:rsidRDefault="00746660">
            <w:pPr>
              <w:spacing w:line="360" w:lineRule="auto"/>
              <w:rPr>
                <w:rFonts w:ascii="宋体" w:hAnsi="宋体"/>
                <w:bCs/>
                <w:sz w:val="24"/>
              </w:rPr>
            </w:pPr>
            <w:r>
              <w:rPr>
                <w:rFonts w:ascii="宋体" w:hAnsi="宋体" w:hint="eastAsia"/>
                <w:bCs/>
                <w:sz w:val="24"/>
              </w:rPr>
              <w:t xml:space="preserve">   （2）根据不同患者提供不同的救治流程。包括不同的技能操作的救治分支。</w:t>
            </w:r>
          </w:p>
          <w:p w:rsidR="000A2408" w:rsidRDefault="00746660">
            <w:pPr>
              <w:spacing w:line="360" w:lineRule="auto"/>
              <w:rPr>
                <w:rFonts w:ascii="宋体" w:hAnsi="宋体"/>
                <w:bCs/>
                <w:sz w:val="24"/>
              </w:rPr>
            </w:pPr>
            <w:r>
              <w:rPr>
                <w:rFonts w:ascii="宋体" w:hAnsi="宋体"/>
                <w:bCs/>
                <w:sz w:val="24"/>
              </w:rPr>
              <w:t>2、3D资源库管理</w:t>
            </w:r>
          </w:p>
          <w:p w:rsidR="000A2408" w:rsidRDefault="00746660">
            <w:pPr>
              <w:spacing w:line="360" w:lineRule="auto"/>
              <w:rPr>
                <w:rFonts w:ascii="宋体" w:hAnsi="宋体"/>
                <w:bCs/>
                <w:sz w:val="24"/>
              </w:rPr>
            </w:pPr>
            <w:r>
              <w:rPr>
                <w:rFonts w:ascii="宋体" w:hAnsi="宋体" w:hint="eastAsia"/>
                <w:bCs/>
                <w:sz w:val="24"/>
              </w:rPr>
              <w:t xml:space="preserve">   （1）导</w:t>
            </w:r>
            <w:r>
              <w:rPr>
                <w:rFonts w:ascii="宋体" w:hAnsi="宋体"/>
                <w:bCs/>
                <w:sz w:val="24"/>
              </w:rPr>
              <w:t>入并建立3D的场景、人物及器材设备库，3D场景采用俯视地图模式，房间、器材及虚拟人物通过棋盘格的形式放置在场</w:t>
            </w:r>
            <w:r>
              <w:rPr>
                <w:rFonts w:ascii="宋体" w:hAnsi="宋体"/>
                <w:bCs/>
                <w:sz w:val="24"/>
              </w:rPr>
              <w:lastRenderedPageBreak/>
              <w:t>景中，便于选择使用。</w:t>
            </w:r>
          </w:p>
          <w:p w:rsidR="000A2408" w:rsidRDefault="00746660">
            <w:pPr>
              <w:spacing w:line="360" w:lineRule="auto"/>
              <w:rPr>
                <w:rFonts w:ascii="宋体" w:hAnsi="宋体"/>
                <w:bCs/>
                <w:sz w:val="24"/>
              </w:rPr>
            </w:pPr>
            <w:r>
              <w:rPr>
                <w:rFonts w:ascii="宋体" w:hAnsi="宋体" w:hint="eastAsia"/>
                <w:bCs/>
                <w:sz w:val="24"/>
              </w:rPr>
              <w:t xml:space="preserve">   （2）</w:t>
            </w:r>
            <w:r>
              <w:rPr>
                <w:rFonts w:ascii="宋体" w:hAnsi="宋体"/>
                <w:bCs/>
                <w:sz w:val="24"/>
              </w:rPr>
              <w:t>建立并管理场景、模型与救援流程各阶段的情景以及策略之间的关联</w:t>
            </w:r>
            <w:r>
              <w:rPr>
                <w:rFonts w:ascii="宋体" w:hAnsi="宋体" w:hint="eastAsia"/>
                <w:bCs/>
                <w:sz w:val="24"/>
              </w:rPr>
              <w:t>。</w:t>
            </w:r>
          </w:p>
          <w:p w:rsidR="000A2408" w:rsidRDefault="00746660">
            <w:pPr>
              <w:spacing w:line="360" w:lineRule="auto"/>
              <w:rPr>
                <w:rFonts w:ascii="宋体" w:hAnsi="宋体"/>
                <w:bCs/>
                <w:sz w:val="24"/>
              </w:rPr>
            </w:pPr>
            <w:r>
              <w:rPr>
                <w:rFonts w:ascii="宋体" w:hAnsi="宋体" w:hint="eastAsia"/>
                <w:bCs/>
                <w:sz w:val="24"/>
              </w:rPr>
              <w:t xml:space="preserve">   （3）</w:t>
            </w:r>
            <w:r>
              <w:rPr>
                <w:rFonts w:ascii="宋体" w:hAnsi="宋体"/>
                <w:bCs/>
                <w:sz w:val="24"/>
              </w:rPr>
              <w:t>设置并管理各案例内的3D情景动画</w:t>
            </w:r>
            <w:r>
              <w:rPr>
                <w:rFonts w:ascii="宋体" w:hAnsi="宋体" w:hint="eastAsia"/>
                <w:bCs/>
                <w:sz w:val="24"/>
              </w:rPr>
              <w:t>。</w:t>
            </w:r>
          </w:p>
          <w:p w:rsidR="000A2408" w:rsidRDefault="00746660">
            <w:pPr>
              <w:spacing w:line="360" w:lineRule="auto"/>
              <w:rPr>
                <w:rFonts w:ascii="宋体" w:hAnsi="宋体"/>
                <w:bCs/>
                <w:sz w:val="24"/>
              </w:rPr>
            </w:pPr>
            <w:r>
              <w:rPr>
                <w:rFonts w:ascii="宋体" w:hAnsi="宋体"/>
                <w:bCs/>
                <w:sz w:val="24"/>
              </w:rPr>
              <w:t>3、多终端之间数据推送</w:t>
            </w:r>
          </w:p>
          <w:p w:rsidR="000A2408" w:rsidRDefault="00746660">
            <w:pPr>
              <w:spacing w:line="360" w:lineRule="auto"/>
              <w:rPr>
                <w:rFonts w:ascii="宋体" w:hAnsi="宋体"/>
                <w:bCs/>
                <w:sz w:val="24"/>
              </w:rPr>
            </w:pPr>
            <w:r>
              <w:rPr>
                <w:rFonts w:ascii="宋体" w:hAnsi="宋体" w:hint="eastAsia"/>
                <w:bCs/>
                <w:sz w:val="24"/>
              </w:rPr>
              <w:t xml:space="preserve">   （1）</w:t>
            </w:r>
            <w:r>
              <w:rPr>
                <w:rFonts w:ascii="宋体" w:hAnsi="宋体"/>
                <w:bCs/>
                <w:sz w:val="24"/>
              </w:rPr>
              <w:t>设定各个救援环节上操作者的操作功能以及内容，关联平板等终端设备。</w:t>
            </w:r>
          </w:p>
          <w:p w:rsidR="000A2408" w:rsidRDefault="00746660">
            <w:pPr>
              <w:spacing w:line="360" w:lineRule="auto"/>
              <w:rPr>
                <w:rFonts w:ascii="宋体" w:hAnsi="宋体"/>
                <w:bCs/>
                <w:sz w:val="24"/>
              </w:rPr>
            </w:pPr>
            <w:r>
              <w:rPr>
                <w:rFonts w:ascii="宋体" w:hAnsi="宋体" w:hint="eastAsia"/>
                <w:bCs/>
                <w:sz w:val="24"/>
              </w:rPr>
              <w:t xml:space="preserve">   （2）</w:t>
            </w:r>
            <w:r>
              <w:rPr>
                <w:rFonts w:ascii="宋体" w:hAnsi="宋体"/>
                <w:bCs/>
                <w:sz w:val="24"/>
              </w:rPr>
              <w:t>救援策略，根据各灾害案例脚本、场景、情景等内容的设定标准化的救援方案，逐步细化至现场、帐篷医院、转运交通工具及后方医院等各个方面。</w:t>
            </w:r>
          </w:p>
          <w:p w:rsidR="000A2408" w:rsidRDefault="00746660">
            <w:pPr>
              <w:spacing w:line="360" w:lineRule="auto"/>
              <w:rPr>
                <w:rFonts w:ascii="宋体" w:hAnsi="宋体"/>
                <w:bCs/>
                <w:sz w:val="24"/>
              </w:rPr>
            </w:pPr>
            <w:r>
              <w:rPr>
                <w:rFonts w:ascii="宋体" w:hAnsi="宋体" w:hint="eastAsia"/>
                <w:bCs/>
                <w:sz w:val="24"/>
              </w:rPr>
              <w:t xml:space="preserve">   （3）</w:t>
            </w:r>
            <w:r>
              <w:rPr>
                <w:rFonts w:ascii="宋体" w:hAnsi="宋体"/>
                <w:bCs/>
                <w:sz w:val="24"/>
              </w:rPr>
              <w:t>设定各个救援环节上可能发生的突发状况以及相对应的操作预案。</w:t>
            </w:r>
          </w:p>
          <w:p w:rsidR="000A2408" w:rsidRDefault="00746660">
            <w:pPr>
              <w:spacing w:line="360" w:lineRule="auto"/>
              <w:rPr>
                <w:rFonts w:ascii="宋体" w:hAnsi="宋体"/>
                <w:b/>
                <w:bCs/>
                <w:sz w:val="24"/>
              </w:rPr>
            </w:pPr>
            <w:r>
              <w:rPr>
                <w:rFonts w:ascii="宋体" w:hAnsi="宋体" w:hint="eastAsia"/>
                <w:b/>
                <w:bCs/>
                <w:sz w:val="24"/>
              </w:rPr>
              <w:t>二、</w:t>
            </w:r>
            <w:r>
              <w:rPr>
                <w:rFonts w:ascii="宋体" w:hAnsi="宋体"/>
                <w:b/>
                <w:bCs/>
                <w:sz w:val="24"/>
              </w:rPr>
              <w:t>推演模拟</w:t>
            </w:r>
          </w:p>
          <w:p w:rsidR="000A2408" w:rsidRDefault="00746660">
            <w:pPr>
              <w:spacing w:line="360" w:lineRule="auto"/>
              <w:rPr>
                <w:rFonts w:ascii="宋体" w:hAnsi="宋体"/>
                <w:bCs/>
                <w:sz w:val="24"/>
              </w:rPr>
            </w:pPr>
            <w:r>
              <w:rPr>
                <w:rFonts w:ascii="宋体" w:hAnsi="宋体" w:hint="eastAsia"/>
                <w:bCs/>
                <w:sz w:val="24"/>
              </w:rPr>
              <w:t>1、大屏端</w:t>
            </w:r>
          </w:p>
          <w:p w:rsidR="000A2408" w:rsidRDefault="00746660">
            <w:pPr>
              <w:spacing w:line="360" w:lineRule="auto"/>
              <w:rPr>
                <w:rFonts w:ascii="宋体" w:hAnsi="宋体"/>
                <w:bCs/>
                <w:sz w:val="24"/>
              </w:rPr>
            </w:pPr>
            <w:r>
              <w:rPr>
                <w:rFonts w:ascii="宋体" w:hAnsi="宋体" w:hint="eastAsia"/>
                <w:bCs/>
                <w:sz w:val="24"/>
              </w:rPr>
              <w:lastRenderedPageBreak/>
              <w:t>（1）</w:t>
            </w:r>
            <w:r>
              <w:rPr>
                <w:rFonts w:ascii="宋体" w:hAnsi="宋体"/>
                <w:bCs/>
                <w:sz w:val="24"/>
              </w:rPr>
              <w:t>推演场景分为：灾害现场、帐篷医院及后方医院。</w:t>
            </w:r>
          </w:p>
          <w:p w:rsidR="000A2408" w:rsidRDefault="00746660">
            <w:pPr>
              <w:spacing w:line="360" w:lineRule="auto"/>
              <w:rPr>
                <w:rFonts w:ascii="宋体" w:hAnsi="宋体"/>
                <w:bCs/>
                <w:sz w:val="24"/>
              </w:rPr>
            </w:pPr>
            <w:r>
              <w:rPr>
                <w:rFonts w:ascii="宋体" w:hAnsi="宋体" w:hint="eastAsia"/>
                <w:bCs/>
                <w:sz w:val="24"/>
              </w:rPr>
              <w:t>（2）</w:t>
            </w:r>
            <w:r>
              <w:rPr>
                <w:rFonts w:ascii="宋体" w:hAnsi="宋体"/>
                <w:bCs/>
                <w:sz w:val="24"/>
              </w:rPr>
              <w:t>交互触摸大屏上可显示整个灾害救援地图场景，也可以放大至某一局部的推演模拟区域。</w:t>
            </w:r>
          </w:p>
          <w:p w:rsidR="000A2408" w:rsidRDefault="00746660">
            <w:pPr>
              <w:spacing w:line="360" w:lineRule="auto"/>
              <w:rPr>
                <w:rFonts w:ascii="宋体" w:hAnsi="宋体"/>
                <w:bCs/>
                <w:sz w:val="24"/>
              </w:rPr>
            </w:pPr>
            <w:r>
              <w:rPr>
                <w:rFonts w:ascii="宋体" w:hAnsi="宋体" w:hint="eastAsia"/>
                <w:bCs/>
                <w:sz w:val="24"/>
              </w:rPr>
              <w:t>2、导师端</w:t>
            </w:r>
          </w:p>
          <w:p w:rsidR="000A2408" w:rsidRDefault="00746660">
            <w:pPr>
              <w:spacing w:line="360" w:lineRule="auto"/>
              <w:rPr>
                <w:rFonts w:ascii="宋体" w:hAnsi="宋体"/>
                <w:bCs/>
                <w:sz w:val="24"/>
              </w:rPr>
            </w:pPr>
            <w:r>
              <w:rPr>
                <w:rFonts w:ascii="宋体" w:hAnsi="宋体" w:hint="eastAsia"/>
                <w:bCs/>
                <w:sz w:val="24"/>
              </w:rPr>
              <w:t xml:space="preserve">   （1）导师登录平板，可由标准案例开始，进入系统自动推演模式。</w:t>
            </w:r>
          </w:p>
          <w:p w:rsidR="000A2408" w:rsidRDefault="00746660">
            <w:pPr>
              <w:spacing w:line="360" w:lineRule="auto"/>
              <w:rPr>
                <w:rFonts w:ascii="宋体" w:hAnsi="宋体"/>
                <w:bCs/>
                <w:sz w:val="24"/>
              </w:rPr>
            </w:pPr>
            <w:r>
              <w:rPr>
                <w:rFonts w:ascii="宋体" w:hAnsi="宋体" w:hint="eastAsia"/>
                <w:bCs/>
                <w:sz w:val="24"/>
              </w:rPr>
              <w:t xml:space="preserve">  （2）支持</w:t>
            </w:r>
            <w:r>
              <w:rPr>
                <w:rFonts w:ascii="宋体" w:hAnsi="宋体"/>
                <w:bCs/>
                <w:sz w:val="24"/>
              </w:rPr>
              <w:t>导师</w:t>
            </w:r>
            <w:r>
              <w:rPr>
                <w:rFonts w:ascii="宋体" w:hAnsi="宋体" w:hint="eastAsia"/>
                <w:bCs/>
                <w:sz w:val="24"/>
              </w:rPr>
              <w:t>推送自定义</w:t>
            </w:r>
            <w:r>
              <w:rPr>
                <w:rFonts w:ascii="宋体" w:hAnsi="宋体"/>
                <w:bCs/>
                <w:sz w:val="24"/>
              </w:rPr>
              <w:t>案例事件</w:t>
            </w:r>
            <w:r>
              <w:rPr>
                <w:rFonts w:ascii="宋体" w:hAnsi="宋体" w:hint="eastAsia"/>
                <w:bCs/>
                <w:sz w:val="24"/>
              </w:rPr>
              <w:t>模拟。</w:t>
            </w:r>
            <w:r>
              <w:rPr>
                <w:rFonts w:ascii="宋体" w:hAnsi="宋体"/>
                <w:bCs/>
                <w:sz w:val="24"/>
              </w:rPr>
              <w:t>在</w:t>
            </w:r>
            <w:r>
              <w:rPr>
                <w:rFonts w:ascii="宋体" w:hAnsi="宋体" w:hint="eastAsia"/>
                <w:bCs/>
                <w:sz w:val="24"/>
              </w:rPr>
              <w:t>自定义案例</w:t>
            </w:r>
            <w:r>
              <w:rPr>
                <w:rFonts w:ascii="宋体" w:hAnsi="宋体"/>
                <w:bCs/>
                <w:sz w:val="24"/>
              </w:rPr>
              <w:t>模式下，伤员的类型和数量以及到达的时间由导师平板控制、推送。</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）导师监控推演过程，</w:t>
            </w:r>
            <w:r>
              <w:rPr>
                <w:rFonts w:ascii="宋体" w:hAnsi="宋体"/>
                <w:bCs/>
                <w:sz w:val="24"/>
              </w:rPr>
              <w:t>在救治过程中各类事件，均由导师进行控制</w:t>
            </w:r>
            <w:r>
              <w:rPr>
                <w:rFonts w:ascii="宋体" w:hAnsi="宋体" w:hint="eastAsia"/>
                <w:bCs/>
                <w:sz w:val="24"/>
              </w:rPr>
              <w:t>。导师可选择重新开始推演，或提前结束推演。</w:t>
            </w:r>
          </w:p>
          <w:p w:rsidR="000A2408" w:rsidRDefault="00746660">
            <w:pPr>
              <w:spacing w:line="360" w:lineRule="auto"/>
              <w:rPr>
                <w:rFonts w:ascii="宋体" w:hAnsi="宋体"/>
                <w:bCs/>
                <w:sz w:val="24"/>
              </w:rPr>
            </w:pPr>
            <w:r>
              <w:rPr>
                <w:rFonts w:ascii="宋体" w:hAnsi="宋体" w:hint="eastAsia"/>
                <w:bCs/>
                <w:sz w:val="24"/>
              </w:rPr>
              <w:t xml:space="preserve">  （4）学员在推演过程中的资源申请，由导师负责审批和发放。</w:t>
            </w:r>
          </w:p>
          <w:p w:rsidR="000A2408" w:rsidRDefault="00746660">
            <w:pPr>
              <w:spacing w:line="360" w:lineRule="auto"/>
              <w:rPr>
                <w:rFonts w:ascii="宋体" w:hAnsi="宋体"/>
                <w:bCs/>
                <w:sz w:val="24"/>
              </w:rPr>
            </w:pPr>
            <w:r>
              <w:rPr>
                <w:rFonts w:ascii="宋体" w:hAnsi="宋体" w:hint="eastAsia"/>
                <w:bCs/>
                <w:sz w:val="24"/>
              </w:rPr>
              <w:t>3、学生端</w:t>
            </w:r>
          </w:p>
          <w:p w:rsidR="000A2408" w:rsidRDefault="00746660">
            <w:pPr>
              <w:spacing w:line="360" w:lineRule="auto"/>
              <w:rPr>
                <w:rFonts w:ascii="宋体" w:hAnsi="宋体"/>
                <w:bCs/>
                <w:sz w:val="24"/>
              </w:rPr>
            </w:pPr>
            <w:r>
              <w:rPr>
                <w:rFonts w:ascii="宋体" w:hAnsi="宋体" w:hint="eastAsia"/>
                <w:bCs/>
                <w:sz w:val="24"/>
              </w:rPr>
              <w:t xml:space="preserve">   （1）</w:t>
            </w:r>
            <w:r>
              <w:rPr>
                <w:rFonts w:ascii="宋体" w:hAnsi="宋体"/>
                <w:bCs/>
                <w:sz w:val="24"/>
              </w:rPr>
              <w:t>通过系统预先设定好的角色及分工，学员分别</w:t>
            </w:r>
            <w:r>
              <w:rPr>
                <w:rFonts w:ascii="宋体" w:hAnsi="宋体" w:hint="eastAsia"/>
                <w:bCs/>
                <w:sz w:val="24"/>
              </w:rPr>
              <w:t>登录</w:t>
            </w:r>
            <w:r>
              <w:rPr>
                <w:rFonts w:ascii="宋体" w:hAnsi="宋体"/>
                <w:bCs/>
                <w:sz w:val="24"/>
              </w:rPr>
              <w:t>各自的平板终端进行模拟演练。</w:t>
            </w:r>
          </w:p>
          <w:p w:rsidR="000A2408" w:rsidRDefault="00746660">
            <w:pPr>
              <w:spacing w:line="360" w:lineRule="auto"/>
              <w:rPr>
                <w:rFonts w:ascii="宋体" w:hAnsi="宋体"/>
                <w:bCs/>
                <w:sz w:val="24"/>
              </w:rPr>
            </w:pPr>
            <w:r>
              <w:rPr>
                <w:rFonts w:ascii="宋体" w:hAnsi="宋体" w:hint="eastAsia"/>
                <w:bCs/>
                <w:sz w:val="24"/>
              </w:rPr>
              <w:lastRenderedPageBreak/>
              <w:t xml:space="preserve">   （2）救援开始前，学员可通过情景简介熟悉推演案例的基本情况。</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）指挥员可决定本次推演临时站点的设置，并且向各个医疗分区分配组员。</w:t>
            </w:r>
          </w:p>
          <w:p w:rsidR="000A2408" w:rsidRDefault="00746660">
            <w:pPr>
              <w:spacing w:line="360" w:lineRule="auto"/>
              <w:rPr>
                <w:rFonts w:ascii="宋体" w:hAnsi="宋体"/>
                <w:bCs/>
                <w:sz w:val="24"/>
              </w:rPr>
            </w:pPr>
            <w:r>
              <w:rPr>
                <w:rFonts w:ascii="宋体" w:hAnsi="宋体" w:hint="eastAsia"/>
                <w:bCs/>
                <w:sz w:val="24"/>
              </w:rPr>
              <w:t xml:space="preserve">   （4）学员根据所在分区，可进行相应应急救援准备。</w:t>
            </w:r>
          </w:p>
          <w:p w:rsidR="000A2408" w:rsidRDefault="00746660">
            <w:pPr>
              <w:spacing w:line="360" w:lineRule="auto"/>
              <w:rPr>
                <w:rFonts w:ascii="宋体" w:hAnsi="宋体"/>
                <w:bCs/>
                <w:sz w:val="24"/>
              </w:rPr>
            </w:pPr>
            <w:r>
              <w:rPr>
                <w:rFonts w:ascii="宋体" w:hAnsi="宋体" w:hint="eastAsia"/>
                <w:bCs/>
                <w:sz w:val="24"/>
              </w:rPr>
              <w:t xml:space="preserve">   （5）救援过程中，学员对伤员进行检伤和处置，并填写</w:t>
            </w:r>
            <w:proofErr w:type="gramStart"/>
            <w:r>
              <w:rPr>
                <w:rFonts w:ascii="宋体" w:hAnsi="宋体" w:hint="eastAsia"/>
                <w:bCs/>
                <w:sz w:val="24"/>
              </w:rPr>
              <w:t>伤情卡</w:t>
            </w:r>
            <w:proofErr w:type="gramEnd"/>
            <w:r>
              <w:rPr>
                <w:rFonts w:ascii="宋体" w:hAnsi="宋体" w:hint="eastAsia"/>
                <w:bCs/>
                <w:sz w:val="24"/>
              </w:rPr>
              <w:t>和战士伤票。并根据伤员伤情选择合适的转运方式。</w:t>
            </w:r>
          </w:p>
          <w:p w:rsidR="000A2408" w:rsidRDefault="00746660">
            <w:pPr>
              <w:spacing w:line="360" w:lineRule="auto"/>
              <w:rPr>
                <w:rFonts w:ascii="宋体" w:hAnsi="宋体"/>
                <w:bCs/>
                <w:sz w:val="24"/>
              </w:rPr>
            </w:pPr>
            <w:r>
              <w:rPr>
                <w:rFonts w:ascii="宋体" w:hAnsi="宋体" w:hint="eastAsia"/>
                <w:bCs/>
                <w:sz w:val="24"/>
              </w:rPr>
              <w:t xml:space="preserve">   （6）学员可根据本区域医疗资源使用情况，选择申请更多资源。指挥员负责资源申请的初步审核，并提交导师审核发放。</w:t>
            </w:r>
          </w:p>
          <w:p w:rsidR="000A2408" w:rsidRDefault="00746660">
            <w:pPr>
              <w:spacing w:line="360" w:lineRule="auto"/>
              <w:rPr>
                <w:rFonts w:ascii="宋体" w:hAnsi="宋体"/>
                <w:bCs/>
                <w:sz w:val="24"/>
              </w:rPr>
            </w:pPr>
            <w:r>
              <w:rPr>
                <w:rFonts w:ascii="宋体" w:hAnsi="宋体" w:hint="eastAsia"/>
                <w:bCs/>
                <w:sz w:val="24"/>
              </w:rPr>
              <w:t xml:space="preserve">   （7）操作过程中，学生遇到不解时，可以查看资料，进行理论学习。</w:t>
            </w:r>
          </w:p>
          <w:p w:rsidR="000A2408" w:rsidRDefault="00746660">
            <w:pPr>
              <w:spacing w:line="360" w:lineRule="auto"/>
              <w:rPr>
                <w:rFonts w:ascii="宋体" w:hAnsi="宋体"/>
                <w:bCs/>
                <w:sz w:val="24"/>
              </w:rPr>
            </w:pPr>
            <w:r>
              <w:rPr>
                <w:rFonts w:ascii="宋体" w:hAnsi="宋体" w:hint="eastAsia"/>
                <w:bCs/>
                <w:sz w:val="24"/>
              </w:rPr>
              <w:t xml:space="preserve">   （8）提供伤员处理记录功能。学员可查看处置过的所有伤员的信息，包括伤员检伤信息、处置信息和转运信息等。</w:t>
            </w:r>
          </w:p>
          <w:p w:rsidR="000A2408" w:rsidRDefault="00746660">
            <w:pPr>
              <w:spacing w:line="360" w:lineRule="auto"/>
              <w:rPr>
                <w:rFonts w:ascii="宋体" w:hAnsi="宋体"/>
                <w:b/>
                <w:bCs/>
                <w:sz w:val="24"/>
              </w:rPr>
            </w:pPr>
            <w:r>
              <w:rPr>
                <w:rFonts w:ascii="宋体" w:hAnsi="宋体" w:hint="eastAsia"/>
                <w:b/>
                <w:bCs/>
                <w:sz w:val="24"/>
              </w:rPr>
              <w:t>三、</w:t>
            </w:r>
            <w:r>
              <w:rPr>
                <w:rFonts w:ascii="宋体" w:hAnsi="宋体"/>
                <w:b/>
                <w:bCs/>
                <w:sz w:val="24"/>
              </w:rPr>
              <w:t>评估体系</w:t>
            </w:r>
          </w:p>
          <w:p w:rsidR="000A2408" w:rsidRDefault="00746660">
            <w:pPr>
              <w:spacing w:line="360" w:lineRule="auto"/>
              <w:rPr>
                <w:rFonts w:ascii="宋体" w:hAnsi="宋体"/>
                <w:bCs/>
                <w:sz w:val="24"/>
              </w:rPr>
            </w:pPr>
            <w:r>
              <w:rPr>
                <w:rFonts w:ascii="宋体" w:hAnsi="宋体" w:hint="eastAsia"/>
                <w:bCs/>
                <w:sz w:val="24"/>
              </w:rPr>
              <w:lastRenderedPageBreak/>
              <w:t xml:space="preserve">  （1）系统性流程评估。</w:t>
            </w:r>
            <w:r>
              <w:rPr>
                <w:rFonts w:ascii="宋体" w:hAnsi="宋体"/>
                <w:bCs/>
                <w:sz w:val="24"/>
              </w:rPr>
              <w:t>建立各救援案例在各场景、情景以及流程环节上不同角色人员的应急操作评估内容以及具体的细节赋分</w:t>
            </w:r>
            <w:r>
              <w:rPr>
                <w:rFonts w:ascii="宋体" w:hAnsi="宋体" w:hint="eastAsia"/>
                <w:bCs/>
                <w:sz w:val="24"/>
              </w:rPr>
              <w:t>，对学员的救治流程进行系统评估。</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2</w:t>
            </w:r>
            <w:r>
              <w:rPr>
                <w:rFonts w:ascii="宋体" w:hAnsi="宋体" w:hint="eastAsia"/>
                <w:bCs/>
                <w:sz w:val="24"/>
              </w:rPr>
              <w:t>）多维度量化评估。从应急救援准备、检伤分类选择及检伤结果、急救处置是否合理、转运方式是否正确、时间控制，以及人员伤亡数量等多个方面进行量化评估。</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3</w:t>
            </w:r>
            <w:r>
              <w:rPr>
                <w:rFonts w:ascii="宋体" w:hAnsi="宋体" w:hint="eastAsia"/>
                <w:bCs/>
                <w:sz w:val="24"/>
              </w:rPr>
              <w:t>）客观动态化评估。在推演过程中，对各项量化指标进行实时评估。评估结果导师和学员都可以查看。</w:t>
            </w:r>
          </w:p>
          <w:p w:rsidR="000A2408" w:rsidRDefault="00746660">
            <w:pPr>
              <w:spacing w:line="360" w:lineRule="auto"/>
              <w:rPr>
                <w:rFonts w:ascii="宋体" w:hAnsi="宋体"/>
                <w:bCs/>
                <w:sz w:val="24"/>
              </w:rPr>
            </w:pPr>
            <w:r>
              <w:rPr>
                <w:rFonts w:ascii="宋体" w:hAnsi="宋体" w:hint="eastAsia"/>
                <w:bCs/>
                <w:sz w:val="24"/>
              </w:rPr>
              <w:t xml:space="preserve">   （</w:t>
            </w:r>
            <w:r>
              <w:rPr>
                <w:rFonts w:ascii="宋体" w:hAnsi="宋体"/>
                <w:bCs/>
                <w:sz w:val="24"/>
              </w:rPr>
              <w:t>4</w:t>
            </w:r>
            <w:r>
              <w:rPr>
                <w:rFonts w:ascii="宋体" w:hAnsi="宋体" w:hint="eastAsia"/>
                <w:bCs/>
                <w:sz w:val="24"/>
              </w:rPr>
              <w:t>）综合整体评估。</w:t>
            </w:r>
            <w:r>
              <w:rPr>
                <w:rFonts w:ascii="宋体" w:hAnsi="宋体"/>
                <w:bCs/>
                <w:sz w:val="24"/>
              </w:rPr>
              <w:t>训练结束后可以对团队</w:t>
            </w:r>
            <w:r>
              <w:rPr>
                <w:rFonts w:ascii="宋体" w:hAnsi="宋体" w:hint="eastAsia"/>
                <w:bCs/>
                <w:sz w:val="24"/>
              </w:rPr>
              <w:t>整体的应急救援</w:t>
            </w:r>
            <w:r>
              <w:rPr>
                <w:rFonts w:ascii="宋体" w:hAnsi="宋体"/>
                <w:bCs/>
                <w:sz w:val="24"/>
              </w:rPr>
              <w:t>做出评估报告。</w:t>
            </w:r>
          </w:p>
          <w:p w:rsidR="000A2408" w:rsidRDefault="00746660">
            <w:pPr>
              <w:spacing w:line="360" w:lineRule="auto"/>
              <w:rPr>
                <w:rFonts w:ascii="宋体" w:hAnsi="宋体"/>
                <w:bCs/>
                <w:sz w:val="24"/>
              </w:rPr>
            </w:pPr>
            <w:r>
              <w:rPr>
                <w:rFonts w:ascii="宋体" w:hAnsi="宋体" w:hint="eastAsia"/>
                <w:bCs/>
                <w:sz w:val="24"/>
              </w:rPr>
              <w:t xml:space="preserve">   （5）主观单体评估。导师可以分别对扮演指挥员、检伤人员、救治人员的学员进行主观评估。</w:t>
            </w:r>
          </w:p>
          <w:p w:rsidR="000A2408" w:rsidRDefault="00746660">
            <w:pPr>
              <w:spacing w:line="360" w:lineRule="auto"/>
              <w:rPr>
                <w:bCs/>
                <w:kern w:val="0"/>
                <w:sz w:val="24"/>
              </w:rPr>
            </w:pPr>
            <w:r>
              <w:rPr>
                <w:rFonts w:asciiTheme="minorEastAsia" w:hAnsiTheme="minorEastAsia" w:cs="宋体" w:hint="eastAsia"/>
                <w:kern w:val="0"/>
                <w:sz w:val="24"/>
                <w:szCs w:val="24"/>
                <w:lang w:val="zh-CN"/>
              </w:rPr>
              <w:t>★</w:t>
            </w:r>
            <w:r>
              <w:rPr>
                <w:rFonts w:ascii="宋体" w:hAnsi="宋体" w:hint="eastAsia"/>
                <w:bCs/>
                <w:sz w:val="24"/>
              </w:rPr>
              <w:t>四、中标后乙方需提供软件设计文档和源代码，包括概要设计、详细设计。</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2</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VR数字沙盘推演案例</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1、地震案例内容主要包括：（1）救援医院各大楼外观，内部结构和各种大型医疗器械以及伤员、救援人员的三维资源的建设；（2）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200个以上爆震伤、压挫伤等伤患的伤情卡，每个伤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包括伤情、检伤分类、院前急救地点和处置措施、院内处置地点和措施、伤情变化等信息；（3）标准操作流程的编辑，包括初始资源的配置、接诊前准备、检伤分类、院内转送、急救处置等。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2、</w:t>
            </w:r>
            <w:proofErr w:type="gramStart"/>
            <w:r>
              <w:rPr>
                <w:rFonts w:asciiTheme="minorEastAsia" w:hAnsiTheme="minorEastAsia" w:cs="Arial"/>
                <w:sz w:val="24"/>
              </w:rPr>
              <w:t>战救案例</w:t>
            </w:r>
            <w:proofErr w:type="gramEnd"/>
            <w:r>
              <w:rPr>
                <w:rFonts w:asciiTheme="minorEastAsia" w:hAnsiTheme="minorEastAsia" w:cs="Arial" w:hint="eastAsia"/>
                <w:sz w:val="24"/>
              </w:rPr>
              <w:t>内容主要包括：（1）帐篷医院外观，内部结构和各种大型医疗器械以及伤员、救援人员的三维资源的建设；（2）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200个以上爆震伤、枪伤、刃器伤、烧伤、混合伤、毒剂伤等伤患的伤情卡，每个伤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包括伤情、检伤分类、现场急救措施、后送地点和处置、伤情变化等信息；（3）标准操作流程的编辑，包括初始资源的配置、检伤分类、急救处置、呼救、转运后送、院内检查处置等。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3、</w:t>
            </w:r>
            <w:r>
              <w:rPr>
                <w:rFonts w:asciiTheme="minorEastAsia" w:hAnsiTheme="minorEastAsia" w:cs="Arial"/>
                <w:sz w:val="24"/>
              </w:rPr>
              <w:t>公共场所爆炸案例</w:t>
            </w:r>
            <w:r>
              <w:rPr>
                <w:rFonts w:asciiTheme="minorEastAsia" w:hAnsiTheme="minorEastAsia" w:cs="Arial" w:hint="eastAsia"/>
                <w:sz w:val="24"/>
              </w:rPr>
              <w:t>内容主要包括：（1）事故现场、救援医</w:t>
            </w:r>
            <w:r>
              <w:rPr>
                <w:rFonts w:asciiTheme="minorEastAsia" w:hAnsiTheme="minorEastAsia" w:cs="Arial" w:hint="eastAsia"/>
                <w:sz w:val="24"/>
              </w:rPr>
              <w:lastRenderedPageBreak/>
              <w:t>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300个以上爆震伤、烧伤、压挫伤等患的伤情卡，每个伤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4、</w:t>
            </w:r>
            <w:r>
              <w:rPr>
                <w:rFonts w:asciiTheme="minorEastAsia" w:hAnsiTheme="minorEastAsia" w:cs="Arial"/>
                <w:sz w:val="24"/>
              </w:rPr>
              <w:t>公共场所大规模人员踩踏</w:t>
            </w:r>
            <w:r>
              <w:rPr>
                <w:rFonts w:asciiTheme="minorEastAsia" w:hAnsiTheme="minorEastAsia" w:cs="Arial" w:hint="eastAsia"/>
                <w:sz w:val="24"/>
              </w:rPr>
              <w:t>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70个以上压挫伤</w:t>
            </w:r>
            <w:proofErr w:type="gramStart"/>
            <w:r>
              <w:rPr>
                <w:rFonts w:asciiTheme="minorEastAsia" w:hAnsiTheme="minorEastAsia" w:cs="Arial" w:hint="eastAsia"/>
                <w:sz w:val="24"/>
              </w:rPr>
              <w:t>伤</w:t>
            </w:r>
            <w:proofErr w:type="gramEnd"/>
            <w:r>
              <w:rPr>
                <w:rFonts w:asciiTheme="minorEastAsia" w:hAnsiTheme="minorEastAsia" w:cs="Arial" w:hint="eastAsia"/>
                <w:sz w:val="24"/>
              </w:rPr>
              <w:t>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包括伤情、检伤分类、现场急救措施、后送地点和处置、伤情变化等信息；（3）标准操作流程的编辑，包括初始资源的配置、检伤分类、院前急救、接诊前准备、分诊转送、急救处置等。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5、</w:t>
            </w:r>
            <w:r>
              <w:rPr>
                <w:rFonts w:asciiTheme="minorEastAsia" w:hAnsiTheme="minorEastAsia" w:cs="Arial"/>
                <w:sz w:val="24"/>
              </w:rPr>
              <w:t>大规模传染疫情发生</w:t>
            </w:r>
            <w:r>
              <w:rPr>
                <w:rFonts w:asciiTheme="minorEastAsia" w:hAnsiTheme="minorEastAsia" w:cs="Arial" w:hint="eastAsia"/>
                <w:sz w:val="24"/>
              </w:rPr>
              <w:t>案例内容主要包括：（1）救援医院各大楼外观，内部结构和各种大型医疗器械以及伤员、救援人员的三</w:t>
            </w:r>
            <w:r>
              <w:rPr>
                <w:rFonts w:asciiTheme="minorEastAsia" w:hAnsiTheme="minorEastAsia" w:cs="Arial" w:hint="eastAsia"/>
                <w:sz w:val="24"/>
              </w:rPr>
              <w:lastRenderedPageBreak/>
              <w:t>维资源的建设；（2）</w:t>
            </w:r>
            <w:r w:rsidRPr="007A760A">
              <w:rPr>
                <w:rFonts w:asciiTheme="minorEastAsia" w:hAnsiTheme="minorEastAsia" w:cs="Arial" w:hint="eastAsia"/>
                <w:sz w:val="24"/>
              </w:rPr>
              <w:t>制作完成</w:t>
            </w:r>
            <w:r>
              <w:rPr>
                <w:rFonts w:asciiTheme="minorEastAsia" w:hAnsiTheme="minorEastAsia" w:cs="Arial" w:hint="eastAsia"/>
                <w:sz w:val="24"/>
              </w:rPr>
              <w:t>20个以上传染疾病伤患的伤情卡，每个伤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包括伤情、转运中处置、院内处置地点和措施、伤情变化等信息；（3）标准操作流程的编辑，包括初始资源的配置、转运中处置、接诊前准备、预检分诊、院内转送、检查治疗等。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6、</w:t>
            </w:r>
            <w:r>
              <w:rPr>
                <w:rFonts w:asciiTheme="minorEastAsia" w:hAnsiTheme="minorEastAsia" w:cs="Arial"/>
                <w:sz w:val="24"/>
              </w:rPr>
              <w:t>大规模食物中毒</w:t>
            </w:r>
            <w:r>
              <w:rPr>
                <w:rFonts w:asciiTheme="minorEastAsia" w:hAnsiTheme="minorEastAsia" w:cs="Arial" w:hint="eastAsia"/>
                <w:sz w:val="24"/>
              </w:rPr>
              <w:t>案例内容主要包括：（1）救援医院各大楼外观，内部结构和各种大型医疗器械以及伤员、救援人员的三维资源的建设；（2）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200个以上毒剂伤</w:t>
            </w:r>
            <w:proofErr w:type="gramStart"/>
            <w:r>
              <w:rPr>
                <w:rFonts w:asciiTheme="minorEastAsia" w:hAnsiTheme="minorEastAsia" w:cs="Arial" w:hint="eastAsia"/>
                <w:sz w:val="24"/>
              </w:rPr>
              <w:t>伤</w:t>
            </w:r>
            <w:proofErr w:type="gramEnd"/>
            <w:r>
              <w:rPr>
                <w:rFonts w:asciiTheme="minorEastAsia" w:hAnsiTheme="minorEastAsia" w:cs="Arial" w:hint="eastAsia"/>
                <w:sz w:val="24"/>
              </w:rPr>
              <w:t>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7、</w:t>
            </w:r>
            <w:r>
              <w:rPr>
                <w:rFonts w:asciiTheme="minorEastAsia" w:hAnsiTheme="minorEastAsia" w:cs="Arial"/>
                <w:sz w:val="24"/>
              </w:rPr>
              <w:t>重大公共交通事故案例</w:t>
            </w:r>
            <w:r>
              <w:rPr>
                <w:rFonts w:asciiTheme="minorEastAsia" w:hAnsiTheme="minorEastAsia" w:cs="Arial" w:hint="eastAsia"/>
                <w:sz w:val="24"/>
              </w:rPr>
              <w:t>内容主要包括：（1）事故现场、救援医院各大楼外观，内部结构和各种大型医疗器械以及伤员、救援人员的三维资源的建设；（2）</w:t>
            </w:r>
            <w:r w:rsidRPr="007A760A">
              <w:rPr>
                <w:rFonts w:asciiTheme="minorEastAsia" w:hAnsiTheme="minorEastAsia" w:cs="Arial" w:hint="eastAsia"/>
                <w:sz w:val="24"/>
              </w:rPr>
              <w:t>制作完成</w:t>
            </w:r>
            <w:r>
              <w:rPr>
                <w:rFonts w:asciiTheme="minorEastAsia" w:hAnsiTheme="minorEastAsia" w:cs="Arial" w:hint="eastAsia"/>
                <w:sz w:val="24"/>
              </w:rPr>
              <w:t>30压挫伤、烧伤等伤患的伤情卡，每个伤</w:t>
            </w:r>
            <w:proofErr w:type="gramStart"/>
            <w:r>
              <w:rPr>
                <w:rFonts w:asciiTheme="minorEastAsia" w:hAnsiTheme="minorEastAsia" w:cs="Arial" w:hint="eastAsia"/>
                <w:sz w:val="24"/>
              </w:rPr>
              <w:t>患信息</w:t>
            </w:r>
            <w:proofErr w:type="gramEnd"/>
            <w:r>
              <w:rPr>
                <w:rFonts w:asciiTheme="minorEastAsia" w:hAnsiTheme="minorEastAsia" w:cs="Arial" w:hint="eastAsia"/>
                <w:sz w:val="24"/>
              </w:rPr>
              <w:t>包括伤情、转运中处置、院内处置地点和措施、</w:t>
            </w:r>
            <w:r>
              <w:rPr>
                <w:rFonts w:asciiTheme="minorEastAsia" w:hAnsiTheme="minorEastAsia" w:cs="Arial" w:hint="eastAsia"/>
                <w:sz w:val="24"/>
              </w:rPr>
              <w:lastRenderedPageBreak/>
              <w:t>伤情变化等信息；（3）标准操作流程的编辑，包括初始资源的配置、检伤分类、院前急救、接诊前准备、分诊转送、急救处置等。</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宋体" w:hint="eastAsia"/>
                <w:kern w:val="0"/>
                <w:sz w:val="24"/>
                <w:szCs w:val="24"/>
                <w:lang w:val="zh-CN"/>
              </w:rPr>
              <w:t>★</w:t>
            </w:r>
            <w:r>
              <w:rPr>
                <w:rFonts w:asciiTheme="minorEastAsia" w:hAnsiTheme="minorEastAsia" w:cs="Arial" w:hint="eastAsia"/>
                <w:sz w:val="24"/>
              </w:rPr>
              <w:t>8、以上每个案例都可适用于沙盘推演、救援案例和VR/AR虚实融合系统，完成从战略推演，到救援思维和标准流程，再到实践操作的完整模拟与训练。</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9、</w:t>
            </w:r>
            <w:r>
              <w:rPr>
                <w:rFonts w:asciiTheme="minorEastAsia" w:hAnsiTheme="minorEastAsia" w:cs="Arial"/>
                <w:sz w:val="24"/>
              </w:rPr>
              <w:t>全部采用</w:t>
            </w:r>
            <w:r>
              <w:rPr>
                <w:rFonts w:asciiTheme="minorEastAsia" w:hAnsiTheme="minorEastAsia" w:cs="Arial" w:hint="eastAsia"/>
                <w:sz w:val="24"/>
              </w:rPr>
              <w:t>实时3D渲染引擎</w:t>
            </w:r>
            <w:r>
              <w:rPr>
                <w:rFonts w:asciiTheme="minorEastAsia" w:hAnsiTheme="minorEastAsia" w:cs="Arial"/>
                <w:sz w:val="24"/>
              </w:rPr>
              <w:t>光照渲染，保证合理的性能开销下达到最好的画面效果；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hint="eastAsia"/>
                <w:sz w:val="24"/>
              </w:rPr>
              <w:t xml:space="preserve">    10、</w:t>
            </w:r>
            <w:r>
              <w:rPr>
                <w:rFonts w:asciiTheme="minorEastAsia" w:hAnsiTheme="minorEastAsia" w:cs="Arial"/>
                <w:sz w:val="24"/>
              </w:rPr>
              <w:t>根据案例参数，动态生成与推演案例相同数量的病患模型。推演过程中场景由整体放大至一个局部的展示，病人角色做LOD优化处理，模型制作高、中、低三个细分等级。</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3</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灾害救援设备3D数字模型</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1、制作家具、医疗器材、物品、人物、建筑物及室内及室外</w:t>
            </w:r>
            <w:r>
              <w:rPr>
                <w:rFonts w:asciiTheme="minorEastAsia" w:hAnsiTheme="minorEastAsia" w:cs="Arial"/>
                <w:sz w:val="24"/>
              </w:rPr>
              <w:t>3D</w:t>
            </w:r>
            <w:r>
              <w:rPr>
                <w:rFonts w:asciiTheme="minorEastAsia" w:hAnsiTheme="minorEastAsia" w:cs="Arial" w:hint="eastAsia"/>
                <w:sz w:val="24"/>
              </w:rPr>
              <w:t>数字模型等。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2、次世代模型美术标准：m</w:t>
            </w:r>
            <w:r>
              <w:rPr>
                <w:rFonts w:asciiTheme="minorEastAsia" w:hAnsiTheme="minorEastAsia" w:cs="Arial"/>
                <w:sz w:val="24"/>
              </w:rPr>
              <w:t>esh</w:t>
            </w:r>
            <w:r>
              <w:rPr>
                <w:rFonts w:asciiTheme="minorEastAsia" w:hAnsiTheme="minorEastAsia" w:cs="Arial" w:hint="eastAsia"/>
                <w:sz w:val="24"/>
              </w:rPr>
              <w:t>模型+漫反射贴图+法线贴图+</w:t>
            </w:r>
            <w:r>
              <w:rPr>
                <w:rFonts w:asciiTheme="minorEastAsia" w:hAnsiTheme="minorEastAsia" w:cs="Arial" w:hint="eastAsia"/>
                <w:sz w:val="24"/>
              </w:rPr>
              <w:lastRenderedPageBreak/>
              <w:t>金属度贴图+粗糙度（光滑度）贴图+自发光贴图+细节叠加。</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3、蒙皮模型上每个顶点受骨</w:t>
            </w:r>
            <w:proofErr w:type="gramStart"/>
            <w:r>
              <w:rPr>
                <w:rFonts w:asciiTheme="minorEastAsia" w:hAnsiTheme="minorEastAsia" w:cs="Arial" w:hint="eastAsia"/>
                <w:sz w:val="24"/>
              </w:rPr>
              <w:t>胳</w:t>
            </w:r>
            <w:proofErr w:type="gramEnd"/>
            <w:r>
              <w:rPr>
                <w:rFonts w:asciiTheme="minorEastAsia" w:hAnsiTheme="minorEastAsia" w:cs="Arial" w:hint="eastAsia"/>
                <w:sz w:val="24"/>
              </w:rPr>
              <w:t>权重影响≤4个，确保实时3D引擎计算无误差。</w:t>
            </w:r>
          </w:p>
          <w:p w:rsidR="000A2408" w:rsidRDefault="00746660">
            <w:pPr>
              <w:spacing w:line="360" w:lineRule="auto"/>
              <w:rPr>
                <w:rFonts w:asciiTheme="minorEastAsia" w:hAnsiTheme="minorEastAsia" w:cs="Arial"/>
                <w:sz w:val="24"/>
              </w:rPr>
            </w:pPr>
            <w:r>
              <w:rPr>
                <w:rFonts w:asciiTheme="minorEastAsia" w:hAnsiTheme="minorEastAsia" w:cs="宋体" w:hint="eastAsia"/>
                <w:kern w:val="0"/>
                <w:sz w:val="24"/>
                <w:szCs w:val="24"/>
              </w:rPr>
              <w:t>★</w:t>
            </w:r>
            <w:r>
              <w:rPr>
                <w:rFonts w:asciiTheme="minorEastAsia" w:hAnsiTheme="minorEastAsia" w:cs="Arial" w:hint="eastAsia"/>
                <w:sz w:val="24"/>
              </w:rPr>
              <w:t>4、所有模型的网格和材质制作满足实时3D运算的要求，搭建完的3D场景实时运算</w:t>
            </w:r>
            <w:proofErr w:type="gramStart"/>
            <w:r>
              <w:rPr>
                <w:rFonts w:asciiTheme="minorEastAsia" w:hAnsiTheme="minorEastAsia" w:cs="Arial" w:hint="eastAsia"/>
                <w:sz w:val="24"/>
              </w:rPr>
              <w:t>达到满帧效率</w:t>
            </w:r>
            <w:proofErr w:type="gramEnd"/>
            <w:r>
              <w:rPr>
                <w:rFonts w:asciiTheme="minorEastAsia" w:hAnsiTheme="minorEastAsia" w:cs="Arial"/>
                <w:sz w:val="24"/>
              </w:rPr>
              <w:t>符合VR/AR及</w:t>
            </w:r>
            <w:r>
              <w:rPr>
                <w:rFonts w:asciiTheme="minorEastAsia" w:hAnsiTheme="minorEastAsia" w:cs="Arial" w:hint="eastAsia"/>
                <w:sz w:val="24"/>
              </w:rPr>
              <w:t>实时3D渲染引擎（Unity3D、UnrealEngine、CryEngine、VRPlatform</w:t>
            </w:r>
            <w:r>
              <w:rPr>
                <w:rFonts w:asciiTheme="minorEastAsia" w:hAnsiTheme="minorEastAsia" w:cs="Arial"/>
                <w:sz w:val="24"/>
              </w:rPr>
              <w:t>等</w:t>
            </w:r>
            <w:r>
              <w:rPr>
                <w:rFonts w:asciiTheme="minorEastAsia" w:hAnsiTheme="minorEastAsia" w:cs="Arial" w:hint="eastAsia"/>
                <w:sz w:val="24"/>
              </w:rPr>
              <w:t>）</w:t>
            </w:r>
            <w:r>
              <w:rPr>
                <w:rFonts w:asciiTheme="minorEastAsia" w:hAnsiTheme="minorEastAsia" w:cs="Arial"/>
                <w:sz w:val="24"/>
              </w:rPr>
              <w:t>要求。</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5、</w:t>
            </w:r>
            <w:r>
              <w:rPr>
                <w:rFonts w:asciiTheme="minorEastAsia" w:hAnsiTheme="minorEastAsia" w:cs="Arial"/>
                <w:sz w:val="24"/>
              </w:rPr>
              <w:t>制作</w:t>
            </w:r>
            <w:r>
              <w:rPr>
                <w:rFonts w:asciiTheme="minorEastAsia" w:hAnsiTheme="minorEastAsia" w:cs="Arial" w:hint="eastAsia"/>
                <w:sz w:val="24"/>
              </w:rPr>
              <w:t>病例角色7个；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6、</w:t>
            </w:r>
            <w:r>
              <w:rPr>
                <w:rFonts w:asciiTheme="minorEastAsia" w:hAnsiTheme="minorEastAsia" w:cs="Arial"/>
                <w:sz w:val="24"/>
              </w:rPr>
              <w:t>制作</w:t>
            </w:r>
            <w:r>
              <w:rPr>
                <w:rFonts w:asciiTheme="minorEastAsia" w:hAnsiTheme="minorEastAsia" w:cs="Arial" w:hint="eastAsia"/>
                <w:sz w:val="24"/>
              </w:rPr>
              <w:t>场景NPC角色≥3</w:t>
            </w:r>
            <w:r>
              <w:rPr>
                <w:rFonts w:asciiTheme="minorEastAsia" w:hAnsiTheme="minorEastAsia" w:cs="Arial"/>
                <w:sz w:val="24"/>
              </w:rPr>
              <w:t>0</w:t>
            </w:r>
            <w:r>
              <w:rPr>
                <w:rFonts w:asciiTheme="minorEastAsia" w:hAnsiTheme="minorEastAsia" w:cs="Arial" w:hint="eastAsia"/>
                <w:sz w:val="24"/>
              </w:rPr>
              <w:t>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7、制作技能操作所需的所有医疗器械道具及道具效果；</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8、配合场景气氛的车辆道具≥1</w:t>
            </w:r>
            <w:r>
              <w:rPr>
                <w:rFonts w:asciiTheme="minorEastAsia" w:hAnsiTheme="minorEastAsia" w:cs="Arial"/>
                <w:sz w:val="24"/>
              </w:rPr>
              <w:t>0个；</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9、</w:t>
            </w:r>
            <w:r>
              <w:rPr>
                <w:rFonts w:asciiTheme="minorEastAsia" w:hAnsiTheme="minorEastAsia" w:cs="Arial"/>
                <w:sz w:val="24"/>
              </w:rPr>
              <w:t>室内外灾害救援场景</w:t>
            </w:r>
            <w:r>
              <w:rPr>
                <w:rFonts w:asciiTheme="minorEastAsia" w:hAnsiTheme="minorEastAsia" w:cs="Arial" w:hint="eastAsia"/>
                <w:sz w:val="24"/>
              </w:rPr>
              <w:t>7个（战场、工厂、商场、地铁站、地铁车厢内、疫情医院、地震现场），包含所有地形及建筑物、家居等；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10、</w:t>
            </w:r>
            <w:r>
              <w:rPr>
                <w:rFonts w:asciiTheme="minorEastAsia" w:hAnsiTheme="minorEastAsia" w:cs="Arial"/>
                <w:sz w:val="24"/>
              </w:rPr>
              <w:t>所有场景中的用户活动区域</w:t>
            </w:r>
            <w:r>
              <w:rPr>
                <w:rFonts w:asciiTheme="minorEastAsia" w:hAnsiTheme="minorEastAsia" w:cs="Arial" w:hint="eastAsia"/>
                <w:sz w:val="24"/>
              </w:rPr>
              <w:t>≥</w:t>
            </w:r>
            <w:r>
              <w:rPr>
                <w:rFonts w:asciiTheme="minorEastAsia" w:hAnsiTheme="minorEastAsia" w:cs="Arial"/>
                <w:sz w:val="24"/>
              </w:rPr>
              <w:t>80平方米；</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lastRenderedPageBreak/>
              <w:t xml:space="preserve">    11、</w:t>
            </w:r>
            <w:r>
              <w:rPr>
                <w:rFonts w:asciiTheme="minorEastAsia" w:hAnsiTheme="minorEastAsia" w:cs="Arial"/>
                <w:sz w:val="24"/>
              </w:rPr>
              <w:t>室外场景</w:t>
            </w:r>
            <w:r>
              <w:rPr>
                <w:rFonts w:asciiTheme="minorEastAsia" w:hAnsiTheme="minorEastAsia" w:cs="Arial" w:hint="eastAsia"/>
                <w:sz w:val="24"/>
              </w:rPr>
              <w:t>3D建模区域≥</w:t>
            </w:r>
            <w:r>
              <w:rPr>
                <w:rFonts w:asciiTheme="minorEastAsia" w:hAnsiTheme="minorEastAsia" w:cs="Arial"/>
                <w:sz w:val="24"/>
              </w:rPr>
              <w:t>100000平方米，室内区域</w:t>
            </w:r>
            <w:r>
              <w:rPr>
                <w:rFonts w:asciiTheme="minorEastAsia" w:hAnsiTheme="minorEastAsia" w:cs="Arial" w:hint="eastAsia"/>
                <w:sz w:val="24"/>
              </w:rPr>
              <w:t>≥1</w:t>
            </w:r>
            <w:r>
              <w:rPr>
                <w:rFonts w:asciiTheme="minorEastAsia" w:hAnsiTheme="minorEastAsia" w:cs="Arial"/>
                <w:sz w:val="24"/>
              </w:rPr>
              <w:t>00平方米；</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12、</w:t>
            </w:r>
            <w:r>
              <w:rPr>
                <w:rFonts w:asciiTheme="minorEastAsia" w:hAnsiTheme="minorEastAsia" w:cs="Arial"/>
                <w:sz w:val="24"/>
              </w:rPr>
              <w:t>室内外灾害应急场景全部采用</w:t>
            </w:r>
            <w:r>
              <w:rPr>
                <w:rFonts w:asciiTheme="minorEastAsia" w:hAnsiTheme="minorEastAsia" w:cs="Arial" w:hint="eastAsia"/>
                <w:sz w:val="24"/>
              </w:rPr>
              <w:t>实时3D渲染引擎</w:t>
            </w:r>
            <w:r>
              <w:rPr>
                <w:rFonts w:asciiTheme="minorEastAsia" w:hAnsiTheme="minorEastAsia" w:cs="Arial"/>
                <w:sz w:val="24"/>
              </w:rPr>
              <w:t>光照渲染，保证合理的性能开销下达到最好的画面效果；</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13、实时3D渲染引擎</w:t>
            </w:r>
            <w:r>
              <w:rPr>
                <w:rFonts w:asciiTheme="minorEastAsia" w:hAnsiTheme="minorEastAsia" w:cs="Arial"/>
                <w:sz w:val="24"/>
              </w:rPr>
              <w:t>制作场景气氛的相关特效，如：爆炸、火焰、烟尘、落石、子弹等等；</w:t>
            </w:r>
          </w:p>
          <w:p w:rsidR="000A2408" w:rsidRDefault="00746660">
            <w:pPr>
              <w:spacing w:line="360" w:lineRule="auto"/>
              <w:rPr>
                <w:rFonts w:asciiTheme="minorEastAsia" w:hAnsiTheme="minorEastAsia" w:cs="Arial"/>
                <w:sz w:val="24"/>
              </w:rPr>
            </w:pPr>
            <w:r>
              <w:rPr>
                <w:rFonts w:asciiTheme="minorEastAsia" w:hAnsiTheme="minorEastAsia" w:cs="Arial" w:hint="eastAsia"/>
                <w:sz w:val="24"/>
              </w:rPr>
              <w:t xml:space="preserve">   14、各场景运行时的动态NPC角色≥</w:t>
            </w:r>
            <w:r>
              <w:rPr>
                <w:rFonts w:asciiTheme="minorEastAsia" w:hAnsiTheme="minorEastAsia" w:cs="Arial"/>
                <w:sz w:val="24"/>
              </w:rPr>
              <w:t>30个。</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4</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灾害救援场景制作</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1</w:t>
            </w:r>
            <w:r>
              <w:rPr>
                <w:rFonts w:asciiTheme="minorEastAsia" w:hAnsiTheme="minorEastAsia" w:cs="Arial" w:hint="eastAsia"/>
                <w:sz w:val="24"/>
              </w:rPr>
              <w:t>、</w:t>
            </w:r>
            <w:r>
              <w:rPr>
                <w:rFonts w:asciiTheme="minorEastAsia" w:hAnsiTheme="minorEastAsia" w:cs="Arial"/>
                <w:sz w:val="24"/>
              </w:rPr>
              <w:t>具有VR虚实融合训练及评估案例。</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2</w:t>
            </w:r>
            <w:r>
              <w:rPr>
                <w:rFonts w:asciiTheme="minorEastAsia" w:hAnsiTheme="minorEastAsia" w:cs="Arial" w:hint="eastAsia"/>
                <w:sz w:val="24"/>
              </w:rPr>
              <w:t>、</w:t>
            </w:r>
            <w:r>
              <w:rPr>
                <w:rFonts w:asciiTheme="minorEastAsia" w:hAnsiTheme="minorEastAsia" w:cs="Arial"/>
                <w:sz w:val="24"/>
              </w:rPr>
              <w:t>通过建立与实际训练场地相一致的VR虚拟场景，并实现在虚拟场景和实际训练场地内可操作物体的对应关系（光学定位），建立虚实融合的训练布景。</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3</w:t>
            </w:r>
            <w:r>
              <w:rPr>
                <w:rFonts w:asciiTheme="minorEastAsia" w:hAnsiTheme="minorEastAsia" w:cs="Arial" w:hint="eastAsia"/>
                <w:sz w:val="24"/>
              </w:rPr>
              <w:t>、</w:t>
            </w:r>
            <w:r>
              <w:rPr>
                <w:rFonts w:asciiTheme="minorEastAsia" w:hAnsiTheme="minorEastAsia" w:cs="Arial"/>
                <w:sz w:val="24"/>
              </w:rPr>
              <w:t>通过动作定位系统获取操作者的位置及动作信息，用来记录和评估操作项目是否符合训练标准。</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lastRenderedPageBreak/>
              <w:t>4</w:t>
            </w:r>
            <w:r>
              <w:rPr>
                <w:rFonts w:asciiTheme="minorEastAsia" w:hAnsiTheme="minorEastAsia" w:cs="Arial" w:hint="eastAsia"/>
                <w:sz w:val="24"/>
              </w:rPr>
              <w:t>、</w:t>
            </w:r>
            <w:r>
              <w:rPr>
                <w:rFonts w:asciiTheme="minorEastAsia" w:hAnsiTheme="minorEastAsia" w:cs="Arial"/>
                <w:sz w:val="24"/>
              </w:rPr>
              <w:t>案例内容：各类VR场景内的现场急救案例（CPR、胸穿、环穿、AED、止血、包扎、截肢）</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4.1</w:t>
            </w:r>
            <w:r>
              <w:rPr>
                <w:rFonts w:asciiTheme="minorEastAsia" w:hAnsiTheme="minorEastAsia" w:cs="Arial" w:hint="eastAsia"/>
                <w:sz w:val="24"/>
              </w:rPr>
              <w:t>、</w:t>
            </w:r>
            <w:r>
              <w:rPr>
                <w:rFonts w:asciiTheme="minorEastAsia" w:hAnsiTheme="minorEastAsia" w:cs="Arial"/>
                <w:sz w:val="24"/>
              </w:rPr>
              <w:t>通过在VR交互系统的操作，在各类虚拟场景内执行现场救护技能操作。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4.2</w:t>
            </w:r>
            <w:r>
              <w:rPr>
                <w:rFonts w:asciiTheme="minorEastAsia" w:hAnsiTheme="minorEastAsia" w:cs="Arial" w:hint="eastAsia"/>
                <w:sz w:val="24"/>
              </w:rPr>
              <w:t>、</w:t>
            </w:r>
            <w:r>
              <w:rPr>
                <w:rFonts w:asciiTheme="minorEastAsia" w:hAnsiTheme="minorEastAsia" w:cs="Arial"/>
                <w:sz w:val="24"/>
              </w:rPr>
              <w:t>通过动作VR交互系统实现对于训练学员操作标准性的客观化评估。</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4.3</w:t>
            </w:r>
            <w:r>
              <w:rPr>
                <w:rFonts w:asciiTheme="minorEastAsia" w:hAnsiTheme="minorEastAsia" w:cs="Arial" w:hint="eastAsia"/>
                <w:sz w:val="24"/>
              </w:rPr>
              <w:t>、</w:t>
            </w:r>
            <w:r>
              <w:rPr>
                <w:rFonts w:asciiTheme="minorEastAsia" w:hAnsiTheme="minorEastAsia" w:cs="Arial"/>
                <w:sz w:val="24"/>
              </w:rPr>
              <w:t>通过VR系统实现模拟人的体征、伤情、动作及表情的仿真表达。</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4.4</w:t>
            </w:r>
            <w:r>
              <w:rPr>
                <w:rFonts w:asciiTheme="minorEastAsia" w:hAnsiTheme="minorEastAsia" w:cs="Arial" w:hint="eastAsia"/>
                <w:sz w:val="24"/>
              </w:rPr>
              <w:t>、</w:t>
            </w:r>
            <w:r>
              <w:rPr>
                <w:rFonts w:asciiTheme="minorEastAsia" w:hAnsiTheme="minorEastAsia" w:cs="Arial"/>
                <w:sz w:val="24"/>
              </w:rPr>
              <w:t>通过VR系统下各类虚拟设备的显示，表现伤员的动态体征变化。</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5</w:t>
            </w:r>
            <w:r>
              <w:rPr>
                <w:rFonts w:asciiTheme="minorEastAsia" w:hAnsiTheme="minorEastAsia" w:cs="Arial" w:hint="eastAsia"/>
                <w:sz w:val="24"/>
              </w:rPr>
              <w:t>、在VR模式下，虚拟</w:t>
            </w:r>
            <w:r>
              <w:rPr>
                <w:rFonts w:asciiTheme="minorEastAsia" w:hAnsiTheme="minorEastAsia" w:cs="Arial"/>
                <w:sz w:val="24"/>
              </w:rPr>
              <w:t>模拟人具备表情，可与训练学员进行语音对话交互。</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6</w:t>
            </w:r>
            <w:r>
              <w:rPr>
                <w:rFonts w:asciiTheme="minorEastAsia" w:hAnsiTheme="minorEastAsia" w:cs="Arial" w:hint="eastAsia"/>
                <w:sz w:val="24"/>
              </w:rPr>
              <w:t>、</w:t>
            </w:r>
            <w:r>
              <w:rPr>
                <w:rFonts w:asciiTheme="minorEastAsia" w:hAnsiTheme="minorEastAsia" w:cs="Arial"/>
                <w:sz w:val="24"/>
              </w:rPr>
              <w:t>80平米的区域内，按照10米高度，构建虚实融合VR/AR内3D立体场景。</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lastRenderedPageBreak/>
              <w:t>7</w:t>
            </w:r>
            <w:r>
              <w:rPr>
                <w:rFonts w:asciiTheme="minorEastAsia" w:hAnsiTheme="minorEastAsia" w:cs="Arial" w:hint="eastAsia"/>
                <w:sz w:val="24"/>
              </w:rPr>
              <w:t>、</w:t>
            </w:r>
            <w:r>
              <w:rPr>
                <w:rFonts w:asciiTheme="minorEastAsia" w:hAnsiTheme="minorEastAsia" w:cs="Arial"/>
                <w:sz w:val="24"/>
              </w:rPr>
              <w:t>面数及精度符合VR/AR及</w:t>
            </w:r>
            <w:r>
              <w:rPr>
                <w:rFonts w:asciiTheme="minorEastAsia" w:hAnsiTheme="minorEastAsia" w:cs="Arial" w:hint="eastAsia"/>
                <w:sz w:val="24"/>
              </w:rPr>
              <w:t>实时3D渲染引擎（Unity3D、UnrealEngine、CryEngine、VRPlatform</w:t>
            </w:r>
            <w:r>
              <w:rPr>
                <w:rFonts w:asciiTheme="minorEastAsia" w:hAnsiTheme="minorEastAsia" w:cs="Arial"/>
                <w:sz w:val="24"/>
              </w:rPr>
              <w:t>等</w:t>
            </w:r>
            <w:r>
              <w:rPr>
                <w:rFonts w:asciiTheme="minorEastAsia" w:hAnsiTheme="minorEastAsia" w:cs="Arial" w:hint="eastAsia"/>
                <w:sz w:val="24"/>
              </w:rPr>
              <w:t>）</w:t>
            </w:r>
            <w:r>
              <w:rPr>
                <w:rFonts w:asciiTheme="minorEastAsia" w:hAnsiTheme="minorEastAsia" w:cs="Arial"/>
                <w:sz w:val="24"/>
              </w:rPr>
              <w:t>要求。</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8</w:t>
            </w:r>
            <w:r>
              <w:rPr>
                <w:rFonts w:asciiTheme="minorEastAsia" w:hAnsiTheme="minorEastAsia" w:cs="Arial" w:hint="eastAsia"/>
                <w:sz w:val="24"/>
              </w:rPr>
              <w:t>、</w:t>
            </w:r>
            <w:r>
              <w:rPr>
                <w:rFonts w:asciiTheme="minorEastAsia" w:hAnsiTheme="minorEastAsia" w:cs="Arial"/>
                <w:sz w:val="24"/>
              </w:rPr>
              <w:t>采用3D建模或背景贴图方式进行，但用户关注的关键位置需采用3D建模形式制作。</w:t>
            </w:r>
          </w:p>
          <w:p w:rsidR="000A2408" w:rsidRDefault="00746660">
            <w:pPr>
              <w:tabs>
                <w:tab w:val="left" w:pos="720"/>
              </w:tabs>
              <w:spacing w:line="360" w:lineRule="auto"/>
              <w:rPr>
                <w:rFonts w:asciiTheme="minorEastAsia" w:hAnsiTheme="minorEastAsia" w:cs="Arial"/>
                <w:sz w:val="24"/>
              </w:rPr>
            </w:pPr>
            <w:r>
              <w:rPr>
                <w:rFonts w:asciiTheme="minorEastAsia" w:hAnsiTheme="minorEastAsia" w:cs="Arial"/>
                <w:sz w:val="24"/>
              </w:rPr>
              <w:t>9</w:t>
            </w:r>
            <w:r>
              <w:rPr>
                <w:rFonts w:asciiTheme="minorEastAsia" w:hAnsiTheme="minorEastAsia" w:cs="Arial" w:hint="eastAsia"/>
                <w:sz w:val="24"/>
              </w:rPr>
              <w:t>、</w:t>
            </w:r>
            <w:r>
              <w:rPr>
                <w:rFonts w:asciiTheme="minorEastAsia" w:hAnsiTheme="minorEastAsia" w:cs="Arial"/>
                <w:sz w:val="24"/>
              </w:rPr>
              <w:t>具备战争、地震、重大交通事故、商场、地铁以及工厂等医疗救援3D 虚拟现实场景，并具备与实际场地一致的虚拟活动空间。</w:t>
            </w: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5</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灾害救援情景动画</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color w:val="000000" w:themeColor="text1"/>
                <w:sz w:val="24"/>
              </w:rPr>
              <w:t>内容要求</w:t>
            </w:r>
            <w:r>
              <w:rPr>
                <w:rFonts w:ascii="宋体" w:hAnsi="宋体" w:hint="eastAsia"/>
                <w:color w:val="000000" w:themeColor="text1"/>
                <w:sz w:val="24"/>
              </w:rPr>
              <w:t>：</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、高于</w:t>
            </w:r>
            <w:r>
              <w:rPr>
                <w:rFonts w:ascii="宋体" w:hAnsi="宋体"/>
                <w:color w:val="000000" w:themeColor="text1"/>
                <w:sz w:val="24"/>
              </w:rPr>
              <w:t>90帧以上的播放速率，结合VR/AR场景进行制作，在</w:t>
            </w:r>
            <w:r>
              <w:rPr>
                <w:rFonts w:ascii="宋体" w:hAnsi="宋体" w:hint="eastAsia"/>
                <w:color w:val="000000" w:themeColor="text1"/>
                <w:sz w:val="24"/>
              </w:rPr>
              <w:t>实时3D渲染引擎（Unity3D、UnrealEngine、CryEngine、VRPlatform</w:t>
            </w:r>
            <w:r>
              <w:rPr>
                <w:rFonts w:ascii="宋体" w:hAnsi="宋体"/>
                <w:color w:val="000000" w:themeColor="text1"/>
                <w:sz w:val="24"/>
              </w:rPr>
              <w:t>等</w:t>
            </w:r>
            <w:r>
              <w:rPr>
                <w:rFonts w:ascii="宋体" w:hAnsi="宋体" w:hint="eastAsia"/>
                <w:color w:val="000000" w:themeColor="text1"/>
                <w:sz w:val="24"/>
              </w:rPr>
              <w:t>）</w:t>
            </w:r>
            <w:r>
              <w:rPr>
                <w:rFonts w:ascii="宋体" w:hAnsi="宋体"/>
                <w:color w:val="000000" w:themeColor="text1"/>
                <w:sz w:val="24"/>
              </w:rPr>
              <w:t>内使用。</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构建战争及灾害救援VR场景中逼真的现场感受，所有动画作为背景动画或事件触发播放。</w:t>
            </w:r>
          </w:p>
          <w:p w:rsidR="000A2408" w:rsidRDefault="00746660">
            <w:pPr>
              <w:tabs>
                <w:tab w:val="left" w:pos="720"/>
              </w:tabs>
              <w:spacing w:line="360" w:lineRule="auto"/>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采用3D模型并绑定后制作，其中动画中的人物的动作采用动作定位系统进行3D内容制作，动作流畅自然，不呆板做作。</w:t>
            </w:r>
          </w:p>
          <w:p w:rsidR="000A2408" w:rsidRDefault="00746660">
            <w:pPr>
              <w:tabs>
                <w:tab w:val="left" w:pos="720"/>
              </w:tabs>
              <w:spacing w:line="360" w:lineRule="auto"/>
              <w:rPr>
                <w:rFonts w:ascii="宋体" w:hAnsi="宋体"/>
                <w:color w:val="000000" w:themeColor="text1"/>
                <w:sz w:val="24"/>
              </w:rPr>
            </w:pPr>
            <w:r>
              <w:rPr>
                <w:rFonts w:ascii="宋体" w:hAnsi="宋体" w:hint="eastAsia"/>
                <w:color w:val="000000" w:themeColor="text1"/>
                <w:sz w:val="24"/>
              </w:rPr>
              <w:lastRenderedPageBreak/>
              <w:t xml:space="preserve">   4、</w:t>
            </w:r>
            <w:r>
              <w:rPr>
                <w:rFonts w:ascii="宋体" w:hAnsi="宋体"/>
                <w:color w:val="000000" w:themeColor="text1"/>
                <w:sz w:val="24"/>
              </w:rPr>
              <w:t>情景动画为</w:t>
            </w:r>
            <w:r>
              <w:rPr>
                <w:rFonts w:ascii="宋体" w:hAnsi="宋体" w:hint="eastAsia"/>
                <w:color w:val="000000" w:themeColor="text1"/>
                <w:sz w:val="24"/>
              </w:rPr>
              <w:t>实时3D渲染引擎（Unity3D、UnrealEngine、CryEngine、VRPlatform</w:t>
            </w:r>
            <w:r>
              <w:rPr>
                <w:rFonts w:ascii="宋体" w:hAnsi="宋体"/>
                <w:color w:val="000000" w:themeColor="text1"/>
                <w:sz w:val="24"/>
              </w:rPr>
              <w:t>等</w:t>
            </w:r>
            <w:r>
              <w:rPr>
                <w:rFonts w:ascii="宋体" w:hAnsi="宋体" w:hint="eastAsia"/>
                <w:color w:val="000000" w:themeColor="text1"/>
                <w:sz w:val="24"/>
              </w:rPr>
              <w:t>）</w:t>
            </w:r>
            <w:r>
              <w:rPr>
                <w:rFonts w:ascii="宋体" w:hAnsi="宋体"/>
                <w:color w:val="000000" w:themeColor="text1"/>
                <w:sz w:val="24"/>
              </w:rPr>
              <w:t>实时渲染制作的</w:t>
            </w:r>
            <w:r>
              <w:rPr>
                <w:rFonts w:ascii="宋体" w:hAnsi="宋体" w:hint="eastAsia"/>
                <w:color w:val="000000" w:themeColor="text1"/>
                <w:sz w:val="24"/>
              </w:rPr>
              <w:t>3</w:t>
            </w:r>
            <w:r>
              <w:rPr>
                <w:rFonts w:ascii="宋体" w:hAnsi="宋体"/>
                <w:color w:val="000000" w:themeColor="text1"/>
                <w:sz w:val="24"/>
              </w:rPr>
              <w:t>60度</w:t>
            </w:r>
            <w:r>
              <w:rPr>
                <w:rFonts w:ascii="宋体" w:hAnsi="宋体" w:hint="eastAsia"/>
                <w:color w:val="000000" w:themeColor="text1"/>
                <w:sz w:val="24"/>
              </w:rPr>
              <w:t>3</w:t>
            </w:r>
            <w:r>
              <w:rPr>
                <w:rFonts w:ascii="宋体" w:hAnsi="宋体"/>
                <w:color w:val="000000" w:themeColor="text1"/>
                <w:sz w:val="24"/>
              </w:rPr>
              <w:t>D动画，不采用软件渲染输出的固定视频动画，方便后续灾害救援情景的修改和添加。</w:t>
            </w:r>
          </w:p>
          <w:p w:rsidR="000A2408" w:rsidRDefault="00746660">
            <w:pPr>
              <w:tabs>
                <w:tab w:val="left" w:pos="720"/>
              </w:tabs>
              <w:spacing w:line="360" w:lineRule="auto"/>
              <w:rPr>
                <w:rFonts w:ascii="宋体" w:hAnsi="宋体"/>
                <w:color w:val="000000" w:themeColor="text1"/>
                <w:sz w:val="24"/>
              </w:rPr>
            </w:pPr>
            <w:r w:rsidRPr="007A760A">
              <w:rPr>
                <w:rFonts w:ascii="宋体" w:hAnsi="宋体" w:hint="eastAsia"/>
                <w:color w:val="000000" w:themeColor="text1"/>
                <w:sz w:val="24"/>
              </w:rPr>
              <w:t>5、具有VR</w:t>
            </w:r>
            <w:r w:rsidRPr="007A760A">
              <w:rPr>
                <w:rFonts w:ascii="宋体" w:hAnsi="宋体"/>
                <w:color w:val="000000" w:themeColor="text1"/>
                <w:sz w:val="24"/>
              </w:rPr>
              <w:t>版</w:t>
            </w:r>
            <w:r w:rsidRPr="007A760A">
              <w:rPr>
                <w:rFonts w:ascii="宋体" w:hAnsi="宋体" w:hint="eastAsia"/>
                <w:color w:val="000000" w:themeColor="text1"/>
                <w:sz w:val="24"/>
              </w:rPr>
              <w:t>穿刺类、查体（肺部、心脏、腹部等）</w:t>
            </w:r>
            <w:r w:rsidRPr="007A760A">
              <w:rPr>
                <w:rFonts w:ascii="宋体" w:hAnsi="宋体"/>
                <w:color w:val="000000" w:themeColor="text1"/>
                <w:sz w:val="24"/>
              </w:rPr>
              <w:t>操作</w:t>
            </w:r>
            <w:r w:rsidRPr="007A760A">
              <w:rPr>
                <w:rFonts w:ascii="宋体" w:hAnsi="宋体" w:hint="eastAsia"/>
                <w:color w:val="000000" w:themeColor="text1"/>
                <w:sz w:val="24"/>
              </w:rPr>
              <w:t>示教的开发能力。</w:t>
            </w:r>
          </w:p>
          <w:p w:rsidR="000A2408" w:rsidRDefault="000A2408">
            <w:pPr>
              <w:tabs>
                <w:tab w:val="left" w:pos="720"/>
              </w:tabs>
              <w:spacing w:line="360" w:lineRule="auto"/>
              <w:rPr>
                <w:rFonts w:ascii="宋体" w:hAnsi="宋体"/>
                <w:color w:val="000000" w:themeColor="text1"/>
                <w:sz w:val="24"/>
              </w:rPr>
            </w:pPr>
          </w:p>
        </w:tc>
      </w:tr>
      <w:tr w:rsidR="000A2408">
        <w:trPr>
          <w:trHeight w:val="147"/>
          <w:jc w:val="center"/>
        </w:trPr>
        <w:tc>
          <w:tcPr>
            <w:tcW w:w="675"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jc w:val="center"/>
              <w:rPr>
                <w:color w:val="000000" w:themeColor="text1"/>
                <w:kern w:val="0"/>
                <w:szCs w:val="21"/>
                <w:lang w:bidi="ne-NP"/>
              </w:rPr>
            </w:pPr>
            <w:r>
              <w:rPr>
                <w:color w:val="000000" w:themeColor="text1"/>
                <w:kern w:val="0"/>
                <w:szCs w:val="21"/>
                <w:lang w:bidi="ne-NP"/>
              </w:rPr>
              <w:lastRenderedPageBreak/>
              <w:t>6</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tabs>
                <w:tab w:val="left" w:pos="720"/>
              </w:tabs>
              <w:spacing w:line="360" w:lineRule="auto"/>
              <w:jc w:val="center"/>
              <w:rPr>
                <w:rFonts w:asciiTheme="minorEastAsia" w:hAnsiTheme="minorEastAsia" w:cs="Arial"/>
                <w:sz w:val="24"/>
              </w:rPr>
            </w:pPr>
            <w:r>
              <w:rPr>
                <w:rFonts w:ascii="宋体" w:hAnsi="宋体" w:hint="eastAsia"/>
                <w:color w:val="000000" w:themeColor="text1"/>
                <w:sz w:val="24"/>
              </w:rPr>
              <w:t>灾害救援案例制作</w:t>
            </w:r>
          </w:p>
        </w:tc>
        <w:tc>
          <w:tcPr>
            <w:tcW w:w="6848" w:type="dxa"/>
            <w:tcBorders>
              <w:top w:val="single" w:sz="4" w:space="0" w:color="auto"/>
              <w:left w:val="single" w:sz="4" w:space="0" w:color="auto"/>
              <w:bottom w:val="single" w:sz="4" w:space="0" w:color="auto"/>
              <w:right w:val="single" w:sz="4" w:space="0" w:color="auto"/>
            </w:tcBorders>
            <w:vAlign w:val="center"/>
          </w:tcPr>
          <w:p w:rsidR="000A2408" w:rsidRDefault="00746660">
            <w:pPr>
              <w:spacing w:line="360" w:lineRule="auto"/>
              <w:rPr>
                <w:rFonts w:ascii="宋体" w:hAnsi="宋体"/>
                <w:color w:val="000000" w:themeColor="text1"/>
                <w:sz w:val="24"/>
              </w:rPr>
            </w:pPr>
            <w:r>
              <w:rPr>
                <w:rFonts w:ascii="宋体" w:hAnsi="宋体" w:hint="eastAsia"/>
                <w:color w:val="000000" w:themeColor="text1"/>
                <w:sz w:val="24"/>
              </w:rPr>
              <w:t>制作要求：</w:t>
            </w:r>
          </w:p>
          <w:p w:rsidR="000A2408"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1、</w:t>
            </w:r>
            <w:r>
              <w:rPr>
                <w:rFonts w:ascii="宋体" w:hAnsi="宋体"/>
                <w:color w:val="000000" w:themeColor="text1"/>
                <w:sz w:val="24"/>
              </w:rPr>
              <w:t>采用J2EE架构，信息、应用及数据库服务运行在CentOS等Linux系统上，支持Tomcat+MySQL或WebLogic+Oracle等应用及数据服务平台。系统基于</w:t>
            </w:r>
            <w:proofErr w:type="gramStart"/>
            <w:r>
              <w:rPr>
                <w:rFonts w:ascii="宋体" w:hAnsi="宋体"/>
                <w:color w:val="000000" w:themeColor="text1"/>
                <w:sz w:val="24"/>
              </w:rPr>
              <w:t>医</w:t>
            </w:r>
            <w:proofErr w:type="gramEnd"/>
            <w:r>
              <w:rPr>
                <w:rFonts w:ascii="宋体" w:hAnsi="宋体"/>
                <w:color w:val="000000" w:themeColor="text1"/>
                <w:sz w:val="24"/>
              </w:rPr>
              <w:t>教云平台提供信息管理服务，医院可根据自身情况决定是否配置院内服务器，平台支持500个以上的各类角色账户，支持医院管理员自行控制账户及角色权限。系统基于主流3D引擎开发，3D用户界面，可运行于Windows7以上操作系</w:t>
            </w:r>
            <w:r>
              <w:rPr>
                <w:rFonts w:ascii="宋体" w:hAnsi="宋体"/>
                <w:color w:val="000000" w:themeColor="text1"/>
                <w:sz w:val="24"/>
              </w:rPr>
              <w:lastRenderedPageBreak/>
              <w:t>统。案例采用三层结构，3D前端、3D引擎及逻辑运行中台以及数据后台。通过病历编辑器进行案例、流程及操作标准内容的录入及设定。</w:t>
            </w:r>
          </w:p>
          <w:p w:rsidR="000A2408" w:rsidRPr="00A2546B" w:rsidRDefault="00746660">
            <w:pPr>
              <w:numPr>
                <w:ilvl w:val="255"/>
                <w:numId w:val="0"/>
              </w:numPr>
              <w:spacing w:line="360" w:lineRule="auto"/>
              <w:ind w:left="36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、提供平台资源数据维护功能：</w:t>
            </w:r>
          </w:p>
          <w:p w:rsidR="000A2408" w:rsidRPr="00A2546B" w:rsidRDefault="00746660">
            <w:pPr>
              <w:numPr>
                <w:ilvl w:val="255"/>
                <w:numId w:val="0"/>
              </w:numPr>
              <w:spacing w:line="360" w:lineRule="auto"/>
              <w:ind w:leftChars="-8" w:hangingChars="7" w:hanging="16"/>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1</w:t>
            </w:r>
            <w:r>
              <w:rPr>
                <w:rFonts w:ascii="宋体" w:hAnsi="宋体" w:hint="eastAsia"/>
                <w:color w:val="000000" w:themeColor="text1"/>
                <w:sz w:val="24"/>
              </w:rPr>
              <w:t>）提供平台资源管理，包括资源的基本信息、资源包</w:t>
            </w:r>
          </w:p>
          <w:p w:rsidR="000A2408" w:rsidRPr="00A2546B" w:rsidRDefault="00746660">
            <w:pPr>
              <w:numPr>
                <w:ilvl w:val="255"/>
                <w:numId w:val="0"/>
              </w:numPr>
              <w:spacing w:line="360" w:lineRule="auto"/>
              <w:ind w:left="-18" w:firstLineChars="118" w:firstLine="273"/>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）提供急救仪器设备管理，可将仪器进行部位拆解维护包括操作部位、变化部位、提示信息维护等信息。</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3</w:t>
            </w:r>
            <w:r>
              <w:rPr>
                <w:rFonts w:ascii="宋体" w:hAnsi="宋体" w:hint="eastAsia"/>
                <w:color w:val="000000" w:themeColor="text1"/>
                <w:sz w:val="24"/>
              </w:rPr>
              <w:t>）维护急救技能操作的标准操作步骤数据，包括项目名称及操作要点</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sidRPr="00A2546B">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病史采集基础数据管理。系统可以记录学生的所有的操作，对问题进行分类统计，对问诊范围、语言规范、问诊逻辑等进行评价。操作过程和考核结果保存在服务器端，学生可以查看历次练习情况，教师也可以访问有关数据。</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、体格特征参数管理。系统具备一套完整的体格检查阴性体征参</w:t>
            </w:r>
            <w:r>
              <w:rPr>
                <w:rFonts w:ascii="宋体" w:hAnsi="宋体" w:hint="eastAsia"/>
                <w:color w:val="000000" w:themeColor="text1"/>
                <w:sz w:val="24"/>
              </w:rPr>
              <w:lastRenderedPageBreak/>
              <w:t>数，采用视频、图片、文字、声音或动画等媒体方式显示出相应体征。系统能自动记录学生的体格检查内容与结果，操作过程和记录保存在服务器端，学生和教师均可以访问。</w:t>
            </w:r>
          </w:p>
          <w:p w:rsidR="000A2408" w:rsidRPr="00A2546B" w:rsidRDefault="00746660">
            <w:pPr>
              <w:numPr>
                <w:ilvl w:val="255"/>
                <w:numId w:val="0"/>
              </w:numPr>
              <w:spacing w:line="360" w:lineRule="auto"/>
              <w:ind w:left="360"/>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、提供患者信息维护</w:t>
            </w:r>
          </w:p>
          <w:p w:rsidR="000A2408" w:rsidRPr="00A2546B" w:rsidRDefault="00746660" w:rsidP="00877FE2">
            <w:pPr>
              <w:numPr>
                <w:ilvl w:val="255"/>
                <w:numId w:val="0"/>
              </w:numPr>
              <w:spacing w:line="360" w:lineRule="auto"/>
              <w:ind w:firstLineChars="150" w:firstLine="346"/>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1）</w:t>
            </w:r>
            <w:r>
              <w:rPr>
                <w:rFonts w:ascii="宋体" w:hAnsi="宋体" w:hint="eastAsia"/>
                <w:color w:val="000000" w:themeColor="text1"/>
                <w:sz w:val="24"/>
              </w:rPr>
              <w:t>根据不同患者维护不同的病史采集、实验室检查、辅助检查、体格检查、用药等信息。</w:t>
            </w:r>
          </w:p>
          <w:p w:rsidR="000A2408" w:rsidRPr="00A2546B" w:rsidRDefault="00746660">
            <w:pPr>
              <w:numPr>
                <w:ilvl w:val="255"/>
                <w:numId w:val="0"/>
              </w:num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2</w:t>
            </w:r>
            <w:r>
              <w:rPr>
                <w:rFonts w:ascii="宋体" w:hAnsi="宋体" w:hint="eastAsia"/>
                <w:color w:val="000000" w:themeColor="text1"/>
                <w:sz w:val="24"/>
              </w:rPr>
              <w:t>）</w:t>
            </w:r>
            <w:r>
              <w:rPr>
                <w:rFonts w:ascii="宋体" w:hAnsi="宋体"/>
                <w:color w:val="000000" w:themeColor="text1"/>
                <w:sz w:val="24"/>
              </w:rPr>
              <w:t>提供患者急救操作任务设置功能，可自定义操作角色、使用对象、使用对象部位、被操作对象的前后状态变化、操作结果、操作后患者状态变化、检查结果展示及检查结果变化等功能。</w:t>
            </w:r>
          </w:p>
          <w:p w:rsidR="000A2408" w:rsidRPr="00A2546B" w:rsidRDefault="00746660">
            <w:pPr>
              <w:numPr>
                <w:ilvl w:val="255"/>
                <w:numId w:val="0"/>
              </w:numPr>
              <w:spacing w:line="360" w:lineRule="auto"/>
              <w:ind w:left="-18"/>
              <w:rPr>
                <w:rFonts w:ascii="宋体" w:hAnsi="宋体"/>
                <w:color w:val="000000" w:themeColor="text1"/>
                <w:sz w:val="24"/>
              </w:rPr>
            </w:pPr>
            <w:r w:rsidRPr="00A2546B">
              <w:rPr>
                <w:rFonts w:ascii="宋体" w:hAnsi="宋体" w:hint="eastAsia"/>
                <w:color w:val="000000" w:themeColor="text1"/>
                <w:sz w:val="24"/>
              </w:rPr>
              <w:t xml:space="preserve">   （</w:t>
            </w:r>
            <w:r w:rsidRPr="00A2546B">
              <w:rPr>
                <w:rFonts w:ascii="宋体" w:hAnsi="宋体"/>
                <w:color w:val="000000" w:themeColor="text1"/>
                <w:sz w:val="24"/>
              </w:rPr>
              <w:t>3）提供对标准操作中的某个操作步骤的功能设置。</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4）</w:t>
            </w:r>
            <w:r>
              <w:rPr>
                <w:rFonts w:ascii="宋体" w:hAnsi="宋体" w:hint="eastAsia"/>
                <w:color w:val="000000" w:themeColor="text1"/>
                <w:sz w:val="24"/>
              </w:rPr>
              <w:t>提供患者救治过程中的场景语言任务设置，可设置多种语言类型及语言对话的角色设置包括</w:t>
            </w:r>
            <w:r>
              <w:rPr>
                <w:rFonts w:ascii="宋体" w:hAnsi="宋体"/>
                <w:color w:val="000000" w:themeColor="text1"/>
                <w:sz w:val="24"/>
              </w:rPr>
              <w:t>NPC。</w:t>
            </w:r>
          </w:p>
          <w:p w:rsidR="000A2408" w:rsidRPr="00A2546B" w:rsidRDefault="00746660" w:rsidP="00877FE2">
            <w:pPr>
              <w:numPr>
                <w:ilvl w:val="255"/>
                <w:numId w:val="0"/>
              </w:numPr>
              <w:spacing w:line="360" w:lineRule="auto"/>
              <w:ind w:left="-18" w:firstLineChars="157" w:firstLine="363"/>
              <w:rPr>
                <w:rFonts w:ascii="宋体" w:hAnsi="宋体"/>
                <w:color w:val="000000" w:themeColor="text1"/>
                <w:sz w:val="24"/>
              </w:rPr>
            </w:pPr>
            <w:r>
              <w:rPr>
                <w:rFonts w:ascii="宋体" w:hAnsi="宋体"/>
                <w:color w:val="000000" w:themeColor="text1"/>
                <w:sz w:val="24"/>
              </w:rPr>
              <w:t>6、提供病例编辑功能，根据不同患者定制不同的救治技能操作。</w:t>
            </w:r>
          </w:p>
          <w:p w:rsidR="000A2408" w:rsidRPr="00A2546B" w:rsidRDefault="00746660" w:rsidP="00877FE2">
            <w:pPr>
              <w:numPr>
                <w:ilvl w:val="255"/>
                <w:numId w:val="0"/>
              </w:numPr>
              <w:spacing w:line="360" w:lineRule="auto"/>
              <w:ind w:firstLineChars="150" w:firstLine="346"/>
              <w:rPr>
                <w:rFonts w:ascii="宋体" w:hAnsi="宋体"/>
                <w:color w:val="000000" w:themeColor="text1"/>
                <w:sz w:val="24"/>
              </w:rPr>
            </w:pPr>
            <w:r w:rsidRPr="00A2546B">
              <w:rPr>
                <w:rFonts w:ascii="宋体" w:hAnsi="宋体" w:hint="eastAsia"/>
                <w:color w:val="000000" w:themeColor="text1"/>
                <w:sz w:val="24"/>
              </w:rPr>
              <w:t>（</w:t>
            </w:r>
            <w:r w:rsidRPr="00A2546B">
              <w:rPr>
                <w:rFonts w:ascii="宋体" w:hAnsi="宋体"/>
                <w:color w:val="000000" w:themeColor="text1"/>
                <w:sz w:val="24"/>
              </w:rPr>
              <w:t>1）</w:t>
            </w:r>
            <w:r>
              <w:rPr>
                <w:rFonts w:ascii="宋体" w:hAnsi="宋体" w:hint="eastAsia"/>
                <w:color w:val="000000" w:themeColor="text1"/>
                <w:sz w:val="24"/>
              </w:rPr>
              <w:t>提供不同患者在不同场景中定制不同的救治技能操作，包</w:t>
            </w:r>
            <w:r>
              <w:rPr>
                <w:rFonts w:ascii="宋体" w:hAnsi="宋体" w:hint="eastAsia"/>
                <w:color w:val="000000" w:themeColor="text1"/>
                <w:sz w:val="24"/>
              </w:rPr>
              <w:lastRenderedPageBreak/>
              <w:t>括救治开始时间、救治顺序、操作技能、操作部位变化及使用的急救仪器</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2）</w:t>
            </w:r>
            <w:r w:rsidRPr="00A2546B">
              <w:rPr>
                <w:rFonts w:ascii="宋体" w:eastAsiaTheme="minorEastAsia" w:hAnsi="宋体" w:cstheme="minorBidi" w:hint="eastAsia"/>
                <w:color w:val="000000" w:themeColor="text1"/>
                <w:sz w:val="24"/>
              </w:rPr>
              <w:t>根据不同救治场景提供不同的现场评估、呼救、防护等级、检伤分类、转运工具、转运方式等设定。</w:t>
            </w:r>
          </w:p>
          <w:p w:rsidR="000A2408" w:rsidRPr="00A2546B" w:rsidRDefault="00746660">
            <w:pPr>
              <w:pStyle w:val="af"/>
              <w:numPr>
                <w:ilvl w:val="255"/>
                <w:numId w:val="0"/>
              </w:numPr>
              <w:spacing w:line="360" w:lineRule="auto"/>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7、提供根据不同的场景不同的患者定制不同的救治流程，使用可视化方式进行场景流程编辑，包括动画设定、语言任务、环境评估、防火措施、呼救、检伤分类、患者信息、转运等流程设定。提供患者救治流程的不同分支设置。</w:t>
            </w:r>
          </w:p>
          <w:p w:rsidR="000A2408" w:rsidRPr="00A2546B" w:rsidRDefault="00746660" w:rsidP="00A2546B">
            <w:pPr>
              <w:pStyle w:val="af"/>
              <w:numPr>
                <w:ilvl w:val="255"/>
                <w:numId w:val="0"/>
              </w:numPr>
              <w:spacing w:line="360" w:lineRule="auto"/>
              <w:ind w:leftChars="-8" w:left="-16" w:firstLineChars="176" w:firstLine="407"/>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8、提供以国际急救为标准的防护措施、检伤分类、装运方式、现场评估等基础数据。</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9、场景防护措施使用到的防护模型需要与资源进行对接。</w:t>
            </w:r>
          </w:p>
          <w:p w:rsidR="000A2408" w:rsidRPr="00A2546B" w:rsidRDefault="00746660" w:rsidP="00A2546B">
            <w:pPr>
              <w:pStyle w:val="af"/>
              <w:numPr>
                <w:ilvl w:val="255"/>
                <w:numId w:val="0"/>
              </w:numPr>
              <w:spacing w:line="360" w:lineRule="auto"/>
              <w:ind w:leftChars="-8" w:left="-16" w:firstLineChars="117" w:firstLine="270"/>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10、评估体系设置，根据技能操作、语言设置、防护措施、检伤分类、装运方式、现场评估等因素设置评估体系。可对训练人员进行自动化评估。</w:t>
            </w:r>
          </w:p>
          <w:p w:rsidR="000A2408" w:rsidRPr="00A2546B" w:rsidRDefault="00746660" w:rsidP="00A2546B">
            <w:pPr>
              <w:pStyle w:val="af"/>
              <w:numPr>
                <w:ilvl w:val="255"/>
                <w:numId w:val="0"/>
              </w:numPr>
              <w:spacing w:line="360" w:lineRule="auto"/>
              <w:ind w:leftChars="-8" w:left="-16" w:firstLineChars="176" w:firstLine="407"/>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lastRenderedPageBreak/>
              <w:t>11、用户管理。提供用户的增加、修改、删除、查询功能，管理用户权限。</w:t>
            </w:r>
          </w:p>
          <w:p w:rsidR="000A2408" w:rsidRPr="00A2546B" w:rsidRDefault="00746660" w:rsidP="00A2546B">
            <w:pPr>
              <w:pStyle w:val="af"/>
              <w:numPr>
                <w:ilvl w:val="255"/>
                <w:numId w:val="0"/>
              </w:numPr>
              <w:spacing w:line="360" w:lineRule="auto"/>
              <w:ind w:leftChars="64" w:left="129" w:firstLineChars="113" w:firstLine="261"/>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12、全3D场景，360度自由转换观察角度，第三人称视角，学员操控的虚拟学员角色可以在3D场景中自由行走。系统的3D模型可以交互选中，并在弹出的UI菜单及UI对话框按钮发出虚拟操作指令。</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13、具备包含灾害（地震、重大车祸）、战争、疾病在内的多个训练案例。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14、三维资源库。建立与案例相适应的三维场景，并根据案例制作伤患角色、医护人员，以及医护人员在不同防护等级下的穿着等模型。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15、支持病史采集、查体及其他辅助检查，并具备相应的院前急救器械及药物使用及操作流程模拟。</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16、支持现场评估：循环（大出血）、气道、意识、呼吸、暴</w:t>
            </w:r>
            <w:r w:rsidRPr="00A2546B">
              <w:rPr>
                <w:rFonts w:ascii="宋体" w:eastAsiaTheme="minorEastAsia" w:hAnsi="宋体" w:cstheme="minorBidi"/>
                <w:color w:val="000000" w:themeColor="text1"/>
                <w:sz w:val="24"/>
              </w:rPr>
              <w:lastRenderedPageBreak/>
              <w:t>露等方面的评估操作。</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17、支持现场救援技能操作：通气、给氧包扎、止血、固定、搬运、CPR、电除颤、胸穿等急救技能</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18、支持转运途中技能操作：心电监护、车载呼吸机、静脉给药、心电图、超声、血气（电解质）、血糖、建立静脉通路、保温，并根据伤情的需求选择转运交通工具及转送医院的等级。</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19、支持院内的检查、救护处置以及手术等相关技能操作，以供院内救护。</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20、具备VR</w:t>
            </w:r>
            <w:r w:rsidRPr="00A2546B">
              <w:rPr>
                <w:rFonts w:ascii="宋体" w:eastAsiaTheme="minorEastAsia" w:hAnsi="宋体" w:cstheme="minorBidi" w:hint="eastAsia"/>
                <w:color w:val="000000" w:themeColor="text1"/>
                <w:sz w:val="24"/>
              </w:rPr>
              <w:t>版腹腔穿刺术操作训练模块，</w:t>
            </w:r>
            <w:r w:rsidRPr="00A2546B">
              <w:rPr>
                <w:rFonts w:ascii="宋体" w:eastAsiaTheme="minorEastAsia" w:hAnsi="宋体" w:cstheme="minorBidi"/>
                <w:color w:val="000000" w:themeColor="text1"/>
                <w:sz w:val="24"/>
              </w:rPr>
              <w:t>高质量的3D内容制作</w:t>
            </w: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第一人称视角</w:t>
            </w: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全流程操作训练</w:t>
            </w:r>
            <w:r w:rsidRPr="00A2546B">
              <w:rPr>
                <w:rFonts w:ascii="宋体" w:eastAsiaTheme="minorEastAsia" w:hAnsi="宋体" w:cstheme="minorBidi" w:hint="eastAsia"/>
                <w:color w:val="000000" w:themeColor="text1"/>
                <w:sz w:val="24"/>
              </w:rPr>
              <w:t>，并由真人配音讲解，可使用</w:t>
            </w:r>
            <w:r w:rsidRPr="00A2546B">
              <w:rPr>
                <w:rFonts w:ascii="宋体" w:eastAsiaTheme="minorEastAsia" w:hAnsi="宋体" w:cstheme="minorBidi"/>
                <w:color w:val="000000" w:themeColor="text1"/>
                <w:sz w:val="24"/>
              </w:rPr>
              <w:t>手柄</w:t>
            </w:r>
            <w:r w:rsidRPr="00A2546B">
              <w:rPr>
                <w:rFonts w:ascii="宋体" w:eastAsiaTheme="minorEastAsia" w:hAnsi="宋体" w:cstheme="minorBidi" w:hint="eastAsia"/>
                <w:color w:val="000000" w:themeColor="text1"/>
                <w:sz w:val="24"/>
              </w:rPr>
              <w:t>进行</w:t>
            </w:r>
            <w:r w:rsidRPr="00A2546B">
              <w:rPr>
                <w:rFonts w:ascii="宋体" w:eastAsiaTheme="minorEastAsia" w:hAnsi="宋体" w:cstheme="minorBidi"/>
                <w:color w:val="000000" w:themeColor="text1"/>
                <w:sz w:val="24"/>
              </w:rPr>
              <w:t>操作</w:t>
            </w:r>
            <w:r w:rsidRPr="00A2546B">
              <w:rPr>
                <w:rFonts w:ascii="宋体" w:eastAsiaTheme="minorEastAsia" w:hAnsi="宋体" w:cstheme="minorBidi" w:hint="eastAsia"/>
                <w:color w:val="000000" w:themeColor="text1"/>
                <w:sz w:val="24"/>
              </w:rPr>
              <w:t>。</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21、案例以虚拟时间线发展，具备1到多个时间触发或事件触发的分支或案例演变流程。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22、系统具备现实时间、虚拟时间、技能操作时间以及抉择</w:t>
            </w:r>
            <w:r w:rsidRPr="00A2546B">
              <w:rPr>
                <w:rFonts w:ascii="宋体" w:eastAsiaTheme="minorEastAsia" w:hAnsi="宋体" w:cstheme="minorBidi"/>
                <w:color w:val="000000" w:themeColor="text1"/>
                <w:sz w:val="24"/>
              </w:rPr>
              <w:lastRenderedPageBreak/>
              <w:t>时间，游戏虚拟时间可以按照速度快进。</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23、学员根据每个场景下案例的得分情况，可申请课程证书。</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24、建立以上完整案例的现场救治及检伤分类标准操作流程。</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25、支持≥ 100人的在线访问，训练可暂停后继续。</w:t>
            </w:r>
          </w:p>
          <w:p w:rsidR="000A2408" w:rsidRPr="00A2546B" w:rsidRDefault="00746660" w:rsidP="00A2546B">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color w:val="000000" w:themeColor="text1"/>
                <w:sz w:val="24"/>
              </w:rPr>
              <w:t>26、建立基于标准操作流程的评估原则，并对学员的训练过程进行评估，</w:t>
            </w:r>
            <w:r w:rsidRPr="00A2546B">
              <w:rPr>
                <w:rFonts w:ascii="宋体" w:eastAsiaTheme="minorEastAsia" w:hAnsi="宋体" w:cstheme="minorBidi" w:hint="eastAsia"/>
                <w:color w:val="000000" w:themeColor="text1"/>
                <w:sz w:val="24"/>
              </w:rPr>
              <w:t>结合学员救治时效性评估，对学员进行评分，</w:t>
            </w:r>
            <w:r w:rsidRPr="00A2546B">
              <w:rPr>
                <w:rFonts w:ascii="宋体" w:eastAsiaTheme="minorEastAsia" w:hAnsi="宋体" w:cstheme="minorBidi"/>
                <w:color w:val="000000" w:themeColor="text1"/>
                <w:sz w:val="24"/>
              </w:rPr>
              <w:t>并给出相应的评估报告。</w:t>
            </w:r>
          </w:p>
          <w:p w:rsidR="000A2408" w:rsidRPr="00A2546B" w:rsidRDefault="00746660" w:rsidP="00877FE2">
            <w:pPr>
              <w:pStyle w:val="af"/>
              <w:numPr>
                <w:ilvl w:val="255"/>
                <w:numId w:val="0"/>
              </w:numPr>
              <w:spacing w:line="360" w:lineRule="auto"/>
              <w:ind w:leftChars="64" w:left="129" w:firstLineChars="200" w:firstLine="462"/>
              <w:rPr>
                <w:rFonts w:ascii="宋体" w:eastAsiaTheme="minorEastAsia" w:hAnsi="宋体" w:cstheme="minorBidi"/>
                <w:color w:val="000000" w:themeColor="text1"/>
                <w:sz w:val="24"/>
              </w:rPr>
            </w:pPr>
            <w:r w:rsidRPr="00A2546B">
              <w:rPr>
                <w:rFonts w:ascii="宋体" w:eastAsiaTheme="minorEastAsia" w:hAnsi="宋体" w:cstheme="minorBidi" w:hint="eastAsia"/>
                <w:color w:val="000000" w:themeColor="text1"/>
                <w:sz w:val="24"/>
              </w:rPr>
              <w:t>★</w:t>
            </w:r>
            <w:r w:rsidRPr="00A2546B">
              <w:rPr>
                <w:rFonts w:ascii="宋体" w:eastAsiaTheme="minorEastAsia" w:hAnsi="宋体" w:cstheme="minorBidi"/>
                <w:color w:val="000000" w:themeColor="text1"/>
                <w:sz w:val="24"/>
              </w:rPr>
              <w:t>27、</w:t>
            </w:r>
            <w:r w:rsidRPr="00A2546B">
              <w:rPr>
                <w:rFonts w:ascii="宋体" w:eastAsiaTheme="minorEastAsia" w:hAnsi="宋体" w:cstheme="minorBidi" w:hint="eastAsia"/>
                <w:color w:val="000000" w:themeColor="text1"/>
                <w:sz w:val="24"/>
              </w:rPr>
              <w:t>中标后乙方需提供软件设计文档，包括概要设计、详细设计和源代码。</w:t>
            </w:r>
          </w:p>
        </w:tc>
      </w:tr>
    </w:tbl>
    <w:p w:rsidR="000A2408" w:rsidRDefault="000A2408">
      <w:pPr>
        <w:widowControl/>
        <w:jc w:val="left"/>
        <w:rPr>
          <w:rFonts w:ascii="黑体" w:eastAsia="黑体"/>
          <w:sz w:val="28"/>
          <w:szCs w:val="28"/>
        </w:rPr>
      </w:pPr>
    </w:p>
    <w:p w:rsidR="000A2408" w:rsidRDefault="00746660">
      <w:pPr>
        <w:jc w:val="left"/>
        <w:rPr>
          <w:rFonts w:ascii="黑体" w:eastAsia="黑体"/>
          <w:sz w:val="28"/>
          <w:szCs w:val="28"/>
        </w:rPr>
      </w:pPr>
      <w:r>
        <w:rPr>
          <w:rFonts w:ascii="黑体" w:eastAsia="黑体" w:hint="eastAsia"/>
          <w:sz w:val="28"/>
          <w:szCs w:val="28"/>
        </w:rPr>
        <w:t>四、硬件参数</w:t>
      </w:r>
    </w:p>
    <w:tbl>
      <w:tblPr>
        <w:tblStyle w:val="ab"/>
        <w:tblW w:w="478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14"/>
        <w:gridCol w:w="2411"/>
        <w:gridCol w:w="5547"/>
      </w:tblGrid>
      <w:tr w:rsidR="000A2408">
        <w:trPr>
          <w:trHeight w:val="562"/>
          <w:jc w:val="center"/>
        </w:trPr>
        <w:tc>
          <w:tcPr>
            <w:tcW w:w="412"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序号</w:t>
            </w:r>
          </w:p>
        </w:tc>
        <w:tc>
          <w:tcPr>
            <w:tcW w:w="1389"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硬件名称</w:t>
            </w:r>
          </w:p>
        </w:tc>
        <w:tc>
          <w:tcPr>
            <w:tcW w:w="3197" w:type="pct"/>
            <w:vAlign w:val="center"/>
          </w:tcPr>
          <w:p w:rsidR="000A2408" w:rsidRDefault="00746660">
            <w:pPr>
              <w:spacing w:line="360" w:lineRule="auto"/>
              <w:jc w:val="center"/>
              <w:rPr>
                <w:rFonts w:ascii="Times New Roman" w:eastAsia="宋体" w:hAnsi="Times New Roman" w:cs="Times New Roman"/>
                <w:b/>
                <w:bCs/>
                <w:kern w:val="0"/>
                <w:sz w:val="20"/>
                <w:szCs w:val="21"/>
                <w:lang w:bidi="ne-NP"/>
              </w:rPr>
            </w:pPr>
            <w:r>
              <w:rPr>
                <w:rFonts w:ascii="Times New Roman" w:eastAsia="宋体" w:hAnsi="Times New Roman" w:cs="Times New Roman" w:hint="eastAsia"/>
                <w:b/>
                <w:bCs/>
                <w:kern w:val="0"/>
                <w:sz w:val="20"/>
                <w:szCs w:val="21"/>
                <w:lang w:bidi="ne-NP"/>
              </w:rPr>
              <w:t>具体要求</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1</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运动捕捉系统所配高速摄像头</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w:t>
            </w:r>
            <w:r>
              <w:rPr>
                <w:rFonts w:ascii="宋体" w:eastAsia="宋体" w:hAnsi="宋体" w:cs="Times New Roman" w:hint="eastAsia"/>
                <w:color w:val="000000" w:themeColor="text1"/>
                <w:kern w:val="0"/>
                <w:sz w:val="24"/>
                <w:szCs w:val="20"/>
              </w:rPr>
              <w:t>摄像头矩阵的有效空间定位范围达到</w:t>
            </w:r>
            <w:r>
              <w:rPr>
                <w:rFonts w:ascii="宋体" w:eastAsia="宋体" w:hAnsi="宋体" w:cs="Times New Roman"/>
                <w:color w:val="000000" w:themeColor="text1"/>
                <w:kern w:val="0"/>
                <w:sz w:val="24"/>
                <w:szCs w:val="20"/>
              </w:rPr>
              <w:t>80</w:t>
            </w:r>
            <w:r>
              <w:rPr>
                <w:rFonts w:ascii="宋体" w:eastAsia="宋体" w:hAnsi="宋体" w:cs="Times New Roman" w:hint="eastAsia"/>
                <w:color w:val="000000" w:themeColor="text1"/>
                <w:kern w:val="0"/>
                <w:sz w:val="24"/>
                <w:szCs w:val="20"/>
              </w:rPr>
              <w:t>平方米。</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2. </w:t>
            </w:r>
            <w:r>
              <w:rPr>
                <w:rFonts w:ascii="宋体" w:eastAsia="宋体" w:hAnsi="宋体" w:cs="Times New Roman" w:hint="eastAsia"/>
                <w:color w:val="000000" w:themeColor="text1"/>
                <w:kern w:val="0"/>
                <w:sz w:val="24"/>
                <w:szCs w:val="20"/>
              </w:rPr>
              <w:t>深度探测精确度达到亚毫米级别</w:t>
            </w:r>
            <w:r>
              <w:rPr>
                <w:rFonts w:ascii="宋体" w:eastAsia="宋体" w:hAnsi="宋体" w:cs="Times New Roman"/>
                <w:color w:val="000000" w:themeColor="text1"/>
                <w:kern w:val="0"/>
                <w:sz w:val="24"/>
                <w:szCs w:val="20"/>
              </w:rPr>
              <w:t>3D精度</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摄像头</w:t>
            </w:r>
            <w:r>
              <w:rPr>
                <w:rFonts w:ascii="宋体" w:eastAsia="宋体" w:hAnsi="宋体" w:cs="Times New Roman"/>
                <w:color w:val="000000" w:themeColor="text1"/>
                <w:kern w:val="0"/>
                <w:sz w:val="24"/>
                <w:szCs w:val="20"/>
              </w:rPr>
              <w:t>像素</w:t>
            </w:r>
            <w:r>
              <w:rPr>
                <w:rFonts w:ascii="宋体" w:eastAsia="宋体" w:hAnsi="宋体" w:cs="Times New Roman" w:hint="eastAsia"/>
                <w:color w:val="000000" w:themeColor="text1"/>
                <w:kern w:val="0"/>
                <w:sz w:val="24"/>
                <w:szCs w:val="20"/>
              </w:rPr>
              <w:t>达到</w:t>
            </w:r>
            <w:r>
              <w:rPr>
                <w:rFonts w:ascii="宋体" w:eastAsia="宋体" w:hAnsi="宋体" w:cs="Times New Roman"/>
                <w:color w:val="000000" w:themeColor="text1"/>
                <w:kern w:val="0"/>
                <w:sz w:val="24"/>
                <w:szCs w:val="20"/>
              </w:rPr>
              <w:t>1.3MP (1280 x 1024)及以上</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4.</w:t>
            </w:r>
            <w:r>
              <w:rPr>
                <w:rFonts w:ascii="宋体" w:eastAsia="宋体" w:hAnsi="宋体" w:cs="Times New Roman"/>
                <w:color w:val="000000" w:themeColor="text1"/>
                <w:kern w:val="0"/>
                <w:sz w:val="24"/>
                <w:szCs w:val="20"/>
              </w:rPr>
              <w:tab/>
            </w:r>
            <w:proofErr w:type="gramStart"/>
            <w:r>
              <w:rPr>
                <w:rFonts w:ascii="宋体" w:eastAsia="宋体" w:hAnsi="宋体" w:cs="Times New Roman"/>
                <w:color w:val="000000" w:themeColor="text1"/>
                <w:kern w:val="0"/>
                <w:sz w:val="24"/>
                <w:szCs w:val="20"/>
              </w:rPr>
              <w:t>帧率</w:t>
            </w:r>
            <w:proofErr w:type="gramEnd"/>
            <w:r>
              <w:rPr>
                <w:rFonts w:ascii="宋体" w:eastAsia="宋体" w:hAnsi="宋体" w:cs="Times New Roman"/>
                <w:color w:val="000000" w:themeColor="text1"/>
                <w:kern w:val="0"/>
                <w:sz w:val="24"/>
                <w:szCs w:val="20"/>
              </w:rPr>
              <w:t>: 30-240 FPS (可调)</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5.</w:t>
            </w:r>
            <w:r>
              <w:rPr>
                <w:rFonts w:ascii="宋体" w:eastAsia="宋体" w:hAnsi="宋体" w:cs="Times New Roman"/>
                <w:color w:val="000000" w:themeColor="text1"/>
                <w:kern w:val="0"/>
                <w:sz w:val="24"/>
                <w:szCs w:val="20"/>
              </w:rPr>
              <w:tab/>
              <w:t>接口: GigE/PoE（1000BASE-T）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6.</w:t>
            </w:r>
            <w:r>
              <w:rPr>
                <w:rFonts w:ascii="宋体" w:eastAsia="宋体" w:hAnsi="宋体" w:cs="Times New Roman"/>
                <w:color w:val="000000" w:themeColor="text1"/>
                <w:kern w:val="0"/>
                <w:sz w:val="24"/>
                <w:szCs w:val="20"/>
              </w:rPr>
              <w:tab/>
              <w:t>镜头视角范围:水平≥ 5</w:t>
            </w:r>
            <w:r>
              <w:rPr>
                <w:rFonts w:ascii="宋体" w:eastAsia="宋体" w:hAnsi="宋体" w:cs="Times New Roman" w:hint="eastAsia"/>
                <w:color w:val="000000" w:themeColor="text1"/>
                <w:kern w:val="0"/>
                <w:sz w:val="24"/>
                <w:szCs w:val="20"/>
              </w:rPr>
              <w:t>0</w:t>
            </w:r>
            <w:r>
              <w:rPr>
                <w:rFonts w:ascii="宋体" w:eastAsia="宋体" w:hAnsi="宋体" w:cs="Times New Roman"/>
                <w:color w:val="000000" w:themeColor="text1"/>
                <w:kern w:val="0"/>
                <w:sz w:val="24"/>
                <w:szCs w:val="20"/>
              </w:rPr>
              <w:t>°，垂直≥ 4</w:t>
            </w:r>
            <w:r>
              <w:rPr>
                <w:rFonts w:ascii="宋体" w:eastAsia="宋体" w:hAnsi="宋体" w:cs="Times New Roman" w:hint="eastAsia"/>
                <w:color w:val="000000" w:themeColor="text1"/>
                <w:kern w:val="0"/>
                <w:sz w:val="24"/>
                <w:szCs w:val="20"/>
              </w:rPr>
              <w:t>0</w:t>
            </w:r>
            <w:r>
              <w:rPr>
                <w:rFonts w:ascii="宋体" w:eastAsia="宋体" w:hAnsi="宋体" w:cs="Times New Roman"/>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7.</w:t>
            </w:r>
            <w:r>
              <w:rPr>
                <w:rFonts w:ascii="宋体" w:eastAsia="宋体" w:hAnsi="宋体" w:cs="Times New Roman"/>
                <w:color w:val="000000" w:themeColor="text1"/>
                <w:kern w:val="0"/>
                <w:sz w:val="24"/>
                <w:szCs w:val="20"/>
              </w:rPr>
              <w:tab/>
              <w:t>焦距范围: ≤</w:t>
            </w: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.5 mm</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8.</w:t>
            </w:r>
            <w:r>
              <w:rPr>
                <w:rFonts w:ascii="宋体" w:eastAsia="宋体" w:hAnsi="宋体" w:cs="Times New Roman"/>
                <w:color w:val="000000" w:themeColor="text1"/>
                <w:kern w:val="0"/>
                <w:sz w:val="24"/>
                <w:szCs w:val="20"/>
              </w:rPr>
              <w:tab/>
              <w:t>光圈: ≥F#1.8</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9.</w:t>
            </w:r>
            <w:r>
              <w:rPr>
                <w:rFonts w:ascii="宋体" w:eastAsia="宋体" w:hAnsi="宋体" w:cs="Times New Roman"/>
                <w:color w:val="000000" w:themeColor="text1"/>
                <w:kern w:val="0"/>
                <w:sz w:val="24"/>
                <w:szCs w:val="20"/>
              </w:rPr>
              <w:tab/>
              <w:t>供电方式: PoE</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10. 照明方式:，</w:t>
            </w:r>
            <w:r>
              <w:rPr>
                <w:rFonts w:ascii="宋体" w:eastAsia="宋体" w:hAnsi="宋体" w:cs="Times New Roman" w:hint="eastAsia"/>
                <w:color w:val="000000" w:themeColor="text1"/>
                <w:kern w:val="0"/>
                <w:sz w:val="24"/>
                <w:szCs w:val="20"/>
              </w:rPr>
              <w:t>L</w:t>
            </w:r>
            <w:r>
              <w:rPr>
                <w:rFonts w:ascii="宋体" w:eastAsia="宋体" w:hAnsi="宋体" w:cs="Times New Roman"/>
                <w:color w:val="000000" w:themeColor="text1"/>
                <w:kern w:val="0"/>
                <w:sz w:val="24"/>
                <w:szCs w:val="20"/>
              </w:rPr>
              <w:t>ED照明</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850nm红外，亮度可调</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11. 摄像机同步：以太网</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12. 快门：全局快门</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13. 快门速度：≥ 0.5ms默认，≥ 0.01ms最小，</w:t>
            </w:r>
            <w:hyperlink r:id="rId12" w:history="1">
              <w:r>
                <w:rPr>
                  <w:rFonts w:ascii="Times New Roman" w:eastAsia="宋体" w:hAnsi="Times New Roman" w:cs="Times New Roman"/>
                  <w:color w:val="000000" w:themeColor="text1"/>
                  <w:kern w:val="0"/>
                  <w:sz w:val="20"/>
                  <w:szCs w:val="20"/>
                </w:rPr>
                <w:t>3.9ms@240FPS</w:t>
              </w:r>
            </w:hyperlink>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2</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w:t>
            </w:r>
            <w:proofErr w:type="gramStart"/>
            <w:r>
              <w:rPr>
                <w:rFonts w:ascii="宋体" w:eastAsia="宋体" w:hAnsi="宋体" w:cs="Times New Roman" w:hint="eastAsia"/>
                <w:color w:val="000000" w:themeColor="text1"/>
                <w:kern w:val="0"/>
                <w:sz w:val="24"/>
                <w:szCs w:val="20"/>
              </w:rPr>
              <w:t>一</w:t>
            </w:r>
            <w:proofErr w:type="gramEnd"/>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w:t>
            </w:r>
            <w:r>
              <w:rPr>
                <w:rFonts w:ascii="宋体" w:eastAsia="宋体" w:hAnsi="宋体" w:cs="Times New Roman"/>
                <w:color w:val="000000" w:themeColor="text1"/>
                <w:kern w:val="0"/>
                <w:sz w:val="24"/>
                <w:szCs w:val="20"/>
              </w:rPr>
              <w:tab/>
              <w:t>桁架长度按实际场地尺寸定制，材质</w:t>
            </w:r>
            <w:r>
              <w:rPr>
                <w:rFonts w:ascii="宋体" w:eastAsia="宋体" w:hAnsi="宋体" w:cs="Times New Roman" w:hint="eastAsia"/>
                <w:color w:val="000000" w:themeColor="text1"/>
                <w:kern w:val="0"/>
                <w:sz w:val="24"/>
                <w:szCs w:val="20"/>
              </w:rPr>
              <w:t>至少</w:t>
            </w:r>
            <w:r>
              <w:rPr>
                <w:rFonts w:ascii="宋体" w:eastAsia="宋体" w:hAnsi="宋体" w:cs="Times New Roman"/>
                <w:color w:val="000000" w:themeColor="text1"/>
                <w:kern w:val="0"/>
                <w:sz w:val="24"/>
                <w:szCs w:val="20"/>
              </w:rPr>
              <w:t>为铝合金6061，桁架横截面≥200mm</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200mm，主管直径≥30mm，主管壁厚≥2mm，副管直径≥16mm。</w:t>
            </w:r>
          </w:p>
          <w:p w:rsidR="000A2408" w:rsidRDefault="00746660">
            <w:pPr>
              <w:spacing w:line="360" w:lineRule="auto"/>
              <w:rPr>
                <w:rFonts w:ascii="宋体" w:eastAsia="宋体" w:hAnsi="宋体" w:cs="Times New Roman"/>
                <w:color w:val="000000" w:themeColor="text1"/>
                <w:kern w:val="0"/>
                <w:sz w:val="24"/>
                <w:szCs w:val="20"/>
              </w:rPr>
            </w:pPr>
            <w:r w:rsidRPr="007A760A">
              <w:rPr>
                <w:rFonts w:ascii="宋体" w:eastAsia="宋体" w:hAnsi="宋体" w:cs="Times New Roman"/>
                <w:color w:val="000000" w:themeColor="text1"/>
                <w:kern w:val="0"/>
                <w:sz w:val="24"/>
                <w:szCs w:val="20"/>
              </w:rPr>
              <w:lastRenderedPageBreak/>
              <w:t>2.</w:t>
            </w:r>
            <w:r w:rsidRPr="007A760A">
              <w:rPr>
                <w:rFonts w:ascii="宋体" w:eastAsia="宋体" w:hAnsi="宋体" w:cs="Times New Roman"/>
                <w:color w:val="000000" w:themeColor="text1"/>
                <w:kern w:val="0"/>
                <w:sz w:val="24"/>
                <w:szCs w:val="20"/>
              </w:rPr>
              <w:tab/>
              <w:t>国标6类带屏蔽网线</w:t>
            </w:r>
            <w:r w:rsidRPr="007A760A">
              <w:rPr>
                <w:rFonts w:ascii="宋体" w:eastAsia="宋体" w:hAnsi="宋体" w:cs="Times New Roman" w:hint="eastAsia"/>
                <w:color w:val="000000" w:themeColor="text1"/>
                <w:kern w:val="0"/>
                <w:sz w:val="24"/>
                <w:szCs w:val="20"/>
              </w:rPr>
              <w:t>（含屏蔽水晶头）</w:t>
            </w:r>
            <w:r w:rsidRPr="007A760A">
              <w:rPr>
                <w:rFonts w:ascii="宋体" w:eastAsia="宋体" w:hAnsi="宋体" w:cs="Times New Roman"/>
                <w:color w:val="000000" w:themeColor="text1"/>
                <w:kern w:val="0"/>
                <w:sz w:val="24"/>
                <w:szCs w:val="20"/>
              </w:rPr>
              <w:t>，数量满足设备安装需求</w:t>
            </w:r>
            <w:r w:rsidRPr="007A760A">
              <w:rPr>
                <w:rFonts w:ascii="宋体" w:eastAsia="宋体" w:hAnsi="宋体" w:cs="Times New Roman" w:hint="eastAsia"/>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w:t>
            </w:r>
            <w:r>
              <w:rPr>
                <w:rFonts w:ascii="宋体" w:eastAsia="宋体" w:hAnsi="宋体" w:cs="Times New Roman"/>
                <w:color w:val="000000" w:themeColor="text1"/>
                <w:kern w:val="0"/>
                <w:sz w:val="24"/>
                <w:szCs w:val="20"/>
              </w:rPr>
              <w:tab/>
              <w:t>摄像头固定夹</w:t>
            </w:r>
            <w:r>
              <w:rPr>
                <w:rFonts w:ascii="宋体" w:eastAsia="宋体" w:hAnsi="宋体" w:cs="Times New Roman" w:hint="eastAsia"/>
                <w:color w:val="000000" w:themeColor="text1"/>
                <w:kern w:val="0"/>
                <w:sz w:val="24"/>
                <w:szCs w:val="20"/>
              </w:rPr>
              <w:t>（按照实际覆盖场地所需摄像头数量对应配置）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w:t>
            </w:r>
            <w:r>
              <w:rPr>
                <w:rFonts w:ascii="宋体" w:eastAsia="宋体" w:hAnsi="宋体" w:cs="Times New Roman"/>
                <w:color w:val="000000" w:themeColor="text1"/>
                <w:kern w:val="0"/>
                <w:sz w:val="24"/>
                <w:szCs w:val="20"/>
              </w:rPr>
              <w:tab/>
              <w:t>万向摄像头支架</w:t>
            </w:r>
            <w:r>
              <w:rPr>
                <w:rFonts w:ascii="宋体" w:eastAsia="宋体" w:hAnsi="宋体" w:cs="Times New Roman" w:hint="eastAsia"/>
                <w:color w:val="000000" w:themeColor="text1"/>
                <w:kern w:val="0"/>
                <w:sz w:val="24"/>
                <w:szCs w:val="20"/>
              </w:rPr>
              <w:t>（按照实际覆盖场地所需摄像头数量对应配置）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24口POE千兆以太网交换机</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3个。</w:t>
            </w:r>
          </w:p>
          <w:p w:rsidR="000A2408" w:rsidRDefault="00746660">
            <w:pPr>
              <w:tabs>
                <w:tab w:val="left" w:pos="720"/>
              </w:tabs>
              <w:spacing w:line="360" w:lineRule="auto"/>
              <w:rPr>
                <w:rFonts w:asciiTheme="minorEastAsia" w:hAnsiTheme="minorEastAsia" w:cs="Arial"/>
                <w:kern w:val="0"/>
                <w:sz w:val="24"/>
                <w:szCs w:val="20"/>
              </w:rPr>
            </w:pPr>
            <w:r w:rsidRPr="007A760A">
              <w:rPr>
                <w:rFonts w:ascii="宋体" w:eastAsia="宋体" w:hAnsi="宋体" w:cs="Times New Roman" w:hint="eastAsia"/>
                <w:color w:val="000000" w:themeColor="text1"/>
                <w:kern w:val="0"/>
                <w:sz w:val="24"/>
                <w:szCs w:val="20"/>
              </w:rPr>
              <w:t>6</w:t>
            </w:r>
            <w:r w:rsidRPr="007A760A">
              <w:rPr>
                <w:rFonts w:ascii="宋体" w:eastAsia="宋体" w:hAnsi="宋体" w:cs="Times New Roman"/>
                <w:color w:val="000000" w:themeColor="text1"/>
                <w:kern w:val="0"/>
                <w:sz w:val="24"/>
                <w:szCs w:val="20"/>
              </w:rPr>
              <w:t>. 光学空间定位系统及动作捕捉系统软件</w:t>
            </w:r>
            <w:r w:rsidRPr="007A760A">
              <w:rPr>
                <w:rFonts w:ascii="宋体" w:eastAsia="宋体" w:hAnsi="宋体" w:cs="Times New Roman" w:hint="eastAsia"/>
                <w:color w:val="000000" w:themeColor="text1"/>
                <w:kern w:val="0"/>
                <w:sz w:val="24"/>
                <w:szCs w:val="20"/>
              </w:rPr>
              <w:t>× 4套</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3</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运动捕捉系统所配网络及系统计算附件套装二</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无线AP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3个</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 平板电脑</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 xml:space="preserve"> 6个，8寸或以上触摸显示屏，内存4G或以上，容量32G或以上，处理器</w:t>
            </w:r>
            <w:proofErr w:type="gramStart"/>
            <w:r>
              <w:rPr>
                <w:rFonts w:ascii="宋体" w:eastAsia="宋体" w:hAnsi="宋体" w:cs="Times New Roman"/>
                <w:color w:val="000000" w:themeColor="text1"/>
                <w:kern w:val="0"/>
                <w:sz w:val="24"/>
                <w:szCs w:val="20"/>
              </w:rPr>
              <w:t>骁</w:t>
            </w:r>
            <w:proofErr w:type="gramEnd"/>
            <w:r>
              <w:rPr>
                <w:rFonts w:ascii="宋体" w:eastAsia="宋体" w:hAnsi="宋体" w:cs="Times New Roman"/>
                <w:color w:val="000000" w:themeColor="text1"/>
                <w:kern w:val="0"/>
                <w:sz w:val="24"/>
                <w:szCs w:val="20"/>
              </w:rPr>
              <w:t>龙</w:t>
            </w:r>
            <w:r>
              <w:rPr>
                <w:rFonts w:ascii="宋体" w:eastAsia="宋体" w:hAnsi="宋体" w:cs="Times New Roman" w:hint="eastAsia"/>
                <w:color w:val="000000" w:themeColor="text1"/>
                <w:kern w:val="0"/>
                <w:sz w:val="24"/>
                <w:szCs w:val="20"/>
              </w:rPr>
              <w:t>6</w:t>
            </w:r>
            <w:r>
              <w:rPr>
                <w:rFonts w:ascii="宋体" w:eastAsia="宋体" w:hAnsi="宋体" w:cs="Times New Roman"/>
                <w:color w:val="000000" w:themeColor="text1"/>
                <w:kern w:val="0"/>
                <w:sz w:val="24"/>
                <w:szCs w:val="20"/>
              </w:rPr>
              <w:t>60处理器或以上</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3. 计算工作站</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1台，半高ATX塔式，处理器i7或以上，内存16G或以上，固态硬盘512G SSD或以上，</w:t>
            </w:r>
            <w:r>
              <w:rPr>
                <w:rFonts w:ascii="宋体" w:eastAsia="宋体" w:hAnsi="宋体" w:cs="Times New Roman"/>
                <w:color w:val="000000" w:themeColor="text1"/>
                <w:kern w:val="0"/>
                <w:sz w:val="24"/>
                <w:szCs w:val="20"/>
              </w:rPr>
              <w:lastRenderedPageBreak/>
              <w:t>显卡GTX 1070 8G或以上，电源600W或以上</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3</w:t>
            </w:r>
            <w:r>
              <w:rPr>
                <w:rFonts w:ascii="宋体" w:eastAsia="宋体" w:hAnsi="宋体" w:cs="Times New Roman" w:hint="eastAsia"/>
                <w:color w:val="000000" w:themeColor="text1"/>
                <w:kern w:val="0"/>
                <w:sz w:val="24"/>
                <w:szCs w:val="20"/>
              </w:rPr>
              <w:t>寸液晶显示器×</w:t>
            </w:r>
            <w:r>
              <w:rPr>
                <w:rFonts w:ascii="宋体" w:eastAsia="宋体" w:hAnsi="宋体" w:cs="Times New Roman"/>
                <w:color w:val="000000" w:themeColor="text1"/>
                <w:kern w:val="0"/>
                <w:sz w:val="24"/>
                <w:szCs w:val="20"/>
              </w:rPr>
              <w:t>1</w:t>
            </w:r>
            <w:r>
              <w:rPr>
                <w:rFonts w:ascii="宋体" w:eastAsia="宋体" w:hAnsi="宋体" w:cs="Times New Roman" w:hint="eastAsia"/>
                <w:color w:val="000000" w:themeColor="text1"/>
                <w:kern w:val="0"/>
                <w:sz w:val="24"/>
                <w:szCs w:val="20"/>
              </w:rPr>
              <w:t xml:space="preserve">或以上配置， </w:t>
            </w:r>
            <w:r>
              <w:rPr>
                <w:rFonts w:ascii="宋体" w:eastAsia="宋体" w:hAnsi="宋体" w:cs="Times New Roman"/>
                <w:color w:val="000000" w:themeColor="text1"/>
                <w:kern w:val="0"/>
                <w:sz w:val="24"/>
                <w:szCs w:val="20"/>
              </w:rPr>
              <w:t>4</w:t>
            </w:r>
            <w:r>
              <w:rPr>
                <w:rFonts w:ascii="宋体" w:eastAsia="宋体" w:hAnsi="宋体" w:cs="Times New Roman" w:hint="eastAsia"/>
                <w:color w:val="000000" w:themeColor="text1"/>
                <w:kern w:val="0"/>
                <w:sz w:val="24"/>
                <w:szCs w:val="20"/>
              </w:rPr>
              <w:t>屏显示支架</w:t>
            </w:r>
            <w:r>
              <w:rPr>
                <w:rFonts w:ascii="宋体" w:eastAsia="宋体" w:hAnsi="宋体" w:cs="Times New Roman"/>
                <w:color w:val="000000" w:themeColor="text1"/>
                <w:kern w:val="0"/>
                <w:sz w:val="24"/>
                <w:szCs w:val="20"/>
              </w:rPr>
              <w:t>。</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 软件加密狗</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1个：对基于空间定位的虚实融合软件系统加密处理，系统主要捕捉并对临床技能操作进行评估。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1:1建立实景与3D虚拟场景之间的空间对应。</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对接光学捕捉系统，在空间定位场景内基于光学定位点建立3D刚体，绑定及定义。</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3</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通过刚体的定位，建立实体模型和虚拟模型之间的对应。</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4</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操作者在定位受控空间范围内对于场景的被定位的实际物体进行操作（改变位置），系统可以在虚拟的3D场景内实现该虚拟物体位置的改变，并实时输出</w:t>
            </w:r>
            <w:proofErr w:type="gramStart"/>
            <w:r>
              <w:rPr>
                <w:rFonts w:ascii="宋体" w:eastAsia="宋体" w:hAnsi="宋体" w:cs="Times New Roman"/>
                <w:color w:val="000000" w:themeColor="text1"/>
                <w:kern w:val="0"/>
                <w:sz w:val="24"/>
                <w:szCs w:val="20"/>
              </w:rPr>
              <w:t>至操作</w:t>
            </w:r>
            <w:proofErr w:type="gramEnd"/>
            <w:r>
              <w:rPr>
                <w:rFonts w:ascii="宋体" w:eastAsia="宋体" w:hAnsi="宋体" w:cs="Times New Roman"/>
                <w:color w:val="000000" w:themeColor="text1"/>
                <w:kern w:val="0"/>
                <w:sz w:val="24"/>
                <w:szCs w:val="20"/>
              </w:rPr>
              <w:t>者</w:t>
            </w:r>
            <w:proofErr w:type="gramStart"/>
            <w:r>
              <w:rPr>
                <w:rFonts w:ascii="宋体" w:eastAsia="宋体" w:hAnsi="宋体" w:cs="Times New Roman"/>
                <w:color w:val="000000" w:themeColor="text1"/>
                <w:kern w:val="0"/>
                <w:sz w:val="24"/>
                <w:szCs w:val="20"/>
              </w:rPr>
              <w:t>的头显中</w:t>
            </w:r>
            <w:proofErr w:type="gramEnd"/>
            <w:r>
              <w:rPr>
                <w:rFonts w:ascii="宋体" w:eastAsia="宋体" w:hAnsi="宋体" w:cs="Times New Roman"/>
                <w:color w:val="000000" w:themeColor="text1"/>
                <w:kern w:val="0"/>
                <w:sz w:val="24"/>
                <w:szCs w:val="20"/>
              </w:rPr>
              <w:t>。</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lastRenderedPageBreak/>
              <w:t>（</w:t>
            </w:r>
            <w:r>
              <w:rPr>
                <w:rFonts w:ascii="宋体" w:eastAsia="宋体" w:hAnsi="宋体" w:cs="Times New Roman"/>
                <w:color w:val="000000" w:themeColor="text1"/>
                <w:kern w:val="0"/>
                <w:sz w:val="24"/>
                <w:szCs w:val="20"/>
              </w:rPr>
              <w:t>5</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定位操作者的位置，并实现在3D虚拟场景内的实时移动，并实时输出</w:t>
            </w:r>
            <w:proofErr w:type="gramStart"/>
            <w:r>
              <w:rPr>
                <w:rFonts w:ascii="宋体" w:eastAsia="宋体" w:hAnsi="宋体" w:cs="Times New Roman"/>
                <w:color w:val="000000" w:themeColor="text1"/>
                <w:kern w:val="0"/>
                <w:sz w:val="24"/>
                <w:szCs w:val="20"/>
              </w:rPr>
              <w:t>至操作</w:t>
            </w:r>
            <w:proofErr w:type="gramEnd"/>
            <w:r>
              <w:rPr>
                <w:rFonts w:ascii="宋体" w:eastAsia="宋体" w:hAnsi="宋体" w:cs="Times New Roman"/>
                <w:color w:val="000000" w:themeColor="text1"/>
                <w:kern w:val="0"/>
                <w:sz w:val="24"/>
                <w:szCs w:val="20"/>
              </w:rPr>
              <w:t>者的VR/AR</w:t>
            </w:r>
            <w:proofErr w:type="gramStart"/>
            <w:r>
              <w:rPr>
                <w:rFonts w:ascii="宋体" w:eastAsia="宋体" w:hAnsi="宋体" w:cs="Times New Roman"/>
                <w:color w:val="000000" w:themeColor="text1"/>
                <w:kern w:val="0"/>
                <w:sz w:val="24"/>
                <w:szCs w:val="20"/>
              </w:rPr>
              <w:t>头显或</w:t>
            </w:r>
            <w:proofErr w:type="gramEnd"/>
            <w:r>
              <w:rPr>
                <w:rFonts w:ascii="宋体" w:eastAsia="宋体" w:hAnsi="宋体" w:cs="Times New Roman"/>
                <w:color w:val="000000" w:themeColor="text1"/>
                <w:kern w:val="0"/>
                <w:sz w:val="24"/>
                <w:szCs w:val="20"/>
              </w:rPr>
              <w:t>其他显示设备。</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4</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运动捕捉系统所配网络及系统计算附件套装三</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1. 3</w:t>
            </w:r>
            <w:r>
              <w:rPr>
                <w:rFonts w:ascii="宋体" w:eastAsia="宋体" w:hAnsi="宋体" w:cs="Times New Roman" w:hint="eastAsia"/>
                <w:color w:val="000000" w:themeColor="text1"/>
                <w:kern w:val="0"/>
                <w:sz w:val="24"/>
                <w:szCs w:val="20"/>
              </w:rPr>
              <w:t>D数字内容及</w:t>
            </w:r>
            <w:r>
              <w:rPr>
                <w:rFonts w:ascii="宋体" w:eastAsia="宋体" w:hAnsi="宋体" w:cs="Times New Roman"/>
                <w:color w:val="000000" w:themeColor="text1"/>
                <w:kern w:val="0"/>
                <w:sz w:val="24"/>
                <w:szCs w:val="20"/>
              </w:rPr>
              <w:t>案例服务器</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CPU：Intel Xeon Gold 5115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r>
              <w:rPr>
                <w:rFonts w:ascii="宋体" w:eastAsia="宋体" w:hAnsi="宋体" w:cs="Times New Roman" w:hint="eastAsia"/>
                <w:color w:val="000000" w:themeColor="text1"/>
                <w:kern w:val="0"/>
                <w:sz w:val="24"/>
                <w:szCs w:val="20"/>
              </w:rPr>
              <w:t>颗</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内存：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64G</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SSD：</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50G </w:t>
            </w:r>
            <w:r>
              <w:rPr>
                <w:rFonts w:ascii="宋体" w:eastAsia="宋体" w:hAnsi="宋体" w:cs="Times New Roman" w:hint="eastAsia"/>
                <w:color w:val="000000" w:themeColor="text1"/>
                <w:kern w:val="0"/>
                <w:sz w:val="24"/>
                <w:szCs w:val="20"/>
              </w:rPr>
              <w: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 ×</w:t>
            </w:r>
            <w:r>
              <w:rPr>
                <w:rFonts w:ascii="宋体" w:eastAsia="宋体" w:hAnsi="宋体" w:cs="Times New Roman"/>
                <w:color w:val="000000" w:themeColor="text1"/>
                <w:kern w:val="0"/>
                <w:sz w:val="24"/>
                <w:szCs w:val="20"/>
              </w:rPr>
              <w:t xml:space="preserve"> 2 + 1</w:t>
            </w:r>
            <w:r>
              <w:rPr>
                <w:rFonts w:ascii="宋体" w:eastAsia="宋体" w:hAnsi="宋体" w:cs="Times New Roman" w:hint="eastAsia"/>
                <w:color w:val="000000" w:themeColor="text1"/>
                <w:kern w:val="0"/>
                <w:sz w:val="24"/>
                <w:szCs w:val="20"/>
              </w:rPr>
              <w:t>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w:t>
            </w:r>
            <w:r>
              <w:rPr>
                <w:rFonts w:ascii="宋体" w:eastAsia="宋体" w:hAnsi="宋体" w:cs="Times New Roman"/>
                <w:color w:val="000000" w:themeColor="text1"/>
                <w:kern w:val="0"/>
                <w:sz w:val="24"/>
                <w:szCs w:val="20"/>
              </w:rPr>
              <w:t>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硬盘：</w:t>
            </w: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T 2.5</w:t>
            </w:r>
            <w:r>
              <w:rPr>
                <w:rFonts w:ascii="宋体" w:eastAsia="宋体" w:hAnsi="宋体" w:cs="Times New Roman" w:hint="eastAsia"/>
                <w:color w:val="000000" w:themeColor="text1"/>
                <w:kern w:val="0"/>
                <w:sz w:val="24"/>
                <w:szCs w:val="20"/>
              </w:rPr>
              <w:t>寸</w:t>
            </w:r>
            <w:r>
              <w:rPr>
                <w:rFonts w:ascii="宋体" w:eastAsia="宋体" w:hAnsi="宋体" w:cs="Times New Roman"/>
                <w:color w:val="000000" w:themeColor="text1"/>
                <w:kern w:val="0"/>
                <w:sz w:val="24"/>
                <w:szCs w:val="20"/>
              </w:rPr>
              <w:t xml:space="preserve"> SAS</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4</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电源：</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750W</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（6）</w:t>
            </w:r>
            <w:r>
              <w:rPr>
                <w:rFonts w:ascii="宋体" w:eastAsia="宋体" w:hAnsi="宋体" w:cs="Times New Roman"/>
                <w:color w:val="000000" w:themeColor="text1"/>
                <w:kern w:val="0"/>
                <w:sz w:val="24"/>
                <w:szCs w:val="20"/>
              </w:rPr>
              <w:t>磁盘整列卡</w:t>
            </w:r>
            <w:r>
              <w:rPr>
                <w:rFonts w:ascii="宋体" w:eastAsia="宋体" w:hAnsi="宋体" w:cs="Times New Roman" w:hint="eastAsia"/>
                <w:color w:val="000000" w:themeColor="text1"/>
                <w:kern w:val="0"/>
                <w:sz w:val="24"/>
                <w:szCs w:val="20"/>
              </w:rPr>
              <w:t>：带</w:t>
            </w:r>
            <w:r>
              <w:rPr>
                <w:rFonts w:ascii="宋体" w:eastAsia="宋体" w:hAnsi="宋体" w:cs="Times New Roman"/>
                <w:color w:val="000000" w:themeColor="text1"/>
                <w:kern w:val="0"/>
                <w:sz w:val="24"/>
                <w:szCs w:val="20"/>
              </w:rPr>
              <w:t>2G缓存</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（7）SNMP卡</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（8）4个千兆有线网络接口</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 机柜：42U，19英寸加厚2米机柜</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 xml:space="preserve">3. </w:t>
            </w:r>
            <w:r>
              <w:rPr>
                <w:rFonts w:ascii="宋体" w:eastAsia="宋体" w:hAnsi="宋体" w:cs="Times New Roman" w:hint="eastAsia"/>
                <w:color w:val="000000" w:themeColor="text1"/>
                <w:kern w:val="0"/>
                <w:sz w:val="24"/>
                <w:szCs w:val="20"/>
              </w:rPr>
              <w:t>机架式UPS</w:t>
            </w:r>
            <w:r>
              <w:rPr>
                <w:rFonts w:ascii="宋体" w:eastAsia="宋体" w:hAnsi="宋体" w:cs="Times New Roman"/>
                <w:color w:val="000000" w:themeColor="text1"/>
                <w:kern w:val="0"/>
                <w:sz w:val="24"/>
                <w:szCs w:val="20"/>
              </w:rPr>
              <w:t xml:space="preserve"> 3</w:t>
            </w:r>
            <w:r>
              <w:rPr>
                <w:rFonts w:ascii="宋体" w:eastAsia="宋体" w:hAnsi="宋体" w:cs="Times New Roman" w:hint="eastAsia"/>
                <w:color w:val="000000" w:themeColor="text1"/>
                <w:kern w:val="0"/>
                <w:sz w:val="24"/>
                <w:szCs w:val="20"/>
              </w:rPr>
              <w:t>KVA带SNMP卡</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sidRPr="007A760A">
              <w:rPr>
                <w:rFonts w:ascii="宋体" w:eastAsia="宋体" w:hAnsi="宋体" w:cs="Times New Roman" w:hint="eastAsia"/>
                <w:color w:val="000000" w:themeColor="text1"/>
                <w:kern w:val="0"/>
                <w:sz w:val="24"/>
                <w:szCs w:val="20"/>
              </w:rPr>
              <w:t>4.</w:t>
            </w:r>
            <w:proofErr w:type="gramStart"/>
            <w:r w:rsidRPr="007A760A">
              <w:rPr>
                <w:rFonts w:ascii="宋体" w:eastAsia="宋体" w:hAnsi="宋体" w:cs="Times New Roman" w:hint="eastAsia"/>
                <w:color w:val="000000" w:themeColor="text1"/>
                <w:kern w:val="0"/>
                <w:sz w:val="24"/>
                <w:szCs w:val="20"/>
              </w:rPr>
              <w:t>动捕传感器</w:t>
            </w:r>
            <w:proofErr w:type="gramEnd"/>
            <w:r w:rsidRPr="007A760A">
              <w:rPr>
                <w:rFonts w:ascii="宋体" w:eastAsia="宋体" w:hAnsi="宋体" w:cs="Times New Roman" w:hint="eastAsia"/>
                <w:color w:val="000000" w:themeColor="text1"/>
                <w:kern w:val="0"/>
                <w:sz w:val="24"/>
                <w:szCs w:val="20"/>
              </w:rPr>
              <w:t>子节点×4套</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5</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VR</w:t>
            </w:r>
            <w:proofErr w:type="gramStart"/>
            <w:r>
              <w:rPr>
                <w:rFonts w:ascii="宋体" w:eastAsia="宋体" w:hAnsi="宋体" w:cs="Times New Roman" w:hint="eastAsia"/>
                <w:color w:val="000000" w:themeColor="text1"/>
                <w:kern w:val="0"/>
                <w:sz w:val="24"/>
                <w:szCs w:val="20"/>
              </w:rPr>
              <w:t>头显设备</w:t>
            </w:r>
            <w:proofErr w:type="gramEnd"/>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1. </w:t>
            </w:r>
            <w:r>
              <w:rPr>
                <w:rFonts w:ascii="宋体" w:eastAsia="宋体" w:hAnsi="宋体" w:cs="Times New Roman" w:hint="eastAsia"/>
                <w:color w:val="000000" w:themeColor="text1"/>
                <w:kern w:val="0"/>
                <w:sz w:val="24"/>
                <w:szCs w:val="20"/>
              </w:rPr>
              <w:t>头戴式VR头显；支持HDMI或DP（miniDP）接口输入；</w:t>
            </w:r>
            <w:r>
              <w:rPr>
                <w:rFonts w:ascii="宋体" w:eastAsia="宋体" w:hAnsi="宋体" w:cs="Times New Roman"/>
                <w:color w:val="000000" w:themeColor="text1"/>
                <w:kern w:val="0"/>
                <w:sz w:val="24"/>
                <w:szCs w:val="20"/>
              </w:rPr>
              <w:t>1920</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1080</w:t>
            </w:r>
            <w:r>
              <w:rPr>
                <w:rFonts w:ascii="宋体" w:eastAsia="宋体" w:hAnsi="宋体" w:cs="Times New Roman" w:hint="eastAsia"/>
                <w:color w:val="000000" w:themeColor="text1"/>
                <w:kern w:val="0"/>
                <w:sz w:val="24"/>
                <w:szCs w:val="20"/>
              </w:rPr>
              <w:t>及以上分辨率；</w:t>
            </w:r>
            <w:r>
              <w:rPr>
                <w:rFonts w:ascii="宋体" w:eastAsia="宋体" w:hAnsi="宋体" w:cs="Times New Roman"/>
                <w:color w:val="000000" w:themeColor="text1"/>
                <w:kern w:val="0"/>
                <w:sz w:val="24"/>
                <w:szCs w:val="20"/>
              </w:rPr>
              <w:t>FOV100</w:t>
            </w:r>
            <w:r>
              <w:rPr>
                <w:rFonts w:ascii="宋体" w:eastAsia="宋体" w:hAnsi="宋体" w:cs="Times New Roman" w:hint="eastAsia"/>
                <w:color w:val="000000" w:themeColor="text1"/>
                <w:kern w:val="0"/>
                <w:sz w:val="24"/>
                <w:szCs w:val="20"/>
              </w:rPr>
              <w:t>度及以上</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具备可配置的2个、4个空间定位器定位模式或通过FOV</w:t>
            </w:r>
            <w:r>
              <w:rPr>
                <w:rFonts w:ascii="宋体" w:eastAsia="宋体" w:hAnsi="宋体" w:cs="Times New Roman"/>
                <w:color w:val="000000" w:themeColor="text1"/>
                <w:kern w:val="0"/>
                <w:sz w:val="24"/>
                <w:szCs w:val="20"/>
              </w:rPr>
              <w:t>+6</w:t>
            </w:r>
            <w:r>
              <w:rPr>
                <w:rFonts w:ascii="宋体" w:eastAsia="宋体" w:hAnsi="宋体" w:cs="Times New Roman" w:hint="eastAsia"/>
                <w:color w:val="000000" w:themeColor="text1"/>
                <w:kern w:val="0"/>
                <w:sz w:val="24"/>
                <w:szCs w:val="20"/>
              </w:rPr>
              <w:t>DoF的定位模式</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具备麦克风接口</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配置无线传输模块，可摆脱HDMI线的束缚</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配备手势传感器</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6</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背包式高级计算机</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处理器：i7及以上处理器</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内存：≥1</w:t>
            </w:r>
            <w:r>
              <w:rPr>
                <w:rFonts w:ascii="宋体" w:eastAsia="宋体" w:hAnsi="宋体" w:cs="Times New Roman"/>
                <w:color w:val="000000" w:themeColor="text1"/>
                <w:kern w:val="0"/>
                <w:sz w:val="24"/>
                <w:szCs w:val="20"/>
              </w:rPr>
              <w:t>6</w:t>
            </w:r>
            <w:r>
              <w:rPr>
                <w:rFonts w:ascii="宋体" w:eastAsia="宋体" w:hAnsi="宋体" w:cs="Times New Roman" w:hint="eastAsia"/>
                <w:color w:val="000000" w:themeColor="text1"/>
                <w:kern w:val="0"/>
                <w:sz w:val="24"/>
                <w:szCs w:val="20"/>
              </w:rPr>
              <w:t>G</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硬盘：≥2</w:t>
            </w:r>
            <w:r>
              <w:rPr>
                <w:rFonts w:ascii="宋体" w:eastAsia="宋体" w:hAnsi="宋体" w:cs="Times New Roman"/>
                <w:color w:val="000000" w:themeColor="text1"/>
                <w:kern w:val="0"/>
                <w:sz w:val="24"/>
                <w:szCs w:val="20"/>
              </w:rPr>
              <w:t>00</w:t>
            </w:r>
            <w:r>
              <w:rPr>
                <w:rFonts w:ascii="宋体" w:eastAsia="宋体" w:hAnsi="宋体" w:cs="Times New Roman" w:hint="eastAsia"/>
                <w:color w:val="000000" w:themeColor="text1"/>
                <w:kern w:val="0"/>
                <w:sz w:val="24"/>
                <w:szCs w:val="20"/>
              </w:rPr>
              <w:t>G SSD</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4</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显卡：独立</w:t>
            </w:r>
            <w:proofErr w:type="gramStart"/>
            <w:r>
              <w:rPr>
                <w:rFonts w:ascii="宋体" w:eastAsia="宋体" w:hAnsi="宋体" w:cs="Times New Roman" w:hint="eastAsia"/>
                <w:color w:val="000000" w:themeColor="text1"/>
                <w:kern w:val="0"/>
                <w:sz w:val="24"/>
                <w:szCs w:val="20"/>
              </w:rPr>
              <w:t>显卡显存</w:t>
            </w:r>
            <w:proofErr w:type="gramEnd"/>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6G</w:t>
            </w:r>
            <w:r>
              <w:rPr>
                <w:rFonts w:ascii="宋体" w:eastAsia="宋体" w:hAnsi="宋体" w:cs="Times New Roman" w:hint="eastAsia"/>
                <w:color w:val="000000" w:themeColor="text1"/>
                <w:kern w:val="0"/>
                <w:sz w:val="24"/>
                <w:szCs w:val="20"/>
              </w:rPr>
              <w:t>，支持HDMI、DP输出</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电池：一组（2模组）锂电池</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lastRenderedPageBreak/>
              <w:t>6</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接口：USB</w:t>
            </w:r>
            <w:r>
              <w:rPr>
                <w:rFonts w:ascii="宋体" w:eastAsia="宋体" w:hAnsi="宋体" w:cs="Times New Roman"/>
                <w:color w:val="000000" w:themeColor="text1"/>
                <w:kern w:val="0"/>
                <w:sz w:val="24"/>
                <w:szCs w:val="20"/>
              </w:rPr>
              <w:t>3.0</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网络：支持有线及无线网络</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8</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箱体：背包背带式</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7</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数据手套</w:t>
            </w:r>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主动光学定位或惯性定位</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支持手指精细动作捕捉；并具备空间绝对坐标和相对位移两种模式</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内置电池，2小时以上的使用时间</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 xml:space="preserve">4. </w:t>
            </w:r>
            <w:r>
              <w:rPr>
                <w:rFonts w:ascii="宋体" w:eastAsia="宋体" w:hAnsi="宋体" w:cs="Times New Roman" w:hint="eastAsia"/>
                <w:color w:val="000000" w:themeColor="text1"/>
                <w:kern w:val="0"/>
                <w:sz w:val="24"/>
                <w:szCs w:val="20"/>
              </w:rPr>
              <w:t>支持Unity3D或UnrealEngine或CryEngine或VRPlatform</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8</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AR</w:t>
            </w:r>
            <w:proofErr w:type="gramStart"/>
            <w:r>
              <w:rPr>
                <w:rFonts w:ascii="宋体" w:eastAsia="宋体" w:hAnsi="宋体" w:cs="Times New Roman" w:hint="eastAsia"/>
                <w:color w:val="000000" w:themeColor="text1"/>
                <w:kern w:val="0"/>
                <w:sz w:val="24"/>
                <w:szCs w:val="20"/>
              </w:rPr>
              <w:t>头显设备</w:t>
            </w:r>
            <w:proofErr w:type="gramEnd"/>
          </w:p>
        </w:tc>
        <w:tc>
          <w:tcPr>
            <w:tcW w:w="3197" w:type="pct"/>
            <w:vAlign w:val="center"/>
          </w:tcPr>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1</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头戴式AR一体机</w:t>
            </w:r>
            <w:proofErr w:type="gramStart"/>
            <w:r>
              <w:rPr>
                <w:rFonts w:ascii="宋体" w:eastAsia="宋体" w:hAnsi="宋体" w:cs="Times New Roman" w:hint="eastAsia"/>
                <w:color w:val="000000" w:themeColor="text1"/>
                <w:kern w:val="0"/>
                <w:sz w:val="24"/>
                <w:szCs w:val="20"/>
              </w:rPr>
              <w:t>或机镜分离</w:t>
            </w:r>
            <w:proofErr w:type="gramEnd"/>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2. </w:t>
            </w:r>
            <w:r>
              <w:rPr>
                <w:rFonts w:ascii="宋体" w:eastAsia="宋体" w:hAnsi="宋体" w:cs="Times New Roman" w:hint="eastAsia"/>
                <w:color w:val="000000" w:themeColor="text1"/>
                <w:kern w:val="0"/>
                <w:sz w:val="24"/>
                <w:szCs w:val="20"/>
              </w:rPr>
              <w:t>内置电池，支持2小时以上的使用时间</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FOV大于等于</w:t>
            </w:r>
            <w:r>
              <w:rPr>
                <w:rFonts w:ascii="宋体" w:eastAsia="宋体" w:hAnsi="宋体" w:cs="Times New Roman"/>
                <w:color w:val="000000" w:themeColor="text1"/>
                <w:kern w:val="0"/>
                <w:sz w:val="24"/>
                <w:szCs w:val="20"/>
              </w:rPr>
              <w:t>42</w:t>
            </w:r>
            <w:r>
              <w:rPr>
                <w:rFonts w:ascii="宋体" w:eastAsia="宋体" w:hAnsi="宋体" w:cs="Times New Roman" w:hint="eastAsia"/>
                <w:color w:val="000000" w:themeColor="text1"/>
                <w:kern w:val="0"/>
                <w:sz w:val="24"/>
                <w:szCs w:val="20"/>
              </w:rPr>
              <w:t>度</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 xml:space="preserve">4. </w:t>
            </w:r>
            <w:r>
              <w:rPr>
                <w:rFonts w:ascii="宋体" w:eastAsia="宋体" w:hAnsi="宋体" w:cs="Times New Roman" w:hint="eastAsia"/>
                <w:color w:val="000000" w:themeColor="text1"/>
                <w:kern w:val="0"/>
                <w:sz w:val="24"/>
                <w:szCs w:val="20"/>
              </w:rPr>
              <w:t>支持WiFi.</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5</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支持手势识别</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lastRenderedPageBreak/>
              <w:t>6</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内置耳机</w:t>
            </w:r>
          </w:p>
          <w:p w:rsidR="000A2408" w:rsidRDefault="00746660">
            <w:pPr>
              <w:tabs>
                <w:tab w:val="left" w:pos="720"/>
              </w:tabs>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7</w:t>
            </w:r>
            <w:r>
              <w:rPr>
                <w:rFonts w:ascii="宋体" w:eastAsia="宋体" w:hAnsi="宋体" w:cs="Times New Roman"/>
                <w:color w:val="000000" w:themeColor="text1"/>
                <w:kern w:val="0"/>
                <w:sz w:val="24"/>
                <w:szCs w:val="20"/>
              </w:rPr>
              <w:t xml:space="preserve">. </w:t>
            </w:r>
            <w:r>
              <w:rPr>
                <w:rFonts w:ascii="宋体" w:eastAsia="宋体" w:hAnsi="宋体" w:cs="Times New Roman" w:hint="eastAsia"/>
                <w:color w:val="000000" w:themeColor="text1"/>
                <w:kern w:val="0"/>
                <w:sz w:val="24"/>
                <w:szCs w:val="20"/>
              </w:rPr>
              <w:t>前置摄像头，支持图形识别</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 xml:space="preserve">8. </w:t>
            </w:r>
            <w:r>
              <w:rPr>
                <w:rFonts w:ascii="宋体" w:eastAsia="宋体" w:hAnsi="宋体" w:cs="Times New Roman" w:hint="eastAsia"/>
                <w:color w:val="000000" w:themeColor="text1"/>
                <w:kern w:val="0"/>
                <w:sz w:val="24"/>
                <w:szCs w:val="20"/>
              </w:rPr>
              <w:t>支持Unity3D或UnrealEngine或CryEngine或VRPlatform</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9</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计算机3D图形工作站</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w:t>
            </w:r>
            <w:r>
              <w:rPr>
                <w:rFonts w:ascii="宋体" w:eastAsia="宋体" w:hAnsi="宋体" w:cs="Times New Roman"/>
                <w:color w:val="000000" w:themeColor="text1"/>
                <w:kern w:val="0"/>
                <w:sz w:val="24"/>
                <w:szCs w:val="20"/>
              </w:rPr>
              <w:tab/>
              <w:t>功能：动作定位及运动轨迹跟踪，3D图形处理。</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2.</w:t>
            </w:r>
            <w:r>
              <w:rPr>
                <w:rFonts w:ascii="宋体" w:eastAsia="宋体" w:hAnsi="宋体" w:cs="Times New Roman"/>
                <w:color w:val="000000" w:themeColor="text1"/>
                <w:kern w:val="0"/>
                <w:sz w:val="24"/>
                <w:szCs w:val="20"/>
              </w:rPr>
              <w:tab/>
              <w:t>处理器：i7及以上配置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3.</w:t>
            </w:r>
            <w:r>
              <w:rPr>
                <w:rFonts w:ascii="宋体" w:eastAsia="宋体" w:hAnsi="宋体" w:cs="Times New Roman"/>
                <w:color w:val="000000" w:themeColor="text1"/>
                <w:kern w:val="0"/>
                <w:sz w:val="24"/>
                <w:szCs w:val="20"/>
              </w:rPr>
              <w:tab/>
              <w:t>内存：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16G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w:t>
            </w:r>
            <w:r>
              <w:rPr>
                <w:rFonts w:ascii="宋体" w:eastAsia="宋体" w:hAnsi="宋体" w:cs="Times New Roman"/>
                <w:color w:val="000000" w:themeColor="text1"/>
                <w:kern w:val="0"/>
                <w:sz w:val="24"/>
                <w:szCs w:val="20"/>
              </w:rPr>
              <w:tab/>
              <w:t>显卡：GTX 1070 8G及以上配置</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5.</w:t>
            </w:r>
            <w:r>
              <w:rPr>
                <w:rFonts w:ascii="宋体" w:eastAsia="宋体" w:hAnsi="宋体" w:cs="Times New Roman"/>
                <w:color w:val="000000" w:themeColor="text1"/>
                <w:kern w:val="0"/>
                <w:sz w:val="24"/>
                <w:szCs w:val="20"/>
              </w:rPr>
              <w:tab/>
              <w:t>SSD：</w:t>
            </w:r>
            <w:r>
              <w:rPr>
                <w:rFonts w:ascii="宋体" w:eastAsia="宋体" w:hAnsi="宋体" w:cs="Times New Roman" w:hint="eastAsia"/>
                <w:color w:val="000000" w:themeColor="text1"/>
                <w:kern w:val="0"/>
                <w:sz w:val="24"/>
                <w:szCs w:val="20"/>
              </w:rPr>
              <w:t xml:space="preserve">≥ </w:t>
            </w:r>
            <w:r>
              <w:rPr>
                <w:rFonts w:ascii="宋体" w:eastAsia="宋体" w:hAnsi="宋体" w:cs="Times New Roman"/>
                <w:color w:val="000000" w:themeColor="text1"/>
                <w:kern w:val="0"/>
                <w:sz w:val="24"/>
                <w:szCs w:val="20"/>
              </w:rPr>
              <w:t xml:space="preserve">PCI-E 512G </w:t>
            </w:r>
            <w:r>
              <w:rPr>
                <w:rFonts w:ascii="宋体" w:eastAsia="宋体" w:hAnsi="宋体" w:cs="Times New Roman" w:hint="eastAsia"/>
                <w:color w:val="000000" w:themeColor="text1"/>
                <w:kern w:val="0"/>
                <w:sz w:val="24"/>
                <w:szCs w:val="20"/>
              </w:rPr>
              <w:t>nvme×</w:t>
            </w:r>
            <w:r>
              <w:rPr>
                <w:rFonts w:ascii="宋体" w:eastAsia="宋体" w:hAnsi="宋体" w:cs="Times New Roman"/>
                <w:color w:val="000000" w:themeColor="text1"/>
                <w:kern w:val="0"/>
                <w:sz w:val="24"/>
                <w:szCs w:val="20"/>
              </w:rPr>
              <w:t xml:space="preserve"> 1</w:t>
            </w:r>
            <w:r>
              <w:rPr>
                <w:rFonts w:ascii="宋体" w:eastAsia="宋体" w:hAnsi="宋体" w:cs="Times New Roman" w:hint="eastAsia"/>
                <w:color w:val="000000" w:themeColor="text1"/>
                <w:kern w:val="0"/>
                <w:sz w:val="24"/>
                <w:szCs w:val="20"/>
              </w:rPr>
              <w:t>块+1TSATA</w:t>
            </w:r>
            <w:r>
              <w:rPr>
                <w:rFonts w:ascii="宋体" w:eastAsia="宋体" w:hAnsi="宋体" w:cs="Times New Roman"/>
                <w:color w:val="000000" w:themeColor="text1"/>
                <w:kern w:val="0"/>
                <w:sz w:val="24"/>
                <w:szCs w:val="20"/>
              </w:rPr>
              <w:t xml:space="preserve">3 </w:t>
            </w:r>
            <w:r>
              <w:rPr>
                <w:rFonts w:ascii="宋体" w:eastAsia="宋体" w:hAnsi="宋体" w:cs="Times New Roman" w:hint="eastAsia"/>
                <w:color w:val="000000" w:themeColor="text1"/>
                <w:kern w:val="0"/>
                <w:sz w:val="24"/>
                <w:szCs w:val="20"/>
              </w:rPr>
              <w:t>SSD×</w:t>
            </w:r>
            <w:r>
              <w:rPr>
                <w:rFonts w:ascii="宋体" w:eastAsia="宋体" w:hAnsi="宋体" w:cs="Times New Roman"/>
                <w:color w:val="000000" w:themeColor="text1"/>
                <w:kern w:val="0"/>
                <w:sz w:val="24"/>
                <w:szCs w:val="20"/>
              </w:rPr>
              <w:t xml:space="preserve"> 1</w:t>
            </w:r>
            <w:r>
              <w:rPr>
                <w:rFonts w:ascii="宋体" w:eastAsia="宋体" w:hAnsi="宋体" w:cs="Times New Roman" w:hint="eastAsia"/>
                <w:color w:val="000000" w:themeColor="text1"/>
                <w:kern w:val="0"/>
                <w:sz w:val="24"/>
                <w:szCs w:val="20"/>
              </w:rPr>
              <w:t xml:space="preserve">块 </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6.</w:t>
            </w:r>
            <w:r>
              <w:rPr>
                <w:rFonts w:ascii="宋体" w:eastAsia="宋体" w:hAnsi="宋体" w:cs="Times New Roman"/>
                <w:color w:val="000000" w:themeColor="text1"/>
                <w:kern w:val="0"/>
                <w:sz w:val="24"/>
                <w:szCs w:val="20"/>
              </w:rPr>
              <w:tab/>
              <w:t>硬盘：</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4T 7200转 128M 企业级 SATA </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 xml:space="preserve"> 2</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7.</w:t>
            </w:r>
            <w:r>
              <w:rPr>
                <w:rFonts w:ascii="宋体" w:eastAsia="宋体" w:hAnsi="宋体" w:cs="Times New Roman"/>
                <w:color w:val="000000" w:themeColor="text1"/>
                <w:kern w:val="0"/>
                <w:sz w:val="24"/>
                <w:szCs w:val="20"/>
              </w:rPr>
              <w:tab/>
              <w:t>电源：</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750W金牌</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8.</w:t>
            </w:r>
            <w:r>
              <w:rPr>
                <w:rFonts w:ascii="宋体" w:eastAsia="宋体" w:hAnsi="宋体" w:cs="Times New Roman"/>
                <w:color w:val="000000" w:themeColor="text1"/>
                <w:kern w:val="0"/>
                <w:sz w:val="24"/>
                <w:szCs w:val="20"/>
              </w:rPr>
              <w:tab/>
              <w:t>键鼠：USB无线</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9.</w:t>
            </w:r>
            <w:r>
              <w:rPr>
                <w:rFonts w:ascii="宋体" w:eastAsia="宋体" w:hAnsi="宋体" w:cs="Times New Roman"/>
                <w:color w:val="000000" w:themeColor="text1"/>
                <w:kern w:val="0"/>
                <w:sz w:val="24"/>
                <w:szCs w:val="20"/>
              </w:rPr>
              <w:tab/>
              <w:t>机箱：塔式</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lastRenderedPageBreak/>
              <w:t>10. 显示器：≥23.8寸带升降旋转支架</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lastRenderedPageBreak/>
              <w:t>1</w:t>
            </w:r>
            <w:r>
              <w:rPr>
                <w:rFonts w:asciiTheme="minorEastAsia" w:hAnsiTheme="minorEastAsia" w:cs="Arial"/>
                <w:kern w:val="0"/>
                <w:sz w:val="24"/>
                <w:szCs w:val="20"/>
              </w:rPr>
              <w:t>0</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kern w:val="0"/>
                <w:sz w:val="24"/>
                <w:szCs w:val="20"/>
              </w:rPr>
              <w:t>9</w:t>
            </w:r>
            <w:r>
              <w:rPr>
                <w:rFonts w:ascii="宋体" w:eastAsia="宋体" w:hAnsi="宋体" w:cs="Times New Roman"/>
                <w:kern w:val="0"/>
                <w:sz w:val="24"/>
                <w:szCs w:val="20"/>
              </w:rPr>
              <w:t>8</w:t>
            </w:r>
            <w:r>
              <w:rPr>
                <w:rFonts w:ascii="宋体" w:eastAsia="宋体" w:hAnsi="宋体" w:cs="Times New Roman" w:hint="eastAsia"/>
                <w:kern w:val="0"/>
                <w:sz w:val="24"/>
                <w:szCs w:val="20"/>
              </w:rPr>
              <w:t>寸超大显示屏</w:t>
            </w:r>
          </w:p>
        </w:tc>
        <w:tc>
          <w:tcPr>
            <w:tcW w:w="3197" w:type="pct"/>
            <w:vAlign w:val="center"/>
          </w:tcPr>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1</w:t>
            </w:r>
            <w:r>
              <w:rPr>
                <w:rFonts w:ascii="宋体" w:eastAsia="宋体" w:hAnsi="宋体" w:cs="Times New Roman"/>
                <w:kern w:val="0"/>
                <w:sz w:val="24"/>
                <w:szCs w:val="20"/>
              </w:rPr>
              <w:t>.</w:t>
            </w:r>
            <w:r>
              <w:rPr>
                <w:rFonts w:ascii="宋体" w:eastAsia="宋体" w:hAnsi="宋体" w:cs="Times New Roman" w:hint="eastAsia"/>
                <w:kern w:val="0"/>
                <w:sz w:val="24"/>
                <w:szCs w:val="20"/>
              </w:rPr>
              <w:t xml:space="preserve"> 触摸一体机：一线品牌，尺寸9</w:t>
            </w:r>
            <w:r>
              <w:rPr>
                <w:rFonts w:ascii="宋体" w:eastAsia="宋体" w:hAnsi="宋体" w:cs="Times New Roman"/>
                <w:kern w:val="0"/>
                <w:sz w:val="24"/>
                <w:szCs w:val="20"/>
              </w:rPr>
              <w:t>8</w:t>
            </w:r>
            <w:r>
              <w:rPr>
                <w:rFonts w:ascii="宋体" w:eastAsia="宋体" w:hAnsi="宋体" w:cs="Times New Roman" w:hint="eastAsia"/>
                <w:kern w:val="0"/>
                <w:sz w:val="24"/>
                <w:szCs w:val="20"/>
              </w:rPr>
              <w:t>寸或以上，4K分辨率,支持多点触控功能。</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kern w:val="0"/>
                <w:sz w:val="24"/>
                <w:szCs w:val="20"/>
              </w:rPr>
              <w:t>2</w:t>
            </w:r>
            <w:r>
              <w:rPr>
                <w:rFonts w:ascii="宋体" w:eastAsia="宋体" w:hAnsi="宋体" w:cs="Times New Roman" w:hint="eastAsia"/>
                <w:kern w:val="0"/>
                <w:sz w:val="24"/>
                <w:szCs w:val="20"/>
              </w:rPr>
              <w:t>.3D显示工作站：</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（1）处理器：i</w:t>
            </w:r>
            <w:r>
              <w:rPr>
                <w:rFonts w:ascii="宋体" w:eastAsia="宋体" w:hAnsi="宋体" w:cs="Times New Roman"/>
                <w:kern w:val="0"/>
                <w:sz w:val="24"/>
                <w:szCs w:val="20"/>
              </w:rPr>
              <w:t>7</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color w:val="000000" w:themeColor="text1"/>
                <w:kern w:val="0"/>
                <w:sz w:val="24"/>
                <w:szCs w:val="20"/>
              </w:rPr>
              <w:t>（2）</w:t>
            </w:r>
            <w:r>
              <w:rPr>
                <w:rFonts w:ascii="宋体" w:eastAsia="宋体" w:hAnsi="宋体" w:cs="Times New Roman"/>
                <w:color w:val="000000" w:themeColor="text1"/>
                <w:kern w:val="0"/>
                <w:sz w:val="24"/>
                <w:szCs w:val="20"/>
              </w:rPr>
              <w:t>内存：</w:t>
            </w:r>
            <w:r>
              <w:rPr>
                <w:rFonts w:ascii="宋体" w:eastAsia="宋体" w:hAnsi="宋体" w:cs="Times New Roman"/>
                <w:kern w:val="0"/>
                <w:sz w:val="24"/>
                <w:szCs w:val="20"/>
              </w:rPr>
              <w:t>16G</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（3）显卡：</w:t>
            </w:r>
            <w:r>
              <w:rPr>
                <w:rFonts w:ascii="宋体" w:eastAsia="宋体" w:hAnsi="宋体" w:cs="Times New Roman"/>
                <w:kern w:val="0"/>
                <w:sz w:val="24"/>
                <w:szCs w:val="20"/>
              </w:rPr>
              <w:t>6G</w:t>
            </w:r>
            <w:r>
              <w:rPr>
                <w:rFonts w:ascii="宋体" w:eastAsia="宋体" w:hAnsi="宋体" w:cs="Times New Roman" w:hint="eastAsia"/>
                <w:kern w:val="0"/>
                <w:sz w:val="24"/>
                <w:szCs w:val="20"/>
              </w:rPr>
              <w:t>独立显卡及以上配置，支持4K输出</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（4）</w:t>
            </w:r>
            <w:r>
              <w:rPr>
                <w:rFonts w:ascii="宋体" w:eastAsia="宋体" w:hAnsi="宋体" w:cs="Times New Roman"/>
                <w:color w:val="000000" w:themeColor="text1"/>
                <w:kern w:val="0"/>
                <w:sz w:val="24"/>
                <w:szCs w:val="20"/>
              </w:rPr>
              <w:t>SSD：</w:t>
            </w:r>
            <w:r>
              <w:rPr>
                <w:rFonts w:ascii="宋体" w:eastAsia="宋体" w:hAnsi="宋体" w:cs="Times New Roman"/>
                <w:kern w:val="0"/>
                <w:sz w:val="24"/>
                <w:szCs w:val="20"/>
              </w:rPr>
              <w:t>250G SSD</w:t>
            </w:r>
            <w:r>
              <w:rPr>
                <w:rFonts w:ascii="宋体" w:eastAsia="宋体" w:hAnsi="宋体" w:cs="Times New Roman" w:hint="eastAsia"/>
                <w:kern w:val="0"/>
                <w:sz w:val="24"/>
                <w:szCs w:val="20"/>
              </w:rPr>
              <w:t>及以上配置</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（5）显示器：</w:t>
            </w:r>
            <w:r>
              <w:rPr>
                <w:rFonts w:ascii="宋体" w:eastAsia="宋体" w:hAnsi="宋体" w:cs="Times New Roman"/>
                <w:kern w:val="0"/>
                <w:sz w:val="24"/>
                <w:szCs w:val="20"/>
              </w:rPr>
              <w:t>4</w:t>
            </w:r>
            <w:r>
              <w:rPr>
                <w:rFonts w:ascii="宋体" w:eastAsia="宋体" w:hAnsi="宋体" w:cs="Times New Roman" w:hint="eastAsia"/>
                <w:kern w:val="0"/>
                <w:sz w:val="24"/>
                <w:szCs w:val="20"/>
              </w:rPr>
              <w:t>K显示器</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（5）机箱：塔式机箱</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（6）鼠标：无线键鼠</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（7）千兆有线网络接口，支持WiFi</w:t>
            </w:r>
          </w:p>
          <w:p w:rsidR="000A2408" w:rsidRDefault="00746660">
            <w:pPr>
              <w:spacing w:line="360" w:lineRule="auto"/>
              <w:rPr>
                <w:rFonts w:ascii="宋体" w:eastAsia="宋体" w:hAnsi="宋体" w:cs="Times New Roman"/>
                <w:kern w:val="0"/>
                <w:sz w:val="24"/>
                <w:szCs w:val="20"/>
              </w:rPr>
            </w:pPr>
            <w:r>
              <w:rPr>
                <w:rFonts w:ascii="宋体" w:eastAsia="宋体" w:hAnsi="宋体" w:cs="Times New Roman" w:hint="eastAsia"/>
                <w:kern w:val="0"/>
                <w:sz w:val="24"/>
                <w:szCs w:val="20"/>
              </w:rPr>
              <w:t>（8）带台车</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heme="minorEastAsia" w:hAnsiTheme="minorEastAsia" w:cs="Arial" w:hint="eastAsia"/>
                <w:kern w:val="0"/>
                <w:sz w:val="24"/>
                <w:szCs w:val="20"/>
              </w:rPr>
              <w:t>1</w:t>
            </w:r>
            <w:r>
              <w:rPr>
                <w:rFonts w:asciiTheme="minorEastAsia" w:hAnsiTheme="minorEastAsia" w:cs="Arial"/>
                <w:kern w:val="0"/>
                <w:sz w:val="24"/>
                <w:szCs w:val="20"/>
              </w:rPr>
              <w:t>1</w:t>
            </w:r>
          </w:p>
        </w:tc>
        <w:tc>
          <w:tcPr>
            <w:tcW w:w="1389"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宋体" w:eastAsia="宋体" w:hAnsi="宋体" w:cs="Times New Roman" w:hint="eastAsia"/>
                <w:color w:val="000000" w:themeColor="text1"/>
                <w:kern w:val="0"/>
                <w:sz w:val="24"/>
                <w:szCs w:val="20"/>
              </w:rPr>
              <w:t>控制沙盘显示台</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1、触摸一体机，带操作台</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lastRenderedPageBreak/>
              <w:t>2、尺寸：</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86寸</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3、支持多点触控</w:t>
            </w:r>
          </w:p>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4、分辨率：</w:t>
            </w:r>
            <w:r>
              <w:rPr>
                <w:rFonts w:ascii="宋体" w:eastAsia="宋体" w:hAnsi="宋体" w:cs="Times New Roman" w:hint="eastAsia"/>
                <w:color w:val="000000" w:themeColor="text1"/>
                <w:kern w:val="0"/>
                <w:sz w:val="24"/>
                <w:szCs w:val="20"/>
              </w:rPr>
              <w:t>≥</w:t>
            </w:r>
            <w:r>
              <w:rPr>
                <w:rFonts w:ascii="宋体" w:eastAsia="宋体" w:hAnsi="宋体" w:cs="Times New Roman"/>
                <w:color w:val="000000" w:themeColor="text1"/>
                <w:kern w:val="0"/>
                <w:sz w:val="24"/>
                <w:szCs w:val="20"/>
              </w:rPr>
              <w:t>1080</w:t>
            </w:r>
            <w:r>
              <w:rPr>
                <w:rFonts w:ascii="宋体" w:eastAsia="宋体" w:hAnsi="宋体" w:cs="Times New Roman" w:hint="eastAsia"/>
                <w:color w:val="000000" w:themeColor="text1"/>
                <w:kern w:val="0"/>
                <w:sz w:val="24"/>
                <w:szCs w:val="20"/>
              </w:rPr>
              <w:t>P</w:t>
            </w:r>
          </w:p>
          <w:p w:rsidR="000A2408" w:rsidRDefault="00746660">
            <w:pPr>
              <w:tabs>
                <w:tab w:val="left" w:pos="720"/>
              </w:tabs>
              <w:spacing w:line="360" w:lineRule="auto"/>
              <w:rPr>
                <w:rFonts w:asciiTheme="minorEastAsia" w:hAnsiTheme="minorEastAsia" w:cs="Arial"/>
                <w:kern w:val="0"/>
                <w:sz w:val="24"/>
                <w:szCs w:val="20"/>
              </w:rPr>
            </w:pPr>
            <w:r>
              <w:rPr>
                <w:rFonts w:ascii="宋体" w:eastAsia="宋体" w:hAnsi="宋体" w:cs="Times New Roman"/>
                <w:color w:val="000000" w:themeColor="text1"/>
                <w:kern w:val="0"/>
                <w:sz w:val="24"/>
                <w:szCs w:val="20"/>
              </w:rPr>
              <w:t>5、HDMI1.4视频输入接口，</w:t>
            </w:r>
            <w:r>
              <w:rPr>
                <w:rFonts w:ascii="宋体" w:eastAsia="宋体" w:hAnsi="宋体" w:cs="Times New Roman" w:hint="eastAsia"/>
                <w:color w:val="000000" w:themeColor="text1"/>
                <w:kern w:val="0"/>
                <w:sz w:val="24"/>
                <w:szCs w:val="20"/>
              </w:rPr>
              <w:t>触摸</w:t>
            </w:r>
            <w:proofErr w:type="gramStart"/>
            <w:r>
              <w:rPr>
                <w:rFonts w:ascii="宋体" w:eastAsia="宋体" w:hAnsi="宋体" w:cs="Times New Roman" w:hint="eastAsia"/>
                <w:color w:val="000000" w:themeColor="text1"/>
                <w:kern w:val="0"/>
                <w:sz w:val="24"/>
                <w:szCs w:val="20"/>
              </w:rPr>
              <w:t>交互可</w:t>
            </w:r>
            <w:proofErr w:type="gramEnd"/>
            <w:r>
              <w:rPr>
                <w:rFonts w:ascii="宋体" w:eastAsia="宋体" w:hAnsi="宋体" w:cs="Times New Roman" w:hint="eastAsia"/>
                <w:color w:val="000000" w:themeColor="text1"/>
                <w:kern w:val="0"/>
                <w:sz w:val="24"/>
                <w:szCs w:val="20"/>
              </w:rPr>
              <w:t>通过</w:t>
            </w:r>
            <w:r>
              <w:rPr>
                <w:rFonts w:ascii="宋体" w:eastAsia="宋体" w:hAnsi="宋体" w:cs="Times New Roman"/>
                <w:color w:val="000000" w:themeColor="text1"/>
                <w:kern w:val="0"/>
                <w:sz w:val="24"/>
                <w:szCs w:val="20"/>
              </w:rPr>
              <w:t>USB</w:t>
            </w:r>
            <w:r>
              <w:rPr>
                <w:rFonts w:ascii="宋体" w:eastAsia="宋体" w:hAnsi="宋体" w:cs="Times New Roman" w:hint="eastAsia"/>
                <w:color w:val="000000" w:themeColor="text1"/>
                <w:kern w:val="0"/>
                <w:sz w:val="24"/>
                <w:szCs w:val="20"/>
              </w:rPr>
              <w:t>接口</w:t>
            </w:r>
            <w:r>
              <w:rPr>
                <w:rFonts w:ascii="宋体" w:eastAsia="宋体" w:hAnsi="宋体" w:cs="Times New Roman"/>
                <w:color w:val="000000" w:themeColor="text1"/>
                <w:kern w:val="0"/>
                <w:sz w:val="24"/>
                <w:szCs w:val="20"/>
              </w:rPr>
              <w:t>输出</w:t>
            </w:r>
          </w:p>
        </w:tc>
      </w:tr>
      <w:tr w:rsidR="000A2408">
        <w:trPr>
          <w:jc w:val="center"/>
        </w:trPr>
        <w:tc>
          <w:tcPr>
            <w:tcW w:w="412" w:type="pct"/>
            <w:vAlign w:val="center"/>
          </w:tcPr>
          <w:p w:rsidR="000A2408" w:rsidRDefault="00746660">
            <w:pPr>
              <w:tabs>
                <w:tab w:val="left" w:pos="720"/>
              </w:tabs>
              <w:spacing w:line="360" w:lineRule="auto"/>
              <w:jc w:val="center"/>
              <w:rPr>
                <w:rFonts w:asciiTheme="minorEastAsia" w:hAnsiTheme="minorEastAsia" w:cs="Arial"/>
                <w:kern w:val="0"/>
                <w:sz w:val="24"/>
                <w:szCs w:val="20"/>
              </w:rPr>
            </w:pPr>
            <w:r>
              <w:rPr>
                <w:rFonts w:ascii="Times New Roman" w:eastAsia="宋体" w:hAnsi="Times New Roman" w:cs="Times New Roman"/>
                <w:color w:val="000000" w:themeColor="text1"/>
                <w:kern w:val="0"/>
                <w:sz w:val="20"/>
                <w:szCs w:val="21"/>
                <w:lang w:bidi="ne-NP"/>
              </w:rPr>
              <w:lastRenderedPageBreak/>
              <w:t>12</w:t>
            </w:r>
          </w:p>
        </w:tc>
        <w:tc>
          <w:tcPr>
            <w:tcW w:w="1389" w:type="pct"/>
            <w:vAlign w:val="center"/>
          </w:tcPr>
          <w:p w:rsidR="000A2408" w:rsidRDefault="00746660">
            <w:pPr>
              <w:tabs>
                <w:tab w:val="left" w:pos="720"/>
              </w:tabs>
              <w:spacing w:line="360" w:lineRule="auto"/>
              <w:jc w:val="center"/>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场地布景</w:t>
            </w:r>
          </w:p>
        </w:tc>
        <w:tc>
          <w:tcPr>
            <w:tcW w:w="3197" w:type="pct"/>
            <w:vAlign w:val="center"/>
          </w:tcPr>
          <w:p w:rsidR="000A2408" w:rsidRDefault="00746660">
            <w:pPr>
              <w:spacing w:line="360" w:lineRule="auto"/>
              <w:rPr>
                <w:rFonts w:ascii="宋体" w:eastAsia="宋体" w:hAnsi="宋体" w:cs="Times New Roman"/>
                <w:color w:val="000000" w:themeColor="text1"/>
                <w:kern w:val="0"/>
                <w:sz w:val="24"/>
                <w:szCs w:val="20"/>
              </w:rPr>
            </w:pPr>
            <w:r>
              <w:rPr>
                <w:rFonts w:ascii="宋体" w:eastAsia="宋体" w:hAnsi="宋体" w:cs="Times New Roman"/>
                <w:color w:val="000000" w:themeColor="text1"/>
                <w:kern w:val="0"/>
                <w:sz w:val="24"/>
                <w:szCs w:val="20"/>
              </w:rPr>
              <w:t>按照灾害救援现场实际布置虚实融合场景，配备相关支架、线材、医疗用具及模拟人相关配套材料</w:t>
            </w:r>
            <w:r w:rsidRPr="007A760A">
              <w:rPr>
                <w:rFonts w:ascii="宋体" w:eastAsia="宋体" w:hAnsi="宋体" w:cs="Times New Roman" w:hint="eastAsia"/>
                <w:color w:val="000000" w:themeColor="text1"/>
                <w:kern w:val="0"/>
                <w:sz w:val="24"/>
                <w:szCs w:val="20"/>
              </w:rPr>
              <w:t>（高级创伤模型（GD/J110） ×4个 ；高级自动心肺复苏模拟人（GD/CPR10280）×4个 ；创伤及心肺复苏医疗用品×8套）</w:t>
            </w:r>
            <w:r w:rsidRPr="007A760A">
              <w:rPr>
                <w:rFonts w:ascii="宋体" w:eastAsia="宋体" w:hAnsi="宋体" w:cs="Times New Roman"/>
                <w:color w:val="000000" w:themeColor="text1"/>
                <w:kern w:val="0"/>
                <w:sz w:val="24"/>
                <w:szCs w:val="20"/>
              </w:rPr>
              <w:t>。</w:t>
            </w:r>
          </w:p>
        </w:tc>
      </w:tr>
    </w:tbl>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rsidP="00877FE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中标人应在采购合同签订后180个日历日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1. 保修期：自验收合格之日起，</w:t>
      </w:r>
      <w:r>
        <w:rPr>
          <w:rFonts w:asciiTheme="minorEastAsia" w:hAnsiTheme="minorEastAsia" w:cs="Times New Roman" w:hint="eastAsia"/>
          <w:color w:val="000000" w:themeColor="text1"/>
          <w:kern w:val="0"/>
          <w:sz w:val="24"/>
          <w:szCs w:val="24"/>
          <w:lang w:val="zh-CN"/>
        </w:rPr>
        <w:t>软硬件免费保修至少</w:t>
      </w:r>
      <w:r>
        <w:rPr>
          <w:rFonts w:asciiTheme="minorEastAsia" w:hAnsiTheme="minorEastAsia" w:cs="Times New Roman" w:hint="eastAsia"/>
          <w:color w:val="000000" w:themeColor="text1"/>
          <w:kern w:val="0"/>
          <w:sz w:val="24"/>
          <w:szCs w:val="24"/>
          <w:u w:val="single"/>
          <w:lang w:val="zh-CN"/>
        </w:rPr>
        <w:t xml:space="preserve">  3  </w:t>
      </w:r>
      <w:r>
        <w:rPr>
          <w:rFonts w:asciiTheme="minorEastAsia" w:hAnsiTheme="minorEastAsia" w:cs="Times New Roman" w:hint="eastAsia"/>
          <w:color w:val="000000" w:themeColor="text1"/>
          <w:kern w:val="0"/>
          <w:sz w:val="24"/>
          <w:szCs w:val="24"/>
          <w:lang w:val="zh-CN"/>
        </w:rPr>
        <w:t>年</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1.本项目不组织现场勘查。</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3"/>
          <w:footerReference w:type="default" r:id="rId14"/>
          <w:pgSz w:w="11906" w:h="16838"/>
          <w:pgMar w:top="2098" w:right="1474" w:bottom="1985" w:left="1588" w:header="851" w:footer="992" w:gutter="0"/>
          <w:cols w:space="425"/>
          <w:docGrid w:type="linesAndChars" w:linePitch="579" w:charSpace="-1844"/>
        </w:sectPr>
      </w:pPr>
      <w:bookmarkStart w:id="8" w:name="_GoBack"/>
      <w:bookmarkEnd w:id="8"/>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435540980"/>
      <w:bookmarkStart w:id="10" w:name="_Toc240432230"/>
      <w:bookmarkStart w:id="11" w:name="_Toc37172689"/>
      <w:bookmarkStart w:id="12" w:name="_Toc285612601"/>
      <w:bookmarkStart w:id="13"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snapToGrid w:val="0"/>
          <w:kern w:val="0"/>
          <w:sz w:val="24"/>
          <w:szCs w:val="24"/>
        </w:rPr>
        <w:t>《</w:t>
      </w:r>
      <w:r>
        <w:rPr>
          <w:rFonts w:asciiTheme="minorEastAsia" w:hAnsiTheme="minorEastAsia" w:cs="Times New Roman" w:hint="eastAsia"/>
          <w:snapToGrid w:val="0"/>
          <w:kern w:val="0"/>
          <w:sz w:val="24"/>
          <w:szCs w:val="24"/>
        </w:rPr>
        <w:t>中国招标</w:t>
      </w:r>
      <w:r>
        <w:rPr>
          <w:rFonts w:asciiTheme="minorEastAsia" w:hAnsiTheme="minorEastAsia" w:cs="Times New Roman"/>
          <w:snapToGrid w:val="0"/>
          <w:kern w:val="0"/>
          <w:sz w:val="24"/>
          <w:szCs w:val="24"/>
        </w:rPr>
        <w:t>网》</w:t>
      </w:r>
      <w:r>
        <w:rPr>
          <w:rFonts w:asciiTheme="minorEastAsia" w:hAnsiTheme="minorEastAsia" w:cs="Times New Roman" w:hint="eastAsia"/>
          <w:snapToGrid w:val="0"/>
          <w:kern w:val="0"/>
          <w:sz w:val="24"/>
          <w:szCs w:val="24"/>
        </w:rPr>
        <w:t>（</w:t>
      </w:r>
      <w:hyperlink r:id="rId15" w:history="1">
        <w:r>
          <w:rPr>
            <w:rStyle w:val="ad"/>
            <w:rFonts w:asciiTheme="minorEastAsia" w:hAnsiTheme="minorEastAsia"/>
            <w:snapToGrid w:val="0"/>
            <w:color w:val="auto"/>
            <w:kern w:val="0"/>
            <w:sz w:val="24"/>
            <w:szCs w:val="24"/>
            <w:u w:val="none"/>
          </w:rPr>
          <w:t>www.zhaobiao.cn</w:t>
        </w:r>
      </w:hyperlink>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Default="00746660">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w:t>
      </w:r>
      <w:r>
        <w:rPr>
          <w:rFonts w:asciiTheme="minorEastAsia" w:hAnsiTheme="minorEastAsia" w:cs="Times New Roman" w:hint="eastAsia"/>
          <w:kern w:val="0"/>
          <w:sz w:val="24"/>
          <w:szCs w:val="24"/>
        </w:rPr>
        <w:lastRenderedPageBreak/>
        <w:t>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0A2408">
      <w:pPr>
        <w:spacing w:line="440" w:lineRule="exact"/>
        <w:ind w:firstLineChars="200" w:firstLine="462"/>
        <w:rPr>
          <w:rFonts w:ascii="宋体" w:eastAsia="宋体" w:hAnsi="宋体" w:cs="Times New Roman"/>
          <w:kern w:val="0"/>
          <w:sz w:val="24"/>
          <w:szCs w:val="24"/>
        </w:rPr>
      </w:pPr>
    </w:p>
    <w:p w:rsidR="000A2408" w:rsidRDefault="000A2408">
      <w:pPr>
        <w:adjustRightInd w:val="0"/>
        <w:snapToGrid w:val="0"/>
        <w:spacing w:line="440" w:lineRule="exact"/>
        <w:ind w:firstLineChars="200" w:firstLine="462"/>
        <w:rPr>
          <w:rFonts w:asciiTheme="minorEastAsia" w:hAnsiTheme="minorEastAsia" w:cs="Times New Roman"/>
          <w:sz w:val="24"/>
          <w:szCs w:val="24"/>
        </w:rPr>
      </w:pPr>
    </w:p>
    <w:p w:rsidR="000A2408" w:rsidRDefault="00746660" w:rsidP="00877FE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asciiTheme="minorEastAsia" w:hAnsiTheme="minorEastAsia" w:cs="宋体" w:hint="eastAsia"/>
                <w:kern w:val="0"/>
                <w:szCs w:val="21"/>
              </w:rPr>
              <w:t xml:space="preserve"> 生产企业营业执照（进口产品需提供国内总代理营业执照）</w:t>
            </w:r>
          </w:p>
        </w:tc>
      </w:tr>
      <w:tr w:rsidR="000A2408">
        <w:trPr>
          <w:trHeight w:hRule="exact" w:val="996"/>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asciiTheme="minorEastAsia" w:hAnsiTheme="minorEastAsia" w:cs="宋体" w:hint="eastAsia"/>
                <w:kern w:val="0"/>
                <w:szCs w:val="21"/>
              </w:rPr>
              <w:t xml:space="preserve"> 生产企业对代理公司投标授权书</w:t>
            </w:r>
            <w:r>
              <w:rPr>
                <w:rFonts w:asciiTheme="minorEastAsia" w:hAnsiTheme="minorEastAsia" w:cs="Times New Roman" w:hint="eastAsia"/>
                <w:kern w:val="0"/>
                <w:szCs w:val="21"/>
              </w:rPr>
              <w:t>（进口产品需提供原产厂家对</w:t>
            </w:r>
            <w:proofErr w:type="gramStart"/>
            <w:r>
              <w:rPr>
                <w:rFonts w:asciiTheme="minorEastAsia" w:hAnsiTheme="minorEastAsia" w:cs="Times New Roman" w:hint="eastAsia"/>
                <w:kern w:val="0"/>
                <w:szCs w:val="21"/>
              </w:rPr>
              <w:t>中国总代的</w:t>
            </w:r>
            <w:proofErr w:type="gramEnd"/>
            <w:r>
              <w:rPr>
                <w:rFonts w:asciiTheme="minorEastAsia" w:hAnsiTheme="minorEastAsia" w:cs="Times New Roman" w:hint="eastAsia"/>
                <w:kern w:val="0"/>
                <w:szCs w:val="21"/>
              </w:rPr>
              <w:t>中英文授权书复印件或同步翻译件）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10.保密承诺书及廉洁诚信承诺书</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tblPr>
      <w:tblGrid>
        <w:gridCol w:w="708"/>
        <w:gridCol w:w="852"/>
        <w:gridCol w:w="142"/>
        <w:gridCol w:w="6946"/>
        <w:gridCol w:w="708"/>
      </w:tblGrid>
      <w:tr w:rsidR="000A2408">
        <w:trPr>
          <w:trHeight w:val="735"/>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0A2408">
        <w:trPr>
          <w:trHeight w:val="435"/>
        </w:trPr>
        <w:tc>
          <w:tcPr>
            <w:tcW w:w="8648" w:type="dxa"/>
            <w:gridSpan w:val="4"/>
            <w:vAlign w:val="center"/>
          </w:tcPr>
          <w:p w:rsidR="000A2408" w:rsidRDefault="00746660">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0A2408" w:rsidRDefault="000A2408">
            <w:pPr>
              <w:adjustRightInd w:val="0"/>
              <w:snapToGrid w:val="0"/>
              <w:spacing w:line="440" w:lineRule="exact"/>
              <w:jc w:val="center"/>
              <w:rPr>
                <w:rFonts w:asciiTheme="minorEastAsia" w:hAnsiTheme="minorEastAsia" w:cs="Times New Roman"/>
                <w:b/>
                <w:bCs/>
                <w:kern w:val="0"/>
                <w:szCs w:val="21"/>
              </w:rPr>
            </w:pPr>
          </w:p>
          <w:p w:rsidR="000A2408" w:rsidRDefault="000A2408">
            <w:pPr>
              <w:adjustRightInd w:val="0"/>
              <w:snapToGrid w:val="0"/>
              <w:spacing w:line="440" w:lineRule="exact"/>
              <w:jc w:val="center"/>
              <w:rPr>
                <w:rFonts w:asciiTheme="minorEastAsia" w:hAnsiTheme="minorEastAsia" w:cs="Times New Roman"/>
                <w:b/>
                <w:bCs/>
                <w:kern w:val="0"/>
                <w:szCs w:val="21"/>
              </w:rPr>
            </w:pPr>
          </w:p>
        </w:tc>
      </w:tr>
      <w:tr w:rsidR="000A2408">
        <w:trPr>
          <w:trHeight w:val="1027"/>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0A2408">
        <w:trPr>
          <w:trHeight w:val="1995"/>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w:t>
            </w:r>
            <w:proofErr w:type="gramStart"/>
            <w:r>
              <w:rPr>
                <w:rFonts w:asciiTheme="majorEastAsia" w:eastAsiaTheme="majorEastAsia" w:hAnsiTheme="majorEastAsia" w:cs="Times New Roman" w:hint="eastAsia"/>
                <w:kern w:val="0"/>
                <w:szCs w:val="21"/>
              </w:rPr>
              <w:t>品业绩</w:t>
            </w:r>
            <w:proofErr w:type="gramEnd"/>
            <w:r>
              <w:rPr>
                <w:rFonts w:asciiTheme="majorEastAsia" w:eastAsiaTheme="majorEastAsia" w:hAnsiTheme="majorEastAsia" w:cs="Times New Roman" w:hint="eastAsia"/>
                <w:kern w:val="0"/>
                <w:szCs w:val="21"/>
              </w:rPr>
              <w:t>/基准业绩）×标准分值</w:t>
            </w:r>
            <w:r>
              <w:rPr>
                <w:rFonts w:asciiTheme="majorEastAsia" w:eastAsiaTheme="majorEastAsia" w:hAnsiTheme="majorEastAsia" w:cs="Times New Roman" w:hint="eastAsia"/>
                <w:kern w:val="0"/>
                <w:szCs w:val="21"/>
              </w:rPr>
              <w:br/>
              <w:t>基准业绩=近三年（截止开标时间）所投产</w:t>
            </w:r>
            <w:proofErr w:type="gramStart"/>
            <w:r>
              <w:rPr>
                <w:rFonts w:asciiTheme="majorEastAsia" w:eastAsiaTheme="majorEastAsia" w:hAnsiTheme="majorEastAsia" w:cs="Times New Roman" w:hint="eastAsia"/>
                <w:kern w:val="0"/>
                <w:szCs w:val="21"/>
              </w:rPr>
              <w:t>品有效</w:t>
            </w:r>
            <w:proofErr w:type="gramEnd"/>
            <w:r>
              <w:rPr>
                <w:rFonts w:asciiTheme="majorEastAsia" w:eastAsiaTheme="majorEastAsia" w:hAnsiTheme="majorEastAsia" w:cs="Times New Roman" w:hint="eastAsia"/>
                <w:kern w:val="0"/>
                <w:szCs w:val="21"/>
              </w:rPr>
              <w:t>合同累计销售最高数量</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0A2408">
        <w:trPr>
          <w:trHeight w:val="438"/>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w:t>
            </w:r>
            <w:r w:rsidR="00877FE2"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近三年平均资产总额进行评分，第一名得1分，依次递减0.2分。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61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0A2408" w:rsidRDefault="00746660" w:rsidP="00877FE2">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w:t>
            </w:r>
            <w:r w:rsidR="00877FE2"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615"/>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0A2408" w:rsidRDefault="00746660" w:rsidP="0065220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证书的得0.5分，其他得0分。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61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0A2408" w:rsidRDefault="00746660" w:rsidP="00652205">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960"/>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0A2408" w:rsidRDefault="00746660" w:rsidP="00652205">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w:t>
            </w:r>
            <w:r w:rsidR="00652205" w:rsidRPr="00652205">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近三年平均净利润金额排名，第一名得1分，依次递减0.2分，净利润为负值的得0分。（以第三方会计师事务所出具的近3年的财务审计报告中显示的数据为准）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943"/>
        </w:trPr>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0A2408" w:rsidRDefault="00652205">
            <w:pPr>
              <w:spacing w:line="440" w:lineRule="exact"/>
              <w:rPr>
                <w:rFonts w:asciiTheme="majorEastAsia" w:eastAsiaTheme="majorEastAsia" w:hAnsiTheme="majorEastAsia" w:cs="Times New Roman"/>
                <w:kern w:val="0"/>
                <w:szCs w:val="21"/>
              </w:rPr>
            </w:pPr>
            <w:r w:rsidRPr="00652205">
              <w:rPr>
                <w:rFonts w:asciiTheme="majorEastAsia" w:eastAsiaTheme="majorEastAsia" w:hAnsiTheme="majorEastAsia" w:cs="Times New Roman" w:hint="eastAsia"/>
                <w:color w:val="FF0000"/>
                <w:kern w:val="0"/>
                <w:szCs w:val="21"/>
              </w:rPr>
              <w:t>投标人</w:t>
            </w:r>
            <w:r w:rsidR="00746660">
              <w:rPr>
                <w:rFonts w:asciiTheme="majorEastAsia" w:eastAsiaTheme="majorEastAsia" w:hAnsiTheme="majorEastAsia" w:cs="Times New Roman" w:hint="eastAsia"/>
                <w:kern w:val="0"/>
                <w:szCs w:val="21"/>
              </w:rPr>
              <w:t>是</w:t>
            </w:r>
            <w:r w:rsidR="00746660">
              <w:rPr>
                <w:rFonts w:asciiTheme="majorEastAsia" w:eastAsiaTheme="majorEastAsia" w:hAnsiTheme="majorEastAsia" w:cs="Times New Roman" w:hint="eastAsia"/>
                <w:b/>
                <w:kern w:val="0"/>
                <w:szCs w:val="21"/>
                <w:u w:val="single"/>
              </w:rPr>
              <w:t>生产企业或进口产品全国（大区）总代理</w:t>
            </w:r>
            <w:r w:rsidR="00746660">
              <w:rPr>
                <w:rFonts w:asciiTheme="majorEastAsia" w:eastAsiaTheme="majorEastAsia" w:hAnsiTheme="majorEastAsia" w:cs="Times New Roman" w:hint="eastAsia"/>
                <w:kern w:val="0"/>
                <w:szCs w:val="21"/>
              </w:rPr>
              <w:t>的得标准分值，不是的得0分。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0A2408">
        <w:trPr>
          <w:trHeight w:val="480"/>
        </w:trPr>
        <w:tc>
          <w:tcPr>
            <w:tcW w:w="8648" w:type="dxa"/>
            <w:gridSpan w:val="4"/>
            <w:vAlign w:val="center"/>
          </w:tcPr>
          <w:p w:rsidR="000A2408" w:rsidRDefault="00746660">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p w:rsidR="000A2408" w:rsidRDefault="000A2408">
            <w:pPr>
              <w:adjustRightInd w:val="0"/>
              <w:snapToGrid w:val="0"/>
              <w:spacing w:line="440" w:lineRule="exact"/>
              <w:jc w:val="center"/>
              <w:rPr>
                <w:rFonts w:asciiTheme="minorEastAsia" w:hAnsiTheme="minorEastAsia" w:cs="Times New Roman"/>
                <w:kern w:val="0"/>
                <w:szCs w:val="21"/>
              </w:rPr>
            </w:pPr>
          </w:p>
        </w:tc>
      </w:tr>
      <w:tr w:rsidR="000A2408">
        <w:trPr>
          <w:trHeight w:val="330"/>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r>
            <w:r>
              <w:rPr>
                <w:rFonts w:asciiTheme="minorEastAsia" w:hAnsiTheme="minorEastAsia" w:cs="Times New Roman" w:hint="eastAsia"/>
                <w:kern w:val="0"/>
                <w:szCs w:val="21"/>
              </w:rPr>
              <w:lastRenderedPageBreak/>
              <w:t>力量</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（5分）</w:t>
            </w:r>
          </w:p>
        </w:tc>
        <w:tc>
          <w:tcPr>
            <w:tcW w:w="6946" w:type="dxa"/>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lastRenderedPageBreak/>
              <w:t>1.</w:t>
            </w:r>
            <w:r w:rsidR="004E6E81" w:rsidRPr="003D4D88">
              <w:rPr>
                <w:rFonts w:asciiTheme="majorEastAsia" w:eastAsiaTheme="majorEastAsia" w:hAnsiTheme="majorEastAsia" w:hint="eastAsia"/>
                <w:szCs w:val="21"/>
              </w:rPr>
              <w:t xml:space="preserve"> 所投灾害或创伤等相关软件产品制造商</w:t>
            </w:r>
            <w:r>
              <w:rPr>
                <w:rFonts w:asciiTheme="majorEastAsia" w:eastAsiaTheme="majorEastAsia" w:hAnsiTheme="majorEastAsia" w:cs="Times New Roman" w:hint="eastAsia"/>
                <w:kern w:val="0"/>
                <w:szCs w:val="21"/>
              </w:rPr>
              <w:t>具有软件著作权证书的得标准分，</w:t>
            </w:r>
            <w:r>
              <w:rPr>
                <w:rFonts w:asciiTheme="majorEastAsia" w:eastAsiaTheme="majorEastAsia" w:hAnsiTheme="majorEastAsia" w:cs="Times New Roman" w:hint="eastAsia"/>
                <w:kern w:val="0"/>
                <w:szCs w:val="21"/>
              </w:rPr>
              <w:lastRenderedPageBreak/>
              <w:t>没有得0分。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0A2408">
        <w:trPr>
          <w:trHeight w:val="33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2.制造商具有IS09001质量管理体系认证证书的得标准分，否则得0分。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33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noWrap/>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3.制造商具有IS027001信息安全管理体系认证证书的得标准分，否则得0分。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446"/>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sidR="00B50EB1" w:rsidRPr="00B50EB1">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为高新技术企业的得标准分，否则得0分。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0A2408">
        <w:trPr>
          <w:trHeight w:val="57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w:t>
            </w:r>
            <w:r w:rsidR="00B50EB1" w:rsidRPr="00B50EB1">
              <w:rPr>
                <w:rFonts w:asciiTheme="majorEastAsia" w:eastAsiaTheme="majorEastAsia" w:hAnsiTheme="majorEastAsia" w:cs="Times New Roman" w:hint="eastAsia"/>
                <w:color w:val="FF0000"/>
                <w:kern w:val="0"/>
                <w:szCs w:val="21"/>
              </w:rPr>
              <w:t>投标人</w:t>
            </w:r>
            <w:r>
              <w:rPr>
                <w:rFonts w:asciiTheme="majorEastAsia" w:eastAsiaTheme="majorEastAsia" w:hAnsiTheme="majorEastAsia" w:cs="Times New Roman" w:hint="eastAsia"/>
                <w:kern w:val="0"/>
                <w:szCs w:val="21"/>
              </w:rPr>
              <w:t>具有计算机信息系统集成1级资质的得1.5分，2级的得1分，3级得0.5分。（提供证明材料）。</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r>
      <w:tr w:rsidR="000A2408">
        <w:trPr>
          <w:trHeight w:val="39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Default="00746660" w:rsidP="00B50EB1">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w:t>
            </w:r>
            <w:r w:rsidR="00B50EB1" w:rsidRPr="00B50EB1">
              <w:rPr>
                <w:rFonts w:ascii="Times New Roman" w:eastAsia="宋体" w:hAnsi="Times New Roman" w:cs="Times New Roman" w:hint="eastAsia"/>
                <w:color w:val="FF0000"/>
                <w:kern w:val="0"/>
                <w:sz w:val="20"/>
                <w:szCs w:val="20"/>
              </w:rPr>
              <w:t>开发商</w:t>
            </w:r>
            <w:r>
              <w:rPr>
                <w:rFonts w:ascii="Times New Roman" w:eastAsia="宋体" w:hAnsi="Times New Roman" w:cs="Times New Roman" w:hint="eastAsia"/>
                <w:kern w:val="0"/>
                <w:sz w:val="20"/>
                <w:szCs w:val="20"/>
              </w:rPr>
              <w:t>具有</w:t>
            </w:r>
            <w:r>
              <w:rPr>
                <w:rFonts w:ascii="Times New Roman" w:eastAsia="宋体" w:hAnsi="Times New Roman" w:cs="Times New Roman" w:hint="eastAsia"/>
                <w:kern w:val="0"/>
                <w:sz w:val="20"/>
                <w:szCs w:val="20"/>
              </w:rPr>
              <w:t>CMMI5</w:t>
            </w:r>
            <w:r>
              <w:rPr>
                <w:rFonts w:ascii="Times New Roman" w:eastAsia="宋体" w:hAnsi="Times New Roman" w:cs="Times New Roman" w:hint="eastAsia"/>
                <w:kern w:val="0"/>
                <w:sz w:val="20"/>
                <w:szCs w:val="20"/>
              </w:rPr>
              <w:t>认证证书的得</w:t>
            </w:r>
            <w:r>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分，提供</w:t>
            </w:r>
            <w:r>
              <w:rPr>
                <w:rFonts w:ascii="Times New Roman" w:eastAsia="宋体" w:hAnsi="Times New Roman" w:cs="Times New Roman" w:hint="eastAsia"/>
                <w:kern w:val="0"/>
                <w:sz w:val="20"/>
                <w:szCs w:val="20"/>
              </w:rPr>
              <w:t>CMMI4</w:t>
            </w:r>
            <w:r>
              <w:rPr>
                <w:rFonts w:ascii="Times New Roman" w:eastAsia="宋体" w:hAnsi="Times New Roman" w:cs="Times New Roman" w:hint="eastAsia"/>
                <w:kern w:val="0"/>
                <w:sz w:val="20"/>
                <w:szCs w:val="20"/>
              </w:rPr>
              <w:t>认证证书的得</w:t>
            </w:r>
            <w:r>
              <w:rPr>
                <w:rFonts w:ascii="Times New Roman" w:eastAsia="宋体" w:hAnsi="Times New Roman" w:cs="Times New Roman" w:hint="eastAsia"/>
                <w:kern w:val="0"/>
                <w:sz w:val="20"/>
                <w:szCs w:val="20"/>
              </w:rPr>
              <w:t>0.7</w:t>
            </w:r>
            <w:r>
              <w:rPr>
                <w:rFonts w:ascii="Times New Roman" w:eastAsia="宋体" w:hAnsi="Times New Roman" w:cs="Times New Roman" w:hint="eastAsia"/>
                <w:kern w:val="0"/>
                <w:sz w:val="20"/>
                <w:szCs w:val="20"/>
              </w:rPr>
              <w:t>分，</w:t>
            </w:r>
            <w:r>
              <w:rPr>
                <w:rFonts w:ascii="Times New Roman" w:eastAsia="宋体" w:hAnsi="Times New Roman" w:cs="Times New Roman" w:hint="eastAsia"/>
                <w:kern w:val="0"/>
                <w:sz w:val="20"/>
                <w:szCs w:val="20"/>
              </w:rPr>
              <w:t>CMMI4</w:t>
            </w:r>
            <w:r>
              <w:rPr>
                <w:rFonts w:ascii="Times New Roman" w:eastAsia="宋体" w:hAnsi="Times New Roman" w:cs="Times New Roman" w:hint="eastAsia"/>
                <w:kern w:val="0"/>
                <w:sz w:val="20"/>
                <w:szCs w:val="20"/>
              </w:rPr>
              <w:t>以下得</w:t>
            </w:r>
            <w:r>
              <w:rPr>
                <w:rFonts w:ascii="Times New Roman" w:eastAsia="宋体" w:hAnsi="Times New Roman" w:cs="Times New Roman" w:hint="eastAsia"/>
                <w:kern w:val="0"/>
                <w:sz w:val="20"/>
                <w:szCs w:val="20"/>
              </w:rPr>
              <w:t>0.4</w:t>
            </w:r>
            <w:r>
              <w:rPr>
                <w:rFonts w:ascii="Times New Roman" w:eastAsia="宋体" w:hAnsi="Times New Roman" w:cs="Times New Roman" w:hint="eastAsia"/>
                <w:kern w:val="0"/>
                <w:sz w:val="20"/>
                <w:szCs w:val="20"/>
              </w:rPr>
              <w:t>分</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没有得</w:t>
            </w:r>
            <w:r>
              <w:rPr>
                <w:rFonts w:ascii="Times New Roman" w:eastAsia="宋体" w:hAnsi="Times New Roman" w:cs="Times New Roman" w:hint="eastAsia"/>
                <w:kern w:val="0"/>
                <w:sz w:val="20"/>
                <w:szCs w:val="20"/>
              </w:rPr>
              <w:t>0</w:t>
            </w:r>
            <w:r>
              <w:rPr>
                <w:rFonts w:ascii="Times New Roman" w:eastAsia="宋体" w:hAnsi="Times New Roman" w:cs="Times New Roman" w:hint="eastAsia"/>
                <w:kern w:val="0"/>
                <w:sz w:val="20"/>
                <w:szCs w:val="20"/>
              </w:rPr>
              <w:t>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1800"/>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符合招标文件技术要求的有效起评分为10分：</w:t>
            </w:r>
          </w:p>
          <w:p w:rsidR="000A2408" w:rsidRPr="001410EB" w:rsidRDefault="00746660">
            <w:pPr>
              <w:adjustRightInd w:val="0"/>
              <w:snapToGrid w:val="0"/>
              <w:spacing w:line="440" w:lineRule="exact"/>
              <w:rPr>
                <w:rFonts w:asciiTheme="majorEastAsia" w:eastAsiaTheme="majorEastAsia" w:hAnsiTheme="majorEastAsia" w:cs="Times New Roman"/>
                <w:color w:val="FF0000"/>
                <w:kern w:val="0"/>
                <w:szCs w:val="21"/>
              </w:rPr>
            </w:pPr>
            <w:r w:rsidRPr="001410EB">
              <w:rPr>
                <w:rFonts w:asciiTheme="majorEastAsia" w:eastAsiaTheme="majorEastAsia" w:hAnsiTheme="majorEastAsia" w:cs="Times New Roman" w:hint="eastAsia"/>
                <w:color w:val="FF0000"/>
                <w:kern w:val="0"/>
                <w:szCs w:val="21"/>
              </w:rPr>
              <w:t xml:space="preserve">1. </w:t>
            </w:r>
            <w:r w:rsidR="00652205" w:rsidRPr="001410EB">
              <w:rPr>
                <w:rFonts w:asciiTheme="majorEastAsia" w:eastAsiaTheme="majorEastAsia" w:hAnsiTheme="majorEastAsia" w:cs="Times New Roman" w:hint="eastAsia"/>
                <w:color w:val="FF0000"/>
                <w:kern w:val="0"/>
                <w:szCs w:val="21"/>
              </w:rPr>
              <w:t>关键重要技术指标参数（★）</w:t>
            </w:r>
            <w:r w:rsidRPr="001410EB">
              <w:rPr>
                <w:rFonts w:asciiTheme="majorEastAsia" w:eastAsiaTheme="majorEastAsia" w:hAnsiTheme="majorEastAsia" w:cs="Times New Roman" w:hint="eastAsia"/>
                <w:color w:val="FF0000"/>
                <w:kern w:val="0"/>
                <w:szCs w:val="21"/>
              </w:rPr>
              <w:t>正偏离，每条加2分，最多加10分；</w:t>
            </w:r>
          </w:p>
          <w:p w:rsidR="000A2408" w:rsidRPr="001410EB" w:rsidRDefault="00746660">
            <w:pPr>
              <w:adjustRightInd w:val="0"/>
              <w:snapToGrid w:val="0"/>
              <w:spacing w:line="440" w:lineRule="exact"/>
              <w:rPr>
                <w:rFonts w:asciiTheme="majorEastAsia" w:eastAsiaTheme="majorEastAsia" w:hAnsiTheme="majorEastAsia" w:cs="Times New Roman"/>
                <w:color w:val="FF0000"/>
                <w:kern w:val="0"/>
                <w:szCs w:val="21"/>
                <w:lang w:val="zh-CN"/>
              </w:rPr>
            </w:pPr>
            <w:r w:rsidRPr="001410EB">
              <w:rPr>
                <w:rFonts w:asciiTheme="majorEastAsia" w:eastAsiaTheme="majorEastAsia" w:hAnsiTheme="majorEastAsia" w:cs="Times New Roman" w:hint="eastAsia"/>
                <w:color w:val="FF0000"/>
                <w:kern w:val="0"/>
                <w:szCs w:val="21"/>
              </w:rPr>
              <w:t>2.</w:t>
            </w:r>
            <w:r w:rsidRPr="001410EB">
              <w:rPr>
                <w:rFonts w:asciiTheme="majorEastAsia" w:eastAsiaTheme="majorEastAsia" w:hAnsiTheme="majorEastAsia" w:cs="Times New Roman" w:hint="eastAsia"/>
                <w:color w:val="FF0000"/>
                <w:kern w:val="0"/>
                <w:szCs w:val="21"/>
                <w:lang w:val="zh-CN"/>
              </w:rPr>
              <w:t>一般技术指标参数正偏离每条加1分，最多加</w:t>
            </w:r>
            <w:r w:rsidR="0056783C">
              <w:rPr>
                <w:rFonts w:asciiTheme="majorEastAsia" w:eastAsiaTheme="majorEastAsia" w:hAnsiTheme="majorEastAsia" w:cs="Times New Roman" w:hint="eastAsia"/>
                <w:color w:val="FF0000"/>
                <w:kern w:val="0"/>
                <w:szCs w:val="21"/>
                <w:lang w:val="zh-CN"/>
              </w:rPr>
              <w:t>15</w:t>
            </w:r>
            <w:r w:rsidRPr="001410EB">
              <w:rPr>
                <w:rFonts w:asciiTheme="majorEastAsia" w:eastAsiaTheme="majorEastAsia" w:hAnsiTheme="majorEastAsia" w:cs="Times New Roman" w:hint="eastAsia"/>
                <w:color w:val="FF0000"/>
                <w:kern w:val="0"/>
                <w:szCs w:val="21"/>
                <w:lang w:val="zh-CN"/>
              </w:rPr>
              <w:t>分；</w:t>
            </w:r>
          </w:p>
          <w:p w:rsidR="000A2408" w:rsidRDefault="00471AE2">
            <w:pPr>
              <w:adjustRightInd w:val="0"/>
              <w:snapToGrid w:val="0"/>
              <w:spacing w:line="440" w:lineRule="exact"/>
              <w:rPr>
                <w:rFonts w:asciiTheme="majorEastAsia" w:eastAsiaTheme="majorEastAsia" w:hAnsiTheme="majorEastAsia" w:cs="Times New Roman"/>
                <w:kern w:val="0"/>
                <w:szCs w:val="21"/>
              </w:rPr>
            </w:pPr>
            <w:r w:rsidRPr="001410EB">
              <w:rPr>
                <w:rFonts w:asciiTheme="majorEastAsia" w:eastAsiaTheme="majorEastAsia" w:hAnsiTheme="majorEastAsia" w:cs="Times New Roman" w:hint="eastAsia"/>
                <w:color w:val="FF0000"/>
                <w:kern w:val="0"/>
                <w:szCs w:val="21"/>
              </w:rPr>
              <w:t>3</w:t>
            </w:r>
            <w:r w:rsidR="00746660" w:rsidRPr="001410EB">
              <w:rPr>
                <w:rFonts w:asciiTheme="majorEastAsia" w:eastAsiaTheme="majorEastAsia" w:hAnsiTheme="majorEastAsia" w:cs="Times New Roman" w:hint="eastAsia"/>
                <w:color w:val="FF0000"/>
                <w:kern w:val="0"/>
                <w:szCs w:val="21"/>
              </w:rPr>
              <w:t>.</w:t>
            </w:r>
            <w:r w:rsidR="00746660" w:rsidRPr="001410EB">
              <w:rPr>
                <w:rFonts w:asciiTheme="majorEastAsia" w:eastAsiaTheme="majorEastAsia" w:hAnsiTheme="majorEastAsia" w:cs="Times New Roman" w:hint="eastAsia"/>
                <w:color w:val="FF0000"/>
                <w:kern w:val="0"/>
                <w:szCs w:val="21"/>
                <w:lang w:val="zh-CN"/>
              </w:rPr>
              <w:t xml:space="preserve"> 一般技术指标参数</w:t>
            </w:r>
            <w:r w:rsidR="00746660" w:rsidRPr="001410EB">
              <w:rPr>
                <w:rFonts w:asciiTheme="majorEastAsia" w:eastAsiaTheme="majorEastAsia" w:hAnsiTheme="majorEastAsia" w:cs="Times New Roman" w:hint="eastAsia"/>
                <w:color w:val="FF0000"/>
                <w:kern w:val="0"/>
                <w:szCs w:val="21"/>
              </w:rPr>
              <w:t>负偏离，每条扣2分，扣完为止</w:t>
            </w:r>
          </w:p>
        </w:tc>
        <w:tc>
          <w:tcPr>
            <w:tcW w:w="708" w:type="dxa"/>
            <w:vAlign w:val="center"/>
          </w:tcPr>
          <w:p w:rsidR="000A2408" w:rsidRPr="00AC2354" w:rsidRDefault="005A166E">
            <w:pPr>
              <w:adjustRightInd w:val="0"/>
              <w:snapToGrid w:val="0"/>
              <w:spacing w:line="440" w:lineRule="exact"/>
              <w:jc w:val="center"/>
              <w:rPr>
                <w:rFonts w:asciiTheme="minorEastAsia" w:hAnsiTheme="minorEastAsia" w:cs="Times New Roman"/>
                <w:color w:val="FF0000"/>
                <w:kern w:val="0"/>
                <w:szCs w:val="21"/>
              </w:rPr>
            </w:pPr>
            <w:r w:rsidRPr="00AC2354">
              <w:rPr>
                <w:rFonts w:asciiTheme="minorEastAsia" w:hAnsiTheme="minorEastAsia" w:cs="Times New Roman" w:hint="eastAsia"/>
                <w:color w:val="FF0000"/>
                <w:kern w:val="0"/>
                <w:szCs w:val="21"/>
              </w:rPr>
              <w:t>3</w:t>
            </w:r>
            <w:r w:rsidR="00202849">
              <w:rPr>
                <w:rFonts w:asciiTheme="minorEastAsia" w:hAnsiTheme="minorEastAsia" w:cs="Times New Roman" w:hint="eastAsia"/>
                <w:color w:val="FF0000"/>
                <w:kern w:val="0"/>
                <w:szCs w:val="21"/>
              </w:rPr>
              <w:t>5</w:t>
            </w:r>
          </w:p>
        </w:tc>
      </w:tr>
      <w:tr w:rsidR="000A2408">
        <w:trPr>
          <w:trHeight w:val="364"/>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0A2408" w:rsidRDefault="00746660">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kern w:val="0"/>
                <w:szCs w:val="21"/>
              </w:rPr>
              <w:t>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0A2408" w:rsidRDefault="00746660">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eastAsia="宋体" w:hAnsiTheme="minorEastAsia" w:cs="Times New Roman" w:hint="eastAsia"/>
                <w:kern w:val="0"/>
                <w:sz w:val="20"/>
                <w:szCs w:val="21"/>
              </w:rPr>
              <w:t>5</w:t>
            </w:r>
          </w:p>
        </w:tc>
      </w:tr>
      <w:tr w:rsidR="000A2408">
        <w:trPr>
          <w:trHeight w:val="364"/>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0A2408" w:rsidRPr="001663DF" w:rsidRDefault="001663DF" w:rsidP="001663DF">
            <w:pPr>
              <w:adjustRightInd w:val="0"/>
              <w:snapToGrid w:val="0"/>
              <w:spacing w:line="440" w:lineRule="exact"/>
              <w:rPr>
                <w:rFonts w:asciiTheme="majorEastAsia" w:eastAsiaTheme="majorEastAsia" w:hAnsiTheme="majorEastAsia" w:cs="Times New Roman"/>
                <w:color w:val="FF0000"/>
                <w:kern w:val="0"/>
                <w:szCs w:val="21"/>
              </w:rPr>
            </w:pPr>
            <w:r w:rsidRPr="001663DF">
              <w:rPr>
                <w:rFonts w:asciiTheme="majorEastAsia" w:eastAsiaTheme="majorEastAsia" w:hAnsiTheme="majorEastAsia" w:cs="Times New Roman" w:hint="eastAsia"/>
                <w:color w:val="FF0000"/>
                <w:kern w:val="0"/>
                <w:szCs w:val="21"/>
              </w:rPr>
              <w:t>现场演示实施方案：总体方案的先进性、完整性、合理性，成熟度，最优得标准分，</w:t>
            </w:r>
            <w:r w:rsidRPr="001663DF">
              <w:rPr>
                <w:rFonts w:asciiTheme="majorEastAsia" w:eastAsiaTheme="majorEastAsia" w:hAnsiTheme="majorEastAsia" w:cs="Times New Roman"/>
                <w:color w:val="FF0000"/>
                <w:kern w:val="0"/>
                <w:szCs w:val="21"/>
              </w:rPr>
              <w:t>依次递减</w:t>
            </w:r>
            <w:r w:rsidRPr="001663DF">
              <w:rPr>
                <w:rFonts w:asciiTheme="majorEastAsia" w:eastAsiaTheme="majorEastAsia" w:hAnsiTheme="majorEastAsia" w:cs="Times New Roman" w:hint="eastAsia"/>
                <w:color w:val="FF0000"/>
                <w:kern w:val="0"/>
                <w:szCs w:val="21"/>
              </w:rPr>
              <w:t>2分，最低得0分。</w:t>
            </w:r>
          </w:p>
        </w:tc>
        <w:tc>
          <w:tcPr>
            <w:tcW w:w="708" w:type="dxa"/>
            <w:vAlign w:val="center"/>
          </w:tcPr>
          <w:p w:rsidR="000A2408" w:rsidRPr="00746660" w:rsidRDefault="00202849">
            <w:pPr>
              <w:adjustRightInd w:val="0"/>
              <w:snapToGrid w:val="0"/>
              <w:spacing w:line="440" w:lineRule="exact"/>
              <w:jc w:val="center"/>
              <w:rPr>
                <w:rFonts w:asciiTheme="minorEastAsia" w:eastAsia="宋体" w:hAnsiTheme="minorEastAsia" w:cs="Times New Roman"/>
                <w:color w:val="FF0000"/>
                <w:kern w:val="0"/>
                <w:sz w:val="20"/>
                <w:szCs w:val="21"/>
              </w:rPr>
            </w:pPr>
            <w:r>
              <w:rPr>
                <w:rFonts w:asciiTheme="minorEastAsia" w:eastAsia="宋体" w:hAnsiTheme="minorEastAsia" w:cs="Times New Roman" w:hint="eastAsia"/>
                <w:color w:val="FF0000"/>
                <w:kern w:val="0"/>
                <w:sz w:val="20"/>
                <w:szCs w:val="21"/>
              </w:rPr>
              <w:t>5</w:t>
            </w:r>
          </w:p>
        </w:tc>
      </w:tr>
      <w:tr w:rsidR="000A2408">
        <w:trPr>
          <w:trHeight w:val="555"/>
        </w:trPr>
        <w:tc>
          <w:tcPr>
            <w:tcW w:w="708" w:type="dxa"/>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（10分）</w:t>
            </w:r>
          </w:p>
        </w:tc>
        <w:tc>
          <w:tcPr>
            <w:tcW w:w="6946" w:type="dxa"/>
          </w:tcPr>
          <w:p w:rsidR="000A2408" w:rsidRPr="00746660" w:rsidRDefault="00746660" w:rsidP="007D3A01">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免费保修期：在满足招标文件要求的基础上，每增加</w:t>
            </w:r>
            <w:r w:rsidR="007D3A01">
              <w:rPr>
                <w:rFonts w:asciiTheme="minorEastAsia" w:hAnsiTheme="minorEastAsia" w:cs="Times New Roman" w:hint="eastAsia"/>
                <w:color w:val="FF0000"/>
                <w:kern w:val="0"/>
                <w:szCs w:val="21"/>
              </w:rPr>
              <w:t>6个月</w:t>
            </w:r>
            <w:r w:rsidRPr="00746660">
              <w:rPr>
                <w:rFonts w:asciiTheme="minorEastAsia" w:hAnsiTheme="minorEastAsia" w:cs="Times New Roman" w:hint="eastAsia"/>
                <w:color w:val="FF0000"/>
                <w:kern w:val="0"/>
                <w:szCs w:val="21"/>
              </w:rPr>
              <w:t>得</w:t>
            </w:r>
            <w:r w:rsidR="007D3A01">
              <w:rPr>
                <w:rFonts w:asciiTheme="minorEastAsia" w:hAnsiTheme="minorEastAsia" w:cs="Times New Roman" w:hint="eastAsia"/>
                <w:color w:val="FF0000"/>
                <w:kern w:val="0"/>
                <w:szCs w:val="21"/>
              </w:rPr>
              <w:t>0.5</w:t>
            </w:r>
            <w:r w:rsidRPr="00746660">
              <w:rPr>
                <w:rFonts w:asciiTheme="minorEastAsia" w:hAnsiTheme="minorEastAsia" w:cs="Times New Roman" w:hint="eastAsia"/>
                <w:color w:val="FF0000"/>
                <w:kern w:val="0"/>
                <w:szCs w:val="21"/>
              </w:rPr>
              <w:t>分，最多得标准分值，不符合招标文件要求按无效投标处理。（未履行保修承诺的，相关企业将列入黑名单。）</w:t>
            </w:r>
          </w:p>
        </w:tc>
        <w:tc>
          <w:tcPr>
            <w:tcW w:w="708" w:type="dxa"/>
            <w:vAlign w:val="center"/>
          </w:tcPr>
          <w:p w:rsidR="000A2408" w:rsidRPr="00746660" w:rsidRDefault="00C05E45">
            <w:pPr>
              <w:adjustRightInd w:val="0"/>
              <w:snapToGrid w:val="0"/>
              <w:spacing w:line="440" w:lineRule="exact"/>
              <w:jc w:val="center"/>
              <w:rPr>
                <w:rFonts w:asciiTheme="minorEastAsia" w:hAnsiTheme="minorEastAsia" w:cs="Times New Roman"/>
                <w:color w:val="FF0000"/>
                <w:kern w:val="0"/>
                <w:szCs w:val="21"/>
              </w:rPr>
            </w:pPr>
            <w:r>
              <w:rPr>
                <w:rFonts w:asciiTheme="minorEastAsia" w:hAnsiTheme="minorEastAsia" w:cs="Times New Roman" w:hint="eastAsia"/>
                <w:color w:val="FF0000"/>
                <w:kern w:val="0"/>
                <w:szCs w:val="21"/>
              </w:rPr>
              <w:t>3</w:t>
            </w:r>
          </w:p>
        </w:tc>
      </w:tr>
      <w:tr w:rsidR="000A2408">
        <w:trPr>
          <w:trHeight w:val="72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Pr="00746660" w:rsidRDefault="00746660">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实施周期：是否提供开发整体系统明确、合理的项目实施周期和进度表。最优得标准分，其余依次递减0.5分。</w:t>
            </w:r>
          </w:p>
        </w:tc>
        <w:tc>
          <w:tcPr>
            <w:tcW w:w="708" w:type="dxa"/>
            <w:vAlign w:val="center"/>
          </w:tcPr>
          <w:p w:rsidR="000A2408" w:rsidRPr="00FA38F2" w:rsidRDefault="00DA1A70">
            <w:pPr>
              <w:adjustRightInd w:val="0"/>
              <w:snapToGrid w:val="0"/>
              <w:spacing w:line="440" w:lineRule="exact"/>
              <w:jc w:val="center"/>
              <w:rPr>
                <w:rFonts w:asciiTheme="minorEastAsia" w:hAnsiTheme="minorEastAsia" w:cs="Times New Roman"/>
                <w:color w:val="FF0000"/>
                <w:kern w:val="0"/>
                <w:szCs w:val="21"/>
              </w:rPr>
            </w:pPr>
            <w:r w:rsidRPr="00FA38F2">
              <w:rPr>
                <w:rFonts w:asciiTheme="minorEastAsia" w:hAnsiTheme="minorEastAsia" w:cs="Times New Roman" w:hint="eastAsia"/>
                <w:color w:val="FF0000"/>
                <w:kern w:val="0"/>
                <w:szCs w:val="21"/>
              </w:rPr>
              <w:t>1</w:t>
            </w:r>
          </w:p>
        </w:tc>
      </w:tr>
      <w:tr w:rsidR="000A2408">
        <w:trPr>
          <w:trHeight w:val="555"/>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Pr>
          <w:p w:rsidR="000A2408" w:rsidRPr="00746660" w:rsidRDefault="00746660">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0A2408" w:rsidRDefault="00746660">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0A2408">
        <w:trPr>
          <w:trHeight w:val="480"/>
        </w:trPr>
        <w:tc>
          <w:tcPr>
            <w:tcW w:w="708" w:type="dxa"/>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0A2408" w:rsidRPr="00746660" w:rsidRDefault="007B0E8E">
            <w:pPr>
              <w:adjustRightInd w:val="0"/>
              <w:snapToGrid w:val="0"/>
              <w:spacing w:line="440" w:lineRule="exact"/>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根据投标人</w:t>
            </w:r>
            <w:r w:rsidR="00746660" w:rsidRPr="00746660">
              <w:rPr>
                <w:rFonts w:asciiTheme="minorEastAsia" w:hAnsiTheme="minorEastAsia" w:cs="Times New Roman" w:hint="eastAsia"/>
                <w:color w:val="FF0000"/>
                <w:kern w:val="0"/>
                <w:szCs w:val="21"/>
              </w:rPr>
              <w:t>服务方式（是否驻场）、现场支持、服务费用、服务等级等因素评分，最优得标准分，其余依次递减1分。</w:t>
            </w:r>
          </w:p>
        </w:tc>
        <w:tc>
          <w:tcPr>
            <w:tcW w:w="708" w:type="dxa"/>
            <w:tcBorders>
              <w:bottom w:val="single" w:sz="4" w:space="0" w:color="auto"/>
            </w:tcBorders>
            <w:vAlign w:val="center"/>
          </w:tcPr>
          <w:p w:rsidR="000A2408" w:rsidRPr="00746660" w:rsidRDefault="00746660">
            <w:pPr>
              <w:adjustRightInd w:val="0"/>
              <w:snapToGrid w:val="0"/>
              <w:spacing w:line="440" w:lineRule="exact"/>
              <w:jc w:val="center"/>
              <w:rPr>
                <w:rFonts w:asciiTheme="minorEastAsia" w:hAnsiTheme="minorEastAsia" w:cs="Times New Roman"/>
                <w:color w:val="FF0000"/>
                <w:kern w:val="0"/>
                <w:szCs w:val="21"/>
              </w:rPr>
            </w:pPr>
            <w:r w:rsidRPr="00746660">
              <w:rPr>
                <w:rFonts w:asciiTheme="minorEastAsia" w:hAnsiTheme="minorEastAsia" w:cs="Times New Roman" w:hint="eastAsia"/>
                <w:color w:val="FF0000"/>
                <w:kern w:val="0"/>
                <w:szCs w:val="21"/>
              </w:rPr>
              <w:t>3</w:t>
            </w:r>
          </w:p>
        </w:tc>
      </w:tr>
      <w:tr w:rsidR="00C05E45">
        <w:trPr>
          <w:trHeight w:val="660"/>
        </w:trPr>
        <w:tc>
          <w:tcPr>
            <w:tcW w:w="708" w:type="dxa"/>
            <w:vMerge/>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C05E45" w:rsidRDefault="00C05E45">
            <w:pPr>
              <w:adjustRightInd w:val="0"/>
              <w:snapToGrid w:val="0"/>
              <w:spacing w:line="440" w:lineRule="exact"/>
              <w:rPr>
                <w:rFonts w:asciiTheme="minorEastAsia" w:hAnsiTheme="minorEastAsia" w:cs="Times New Roman"/>
                <w:kern w:val="0"/>
                <w:szCs w:val="21"/>
              </w:rPr>
            </w:pPr>
            <w:r w:rsidRPr="00A21B29">
              <w:rPr>
                <w:rFonts w:asciiTheme="minorEastAsia" w:hAnsiTheme="minorEastAsia" w:hint="eastAsia"/>
                <w:szCs w:val="21"/>
              </w:rPr>
              <w:t>根据软件运营过程中安全服务和后期技术咨询承诺情况评分，最优得标准分，其余依次递减0.5分。</w:t>
            </w:r>
          </w:p>
        </w:tc>
        <w:tc>
          <w:tcPr>
            <w:tcW w:w="708" w:type="dxa"/>
            <w:tcBorders>
              <w:top w:val="single" w:sz="4" w:space="0" w:color="auto"/>
            </w:tcBorders>
            <w:vAlign w:val="center"/>
          </w:tcPr>
          <w:p w:rsidR="00C05E45" w:rsidRDefault="00C05E45">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eastAsia="宋体" w:hAnsiTheme="minorEastAsia" w:cs="Times New Roman" w:hint="eastAsia"/>
                <w:kern w:val="0"/>
                <w:sz w:val="20"/>
                <w:szCs w:val="21"/>
              </w:rPr>
              <w:t>2</w:t>
            </w:r>
          </w:p>
        </w:tc>
      </w:tr>
      <w:tr w:rsidR="000A2408">
        <w:trPr>
          <w:trHeight w:val="660"/>
        </w:trPr>
        <w:tc>
          <w:tcPr>
            <w:tcW w:w="708" w:type="dxa"/>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0A2408" w:rsidRDefault="00746660">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0A2408" w:rsidRDefault="000A2408">
            <w:pPr>
              <w:adjustRightInd w:val="0"/>
              <w:snapToGrid w:val="0"/>
              <w:spacing w:line="440" w:lineRule="exact"/>
              <w:jc w:val="center"/>
              <w:rPr>
                <w:rFonts w:asciiTheme="minorEastAsia" w:eastAsia="宋体" w:hAnsiTheme="minorEastAsia" w:cs="Times New Roman"/>
                <w:kern w:val="0"/>
                <w:sz w:val="20"/>
                <w:szCs w:val="21"/>
              </w:rPr>
            </w:pPr>
          </w:p>
        </w:tc>
      </w:tr>
    </w:tbl>
    <w:p w:rsidR="000A2408" w:rsidRDefault="000A2408">
      <w:pPr>
        <w:widowControl/>
        <w:adjustRightInd w:val="0"/>
        <w:snapToGrid w:val="0"/>
        <w:spacing w:line="440" w:lineRule="exact"/>
        <w:jc w:val="lef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lastRenderedPageBreak/>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w:t>
      </w:r>
      <w:r>
        <w:rPr>
          <w:rFonts w:asciiTheme="minorEastAsia" w:hAnsiTheme="minorEastAsia" w:cs="Times New Roman"/>
          <w:kern w:val="0"/>
          <w:sz w:val="24"/>
          <w:szCs w:val="24"/>
        </w:rPr>
        <w:lastRenderedPageBreak/>
        <w:t>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6"/>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4" w:name="_Toc37172690"/>
      <w:bookmarkStart w:id="15" w:name="_Toc390713969"/>
      <w:bookmarkStart w:id="16" w:name="_Toc285612603"/>
      <w:bookmarkStart w:id="17" w:name="_Toc435540981"/>
      <w:r>
        <w:rPr>
          <w:rFonts w:ascii="黑体" w:eastAsia="黑体" w:hAnsi="黑体" w:cs="Times New Roman" w:hint="eastAsia"/>
          <w:bCs/>
          <w:kern w:val="0"/>
          <w:sz w:val="32"/>
          <w:szCs w:val="32"/>
        </w:rPr>
        <w:lastRenderedPageBreak/>
        <w:t>第四部分合同样本</w:t>
      </w:r>
      <w:bookmarkEnd w:id="14"/>
      <w:bookmarkEnd w:id="15"/>
      <w:bookmarkEnd w:id="16"/>
      <w:bookmarkEnd w:id="17"/>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BE74A0">
      <w:pPr>
        <w:spacing w:beforeLines="50"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18" w:name="_Toc86481558"/>
      <w:r>
        <w:rPr>
          <w:rFonts w:hint="eastAsia"/>
          <w:b/>
          <w:sz w:val="24"/>
        </w:rPr>
        <w:t>二、</w:t>
      </w:r>
      <w:bookmarkEnd w:id="18"/>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19" w:name="_Toc86481561"/>
      <w:r>
        <w:rPr>
          <w:rFonts w:hint="eastAsia"/>
          <w:b/>
          <w:sz w:val="24"/>
        </w:rPr>
        <w:t>三、</w:t>
      </w:r>
      <w:bookmarkEnd w:id="19"/>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0" w:name="_Toc86481563"/>
      <w:r>
        <w:rPr>
          <w:rFonts w:hint="eastAsia"/>
          <w:b/>
          <w:sz w:val="24"/>
        </w:rPr>
        <w:t>四、</w:t>
      </w:r>
      <w:bookmarkEnd w:id="20"/>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1" w:name="_Toc39653189"/>
      <w:bookmarkStart w:id="22" w:name="_Toc39653413"/>
      <w:r>
        <w:rPr>
          <w:rFonts w:hint="eastAsia"/>
          <w:b/>
          <w:sz w:val="24"/>
        </w:rPr>
        <w:t>五、付款方式</w:t>
      </w:r>
      <w:bookmarkEnd w:id="21"/>
      <w:bookmarkEnd w:id="2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3" w:name="_Toc39653190"/>
      <w:bookmarkStart w:id="24" w:name="_Toc39653414"/>
      <w:r>
        <w:rPr>
          <w:rFonts w:hint="eastAsia"/>
          <w:b/>
          <w:sz w:val="24"/>
        </w:rPr>
        <w:t>六、售后服务</w:t>
      </w:r>
      <w:bookmarkEnd w:id="23"/>
      <w:bookmarkEnd w:id="2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5" w:name="_Toc39653415"/>
      <w:bookmarkStart w:id="26" w:name="_Toc39653191"/>
      <w:r>
        <w:rPr>
          <w:rFonts w:hint="eastAsia"/>
          <w:b/>
          <w:sz w:val="24"/>
        </w:rPr>
        <w:t>七、双方的权利和义务</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27" w:name="_Toc39653416"/>
      <w:bookmarkStart w:id="28" w:name="_Toc39653192"/>
      <w:r>
        <w:rPr>
          <w:rFonts w:hint="eastAsia"/>
          <w:b/>
          <w:sz w:val="24"/>
        </w:rPr>
        <w:t>八、违约责任</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29" w:name="_Toc39653417"/>
      <w:bookmarkStart w:id="30" w:name="_Toc39653193"/>
      <w:r>
        <w:rPr>
          <w:rFonts w:hint="eastAsia"/>
          <w:b/>
          <w:sz w:val="24"/>
        </w:rPr>
        <w:t>九、合同争议解决方式</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1" w:name="_Toc39653418"/>
      <w:bookmarkStart w:id="32" w:name="_Toc39653194"/>
      <w:r>
        <w:rPr>
          <w:rFonts w:hint="eastAsia"/>
          <w:b/>
          <w:sz w:val="24"/>
        </w:rPr>
        <w:t>十、合同组成与生效</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7"/>
          <w:footerReference w:type="default" r:id="rId18"/>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3" w:name="_Toc285612604"/>
      <w:bookmarkStart w:id="34" w:name="_Toc435540982"/>
      <w:bookmarkStart w:id="35" w:name="_Toc240432233"/>
      <w:bookmarkStart w:id="36" w:name="_Toc390713970"/>
      <w:bookmarkStart w:id="37" w:name="_Toc37172691"/>
      <w:r>
        <w:rPr>
          <w:rFonts w:ascii="黑体" w:eastAsia="黑体" w:hAnsi="黑体" w:cs="Times New Roman" w:hint="eastAsia"/>
          <w:kern w:val="0"/>
          <w:sz w:val="32"/>
          <w:szCs w:val="32"/>
        </w:rPr>
        <w:lastRenderedPageBreak/>
        <w:t>第五部分  附件/投标文件格式</w:t>
      </w:r>
      <w:bookmarkEnd w:id="33"/>
      <w:bookmarkEnd w:id="34"/>
      <w:bookmarkEnd w:id="35"/>
      <w:bookmarkEnd w:id="36"/>
      <w:bookmarkEnd w:id="37"/>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9"/>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20"/>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38"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38"/>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BE74A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E74A0">
            <w:pPr>
              <w:spacing w:beforeLines="20" w:afterLines="20"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32"/>
          <w:szCs w:val="32"/>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IS027001信息安全管理体系认证证书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648"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计算机信息系统集成资质证书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CMMI</w:t>
            </w:r>
            <w:r>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E37873">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E74A0" w:rsidRDefault="00BE74A0">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E37873">
      <w:pPr>
        <w:ind w:firstLine="573"/>
        <w:rPr>
          <w:rFonts w:asciiTheme="minorEastAsia" w:hAnsiTheme="minorEastAsia" w:cs="Times New Roman"/>
          <w:kern w:val="0"/>
          <w:sz w:val="28"/>
          <w:szCs w:val="28"/>
        </w:rPr>
      </w:pPr>
      <w:r w:rsidRPr="00E37873">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E37873">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E74A0" w:rsidRDefault="00BE74A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E74A0" w:rsidRDefault="00BE74A0">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21"/>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60" w:rsidRDefault="008F3C60" w:rsidP="000A2408">
      <w:r>
        <w:separator/>
      </w:r>
    </w:p>
  </w:endnote>
  <w:endnote w:type="continuationSeparator" w:id="0">
    <w:p w:rsidR="008F3C60" w:rsidRDefault="008F3C60" w:rsidP="000A2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F58EF">
      <w:rPr>
        <w:rStyle w:val="ac"/>
        <w:noProof/>
        <w:sz w:val="24"/>
        <w:szCs w:val="24"/>
      </w:rPr>
      <w:t>2</w:t>
    </w:r>
    <w:r>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F58EF">
      <w:rPr>
        <w:rStyle w:val="ac"/>
        <w:noProof/>
        <w:sz w:val="24"/>
        <w:szCs w:val="24"/>
      </w:rPr>
      <w:t>6</w:t>
    </w:r>
    <w:r>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Pr>
        <w:rStyle w:val="ac"/>
        <w:noProof/>
        <w:sz w:val="24"/>
        <w:szCs w:val="24"/>
      </w:rPr>
      <w:t>84</w:t>
    </w:r>
    <w:r>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60" w:rsidRDefault="008F3C60" w:rsidP="000A2408">
      <w:r>
        <w:separator/>
      </w:r>
    </w:p>
  </w:footnote>
  <w:footnote w:type="continuationSeparator" w:id="0">
    <w:p w:rsidR="008F3C60" w:rsidRDefault="008F3C60" w:rsidP="000A2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p>
  <w:p w:rsidR="00BE74A0" w:rsidRDefault="00BE74A0">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bCs/>
        <w:sz w:val="21"/>
        <w:szCs w:val="21"/>
      </w:rPr>
    </w:pPr>
  </w:p>
  <w:p w:rsidR="00BE74A0" w:rsidRDefault="00BE74A0">
    <w:pPr>
      <w:pStyle w:val="aa"/>
      <w:jc w:val="both"/>
      <w:rPr>
        <w:rFonts w:ascii="楷体_GB2312" w:eastAsia="楷体_GB2312"/>
        <w:bCs/>
        <w:sz w:val="21"/>
        <w:szCs w:val="21"/>
      </w:rPr>
    </w:pPr>
  </w:p>
  <w:p w:rsidR="00BE74A0" w:rsidRDefault="00BE74A0">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A0" w:rsidRDefault="00BE74A0">
    <w:pPr>
      <w:pStyle w:val="aa"/>
      <w:jc w:val="both"/>
      <w:rPr>
        <w:rFonts w:ascii="楷体_GB2312" w:eastAsia="楷体_GB2312"/>
        <w:bCs/>
        <w:sz w:val="21"/>
        <w:szCs w:val="21"/>
      </w:rPr>
    </w:pPr>
  </w:p>
  <w:p w:rsidR="00BE74A0" w:rsidRDefault="00BE74A0">
    <w:pPr>
      <w:pStyle w:val="aa"/>
      <w:jc w:val="both"/>
      <w:rPr>
        <w:rFonts w:ascii="楷体_GB2312" w:eastAsia="楷体_GB2312"/>
        <w:bCs/>
        <w:sz w:val="21"/>
        <w:szCs w:val="21"/>
      </w:rPr>
    </w:pPr>
  </w:p>
  <w:p w:rsidR="00BE74A0" w:rsidRDefault="00BE74A0">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2">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255"/>
    <w:rsid w:val="00132440"/>
    <w:rsid w:val="001370A6"/>
    <w:rsid w:val="00137938"/>
    <w:rsid w:val="001410EB"/>
    <w:rsid w:val="00143A5E"/>
    <w:rsid w:val="0015050A"/>
    <w:rsid w:val="001509A9"/>
    <w:rsid w:val="00153080"/>
    <w:rsid w:val="00154A37"/>
    <w:rsid w:val="00155AB8"/>
    <w:rsid w:val="00156746"/>
    <w:rsid w:val="00160CAA"/>
    <w:rsid w:val="00161C89"/>
    <w:rsid w:val="00163061"/>
    <w:rsid w:val="0016323B"/>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6ECA"/>
    <w:rsid w:val="00220449"/>
    <w:rsid w:val="00220BEB"/>
    <w:rsid w:val="00222099"/>
    <w:rsid w:val="00230E9D"/>
    <w:rsid w:val="00235E78"/>
    <w:rsid w:val="002400C7"/>
    <w:rsid w:val="00241372"/>
    <w:rsid w:val="00244F73"/>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31D4"/>
    <w:rsid w:val="005501A2"/>
    <w:rsid w:val="005538B6"/>
    <w:rsid w:val="00564779"/>
    <w:rsid w:val="0056783C"/>
    <w:rsid w:val="005704FC"/>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2CAB"/>
    <w:rsid w:val="00644283"/>
    <w:rsid w:val="00646B99"/>
    <w:rsid w:val="00647C90"/>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4DC8"/>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2D0A"/>
    <w:rsid w:val="00794142"/>
    <w:rsid w:val="00794DFB"/>
    <w:rsid w:val="007A06DB"/>
    <w:rsid w:val="007A0E7A"/>
    <w:rsid w:val="007A1E3A"/>
    <w:rsid w:val="007A760A"/>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67F8"/>
    <w:rsid w:val="00857990"/>
    <w:rsid w:val="008642CB"/>
    <w:rsid w:val="00864339"/>
    <w:rsid w:val="008654C6"/>
    <w:rsid w:val="00871AA1"/>
    <w:rsid w:val="008731D1"/>
    <w:rsid w:val="00877FE2"/>
    <w:rsid w:val="00881A2F"/>
    <w:rsid w:val="008861E0"/>
    <w:rsid w:val="008879B2"/>
    <w:rsid w:val="00892407"/>
    <w:rsid w:val="00894FD2"/>
    <w:rsid w:val="00895983"/>
    <w:rsid w:val="008A0E95"/>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1081"/>
    <w:rsid w:val="009D217C"/>
    <w:rsid w:val="009D403B"/>
    <w:rsid w:val="009E2365"/>
    <w:rsid w:val="009E48BE"/>
    <w:rsid w:val="009F16A1"/>
    <w:rsid w:val="009F315B"/>
    <w:rsid w:val="00A03529"/>
    <w:rsid w:val="00A05A0E"/>
    <w:rsid w:val="00A11831"/>
    <w:rsid w:val="00A1300A"/>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354"/>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476"/>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520"/>
    <w:rsid w:val="00DC1D0F"/>
    <w:rsid w:val="00DC4321"/>
    <w:rsid w:val="00DD153E"/>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3F15"/>
    <w:rsid w:val="00F86306"/>
    <w:rsid w:val="00F903C9"/>
    <w:rsid w:val="00F906A3"/>
    <w:rsid w:val="00F90D0C"/>
    <w:rsid w:val="00F952D2"/>
    <w:rsid w:val="00F96005"/>
    <w:rsid w:val="00FA2C0A"/>
    <w:rsid w:val="00FA3149"/>
    <w:rsid w:val="00FA38F2"/>
    <w:rsid w:val="00FA4E4F"/>
    <w:rsid w:val="00FB52C0"/>
    <w:rsid w:val="00FB62A8"/>
    <w:rsid w:val="00FB78D1"/>
    <w:rsid w:val="00FC0639"/>
    <w:rsid w:val="00FC3062"/>
    <w:rsid w:val="00FC33D8"/>
    <w:rsid w:val="00FC6F12"/>
    <w:rsid w:val="00FD2CFC"/>
    <w:rsid w:val="00FD38C4"/>
    <w:rsid w:val="00FD5A77"/>
    <w:rsid w:val="00FE0962"/>
    <w:rsid w:val="00FE134B"/>
    <w:rsid w:val="00FE1C94"/>
    <w:rsid w:val="00FE4F4D"/>
    <w:rsid w:val="00FE6AA0"/>
    <w:rsid w:val="00FF119D"/>
    <w:rsid w:val="00FF557D"/>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39"/>
    <w:qFormat/>
    <w:rsid w:val="000A24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99"/>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3.9ms@240FP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D1559-F231-4933-8639-1E07954B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88</Pages>
  <Words>5421</Words>
  <Characters>30902</Characters>
  <Application>Microsoft Office Word</Application>
  <DocSecurity>0</DocSecurity>
  <Lines>257</Lines>
  <Paragraphs>72</Paragraphs>
  <ScaleCrop>false</ScaleCrop>
  <Company>china</Company>
  <LinksUpToDate>false</LinksUpToDate>
  <CharactersWithSpaces>36251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174</cp:revision>
  <cp:lastPrinted>2020-07-06T01:20:00Z</cp:lastPrinted>
  <dcterms:created xsi:type="dcterms:W3CDTF">2020-03-30T02:20:00Z</dcterms:created>
  <dcterms:modified xsi:type="dcterms:W3CDTF">2020-07-06T01:41:00Z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