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检验用显微镜 </w:t>
      </w: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w:t>
      </w:r>
      <w:r>
        <w:rPr>
          <w:rFonts w:hint="eastAsia" w:ascii="宋体" w:hAnsi="宋体" w:eastAsia="宋体" w:cs="Times New Roman"/>
          <w:kern w:val="0"/>
          <w:sz w:val="36"/>
          <w:szCs w:val="36"/>
          <w:u w:val="single"/>
          <w:lang w:eastAsia="zh-CN"/>
        </w:rPr>
        <w:t>（</w:t>
      </w:r>
      <w:r>
        <w:rPr>
          <w:rFonts w:hint="eastAsia" w:ascii="宋体" w:hAnsi="宋体" w:eastAsia="宋体" w:cs="Times New Roman"/>
          <w:kern w:val="0"/>
          <w:sz w:val="36"/>
          <w:szCs w:val="36"/>
          <w:u w:val="single"/>
        </w:rPr>
        <w:t>03</w:t>
      </w:r>
      <w:r>
        <w:rPr>
          <w:rFonts w:hint="eastAsia" w:ascii="宋体" w:hAnsi="宋体" w:eastAsia="宋体" w:cs="Times New Roman"/>
          <w:kern w:val="0"/>
          <w:sz w:val="36"/>
          <w:szCs w:val="36"/>
          <w:u w:val="single"/>
          <w:lang w:eastAsia="zh-CN"/>
        </w:rPr>
        <w:t>）</w:t>
      </w:r>
      <w:r>
        <w:rPr>
          <w:rFonts w:hint="eastAsia" w:ascii="宋体" w:hAnsi="宋体" w:eastAsia="宋体" w:cs="Times New Roman"/>
          <w:kern w:val="0"/>
          <w:sz w:val="36"/>
          <w:szCs w:val="36"/>
          <w:u w:val="single"/>
        </w:rPr>
        <w:t xml:space="preserve">-W10006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rPr>
          <w:rFonts w:ascii="黑体" w:hAnsi="黑体" w:eastAsia="黑体" w:cs="Times New Roman"/>
          <w:bCs/>
          <w:kern w:val="0"/>
          <w:sz w:val="30"/>
          <w:szCs w:val="30"/>
        </w:rPr>
      </w:pPr>
      <w:r>
        <w:rPr>
          <w:rFonts w:ascii="黑体" w:hAnsi="黑体" w:eastAsia="黑体" w:cs="Times New Roman"/>
          <w:bCs/>
          <w:kern w:val="0"/>
          <w:sz w:val="30"/>
          <w:szCs w:val="30"/>
        </w:rPr>
        <w:br w:type="page"/>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关于检验用显微镜的采购</w:t>
      </w:r>
      <w:r>
        <w:rPr>
          <w:rFonts w:ascii="Tahoma" w:hAnsi="Tahoma" w:cs="Tahoma"/>
          <w:b/>
          <w:bCs/>
          <w:kern w:val="0"/>
          <w:sz w:val="28"/>
          <w:szCs w:val="28"/>
        </w:rPr>
        <w:t>公告</w:t>
      </w:r>
      <w:r>
        <w:rPr>
          <w:rFonts w:hint="eastAsia" w:ascii="Tahoma" w:hAnsi="Tahoma" w:cs="Tahoma"/>
          <w:kern w:val="0"/>
          <w:sz w:val="28"/>
          <w:szCs w:val="28"/>
        </w:rPr>
        <w:t>2020-JL13</w:t>
      </w:r>
      <w:r>
        <w:rPr>
          <w:rFonts w:hint="eastAsia" w:ascii="Tahoma" w:hAnsi="Tahoma" w:cs="Tahoma"/>
          <w:kern w:val="0"/>
          <w:sz w:val="28"/>
          <w:szCs w:val="28"/>
          <w:lang w:eastAsia="zh-CN"/>
        </w:rPr>
        <w:t>（</w:t>
      </w:r>
      <w:r>
        <w:rPr>
          <w:rFonts w:hint="eastAsia" w:ascii="Tahoma" w:hAnsi="Tahoma" w:cs="Tahoma"/>
          <w:kern w:val="0"/>
          <w:sz w:val="28"/>
          <w:szCs w:val="28"/>
        </w:rPr>
        <w:t>03</w:t>
      </w:r>
      <w:r>
        <w:rPr>
          <w:rFonts w:hint="eastAsia" w:ascii="Tahoma" w:hAnsi="Tahoma" w:cs="Tahoma"/>
          <w:kern w:val="0"/>
          <w:sz w:val="28"/>
          <w:szCs w:val="28"/>
          <w:lang w:eastAsia="zh-CN"/>
        </w:rPr>
        <w:t>）</w:t>
      </w:r>
      <w:r>
        <w:rPr>
          <w:rFonts w:hint="eastAsia" w:ascii="Tahoma" w:hAnsi="Tahoma" w:cs="Tahoma"/>
          <w:kern w:val="0"/>
          <w:sz w:val="28"/>
          <w:szCs w:val="28"/>
        </w:rPr>
        <w:t>-W10006</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numPr>
          <w:ilvl w:val="0"/>
          <w:numId w:val="1"/>
        </w:num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检验用显微镜</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w:t>
      </w:r>
      <w:r>
        <w:rPr>
          <w:rFonts w:hint="eastAsia" w:cs="Times New Roman" w:asciiTheme="minorEastAsia" w:hAnsiTheme="minorEastAsia"/>
          <w:b/>
          <w:kern w:val="0"/>
          <w:sz w:val="24"/>
          <w:szCs w:val="24"/>
          <w:lang w:eastAsia="zh-CN"/>
        </w:rPr>
        <w:t>（</w:t>
      </w:r>
      <w:r>
        <w:rPr>
          <w:rFonts w:hint="eastAsia" w:cs="Times New Roman" w:asciiTheme="minorEastAsia" w:hAnsiTheme="minorEastAsia"/>
          <w:b/>
          <w:kern w:val="0"/>
          <w:sz w:val="24"/>
          <w:szCs w:val="24"/>
        </w:rPr>
        <w:t>03</w:t>
      </w:r>
      <w:r>
        <w:rPr>
          <w:rFonts w:hint="eastAsia" w:cs="Times New Roman" w:asciiTheme="minorEastAsia" w:hAnsiTheme="minorEastAsia"/>
          <w:b/>
          <w:kern w:val="0"/>
          <w:sz w:val="24"/>
          <w:szCs w:val="24"/>
          <w:lang w:eastAsia="zh-CN"/>
        </w:rPr>
        <w:t>）</w:t>
      </w:r>
      <w:r>
        <w:rPr>
          <w:rFonts w:hint="eastAsia" w:cs="Times New Roman" w:asciiTheme="minorEastAsia" w:hAnsiTheme="minorEastAsia"/>
          <w:b/>
          <w:kern w:val="0"/>
          <w:sz w:val="24"/>
          <w:szCs w:val="24"/>
        </w:rPr>
        <w:t>-W10006</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显微镜（带照相功能+五人共览显微镜）</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color w:val="auto"/>
          <w:kern w:val="0"/>
          <w:sz w:val="24"/>
          <w:szCs w:val="24"/>
        </w:rPr>
        <w:t>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16</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（三）发售方式：投标人指定专人现场领取，不接受邮寄等其他方式。</w:t>
      </w:r>
      <w:r>
        <w:rPr>
          <w:rFonts w:hint="eastAsia" w:cs="Times New Roman" w:asciiTheme="minorEastAsia" w:hAnsiTheme="minorEastAsia"/>
          <w:kern w:val="0"/>
          <w:sz w:val="24"/>
          <w:szCs w:val="24"/>
        </w:rPr>
        <w:t>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六、投标开始和截止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八、</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九、招标人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line="440" w:lineRule="exact"/>
        <w:ind w:left="4672" w:leftChars="2320" w:hanging="9" w:hangingChars="4"/>
        <w:rPr>
          <w:rFonts w:hint="eastAsia"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16</w:t>
      </w:r>
      <w:bookmarkStart w:id="24" w:name="_GoBack"/>
      <w:bookmarkEnd w:id="24"/>
      <w:r>
        <w:rPr>
          <w:rFonts w:hint="eastAsia" w:cs="Times New Roman" w:asciiTheme="minorEastAsia" w:hAnsiTheme="minorEastAsia"/>
          <w:color w:val="auto"/>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显微镜（带照相功能+五人共览显微镜）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显微镜（带照相功能+五人共览显微镜）技术要求</w:t>
      </w:r>
    </w:p>
    <w:tbl>
      <w:tblPr>
        <w:tblStyle w:val="17"/>
        <w:tblW w:w="8830" w:type="dxa"/>
        <w:tblInd w:w="209" w:type="dxa"/>
        <w:tblLayout w:type="fixed"/>
        <w:tblCellMar>
          <w:top w:w="0" w:type="dxa"/>
          <w:left w:w="108" w:type="dxa"/>
          <w:bottom w:w="0" w:type="dxa"/>
          <w:right w:w="108" w:type="dxa"/>
        </w:tblCellMar>
      </w:tblPr>
      <w:tblGrid>
        <w:gridCol w:w="1176"/>
        <w:gridCol w:w="2267"/>
        <w:gridCol w:w="4394"/>
        <w:gridCol w:w="993"/>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2267"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技术和性能参数名称</w:t>
            </w:r>
          </w:p>
        </w:tc>
        <w:tc>
          <w:tcPr>
            <w:tcW w:w="4394"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技术参数和性能要求</w:t>
            </w:r>
          </w:p>
        </w:tc>
        <w:tc>
          <w:tcPr>
            <w:tcW w:w="993" w:type="dxa"/>
            <w:tcBorders>
              <w:top w:val="single" w:color="auto" w:sz="8"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478"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设备使用需求</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1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设备用途</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1.2</w:t>
            </w:r>
          </w:p>
        </w:tc>
        <w:tc>
          <w:tcPr>
            <w:tcW w:w="2267"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8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1.3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特殊功能需求</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主要技术参数</w:t>
            </w:r>
            <w:r>
              <w:rPr>
                <w:rFonts w:hint="eastAsia" w:ascii="宋体" w:hAnsi="宋体" w:eastAsia="宋体" w:cs="宋体"/>
                <w:b/>
                <w:bCs/>
                <w:kern w:val="0"/>
                <w:szCs w:val="21"/>
              </w:rPr>
              <w:br w:type="textWrapping"/>
            </w:r>
            <w:r>
              <w:rPr>
                <w:rFonts w:hint="eastAsia" w:ascii="宋体" w:hAnsi="宋体" w:eastAsia="宋体" w:cs="宋体"/>
                <w:b/>
                <w:bCs/>
                <w:kern w:val="0"/>
                <w:szCs w:val="21"/>
              </w:rPr>
              <w:t>（一行只写一个参数）</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02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jc w:val="left"/>
              <w:rPr>
                <w:rFonts w:ascii="宋体" w:hAnsi="宋体" w:eastAsia="宋体" w:cs="宋体"/>
                <w:szCs w:val="21"/>
              </w:rPr>
            </w:pPr>
            <w:r>
              <w:rPr>
                <w:rFonts w:hint="eastAsia" w:ascii="宋体" w:hAnsi="宋体" w:eastAsia="宋体" w:cs="宋体"/>
                <w:szCs w:val="21"/>
              </w:rPr>
              <w:t>配置4倍，10倍，20倍，40倍同等亮度物镜，不管用户所选何种放大倍率，始终保持亮度恒定；</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110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★参数2</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szCs w:val="21"/>
              </w:rPr>
            </w:pPr>
            <w:r>
              <w:rPr>
                <w:rFonts w:hint="eastAsia" w:ascii="宋体" w:hAnsi="宋体" w:eastAsia="宋体" w:cs="宋体"/>
                <w:szCs w:val="21"/>
              </w:rPr>
              <w:t>调焦系统：3档同轴粗/微调焦，调焦驱动钮高、低位可调。具有载物台限位装置，能有效防止压碎标本；</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72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★参数3</w:t>
            </w:r>
          </w:p>
        </w:tc>
        <w:tc>
          <w:tcPr>
            <w:tcW w:w="4394" w:type="dxa"/>
            <w:tcBorders>
              <w:top w:val="single" w:color="auto" w:sz="4" w:space="0"/>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cs="宋体"/>
                <w:szCs w:val="21"/>
              </w:rPr>
            </w:pPr>
            <w:r>
              <w:rPr>
                <w:rFonts w:hint="eastAsia" w:ascii="宋体" w:hAnsi="宋体" w:eastAsia="宋体" w:cs="宋体"/>
                <w:szCs w:val="21"/>
              </w:rPr>
              <w:t>透射光照明：12V100W卤素灯，有日光平衡和减光滤光片；</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2.4</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▲参数4</w:t>
            </w:r>
          </w:p>
        </w:tc>
        <w:tc>
          <w:tcPr>
            <w:tcW w:w="4394"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载物台：坚固耐刮、耐腐蚀；</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99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2.5</w:t>
            </w:r>
          </w:p>
        </w:tc>
        <w:tc>
          <w:tcPr>
            <w:tcW w:w="22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▲参数5</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szCs w:val="21"/>
              </w:rPr>
            </w:pPr>
            <w:r>
              <w:rPr>
                <w:rFonts w:hint="eastAsia" w:ascii="宋体" w:hAnsi="宋体" w:eastAsia="宋体" w:cs="宋体"/>
                <w:szCs w:val="21"/>
              </w:rPr>
              <w:t>摇摆式聚光镜：数值孔径N.A.0.9/1.25，孔径光栏具有彩色标记，带有物镜倍数标注</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5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2.6</w:t>
            </w:r>
          </w:p>
        </w:tc>
        <w:tc>
          <w:tcPr>
            <w:tcW w:w="22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参数6</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cs="宋体"/>
                <w:szCs w:val="21"/>
              </w:rPr>
            </w:pPr>
            <w:r>
              <w:rPr>
                <w:rFonts w:hint="eastAsia" w:ascii="宋体" w:hAnsi="宋体" w:eastAsia="宋体" w:cs="宋体"/>
                <w:szCs w:val="21"/>
              </w:rPr>
              <w:t>主机：全金属，T型镜座设计，稳定性好，具有热补偿调焦系统，有效增强机械性及热稳定性；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2.7</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参数7</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单手可操作玻片夹，方便另一只手同时执笔记录，提高了工作效率。</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46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2.8</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参数8</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物镜转换器：高齐焦性、高同轴性。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参数9</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双目观察筒，瞳距调节55-75mm；</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2.10</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参数10</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光源：卤素灯或LED光源（照明装置：12V100W卤素灯柯勒照明），预对中，1个聚中镜，1个吸热滤片；</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参数11</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滤色片：光平衡滤色片, 中灰滤色镜；</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参数12</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 xml:space="preserve">配高级平场物镜： 5×((NA=0.12) ，10×(NA=0.25) ，20×(NA=0.40) </w:t>
            </w:r>
          </w:p>
          <w:p>
            <w:pPr>
              <w:adjustRightInd w:val="0"/>
              <w:snapToGrid w:val="0"/>
              <w:jc w:val="left"/>
              <w:rPr>
                <w:rFonts w:ascii="宋体" w:hAnsi="宋体" w:eastAsia="宋体" w:cs="宋体"/>
                <w:szCs w:val="21"/>
              </w:rPr>
            </w:pPr>
            <w:r>
              <w:rPr>
                <w:rFonts w:hint="eastAsia" w:ascii="宋体" w:hAnsi="宋体" w:eastAsia="宋体" w:cs="宋体"/>
                <w:szCs w:val="21"/>
              </w:rPr>
              <w:t xml:space="preserve">     40×(NA=0.65) ，100×(NA=1.25) 油</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参数13</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5人共览系统，可升级五7人或10人以上。</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5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配置需求</w:t>
            </w:r>
            <w:r>
              <w:rPr>
                <w:rFonts w:hint="eastAsia" w:ascii="宋体" w:hAnsi="宋体" w:eastAsia="宋体" w:cs="宋体"/>
                <w:b/>
                <w:bCs/>
                <w:kern w:val="0"/>
                <w:szCs w:val="21"/>
              </w:rPr>
              <w:br w:type="textWrapping"/>
            </w:r>
            <w:r>
              <w:rPr>
                <w:rFonts w:hint="eastAsia" w:ascii="宋体" w:hAnsi="宋体" w:eastAsia="宋体" w:cs="宋体"/>
                <w:b/>
                <w:bCs/>
                <w:kern w:val="0"/>
                <w:szCs w:val="21"/>
              </w:rPr>
              <w:t>（一行只写一个配置）</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配置1</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szCs w:val="21"/>
              </w:rPr>
              <w:t>显微系统一套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配置2</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成像系统一套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xml:space="preserve">3.3 </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配置3</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中国式电源线</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xml:space="preserve">3.4 </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配置4</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电脑一台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4</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维修到达现场时间≤24小时（外地）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配件供应时间≥10年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4.4</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4.5</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4.6</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4.7</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4.8</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4.9</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4.10</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支持</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工程师培训</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支持</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285612601"/>
      <w:bookmarkStart w:id="11" w:name="_Toc37172689"/>
      <w:bookmarkStart w:id="12" w:name="_Toc390713968"/>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highlight w:val="yellow"/>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满足招标文件要求且报价最低的为评审基准价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基准业绩=近三年（截止开标时间）所投产品有效合同累计销售最高数量（以有效合同份数计算）</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1.可以量化排名的</w:t>
            </w:r>
            <w:r>
              <w:rPr>
                <w:rFonts w:hint="eastAsia" w:ascii="宋体" w:hAnsi="宋体" w:eastAsia="宋体" w:cs="宋体"/>
                <w:kern w:val="0"/>
                <w:szCs w:val="21"/>
              </w:rPr>
              <w:t>★</w:t>
            </w:r>
            <w:r>
              <w:rPr>
                <w:rFonts w:hint="eastAsia" w:cs="Times New Roman" w:asciiTheme="majorEastAsia" w:hAnsiTheme="majorEastAsia" w:eastAsiaTheme="majorEastAsia"/>
                <w:kern w:val="0"/>
                <w:szCs w:val="21"/>
              </w:rPr>
              <w:t>号、</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2.可以量化排名的</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 xml:space="preserve">3. </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★参数1：配置4倍，10倍，20倍，40倍同等亮度物镜，不管用户所选何种放大倍率，始终保持亮度恒定；</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★参数2：调焦系统：3档同轴粗/微调焦，调焦驱动钮高、低位可调。具有载物台限位装置，能有效防止压碎标本；</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★参数3：透射光照明：12V100W卤素灯，有日光平衡和减光滤光片；</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▲参数4：载物台：坚固耐刮、耐腐蚀；</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▲参数5：摇摆式聚光镜：数值孔径N.A.0.9/1.25，孔径光栏具有彩色标记，带有物镜倍数标注</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参数6：主机：全金属，T型镜座设计，稳定性好，具有热补偿调焦系统，有效增强机械性及热稳定性；</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参数7：单手可操作玻片夹，方便另一只手同时执笔记录，提高了工作效率。</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参数8：物镜转换器：高齐焦性、高同轴性。</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参数9：双目观察筒，瞳距调节55-75mm；</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参数10：光源：卤素灯或LED光源（照明装置：12V100W卤素灯柯勒照明），预对中，1个聚中镜，1个吸热滤片；</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参数11：滤色片：光平衡滤色片, 中灰滤色镜；</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ascii="宋体" w:hAnsi="宋体" w:eastAsia="宋体" w:cs="宋体"/>
                <w:kern w:val="0"/>
                <w:szCs w:val="21"/>
              </w:rPr>
            </w:pPr>
            <w:r>
              <w:rPr>
                <w:rFonts w:hint="eastAsia" w:ascii="宋体" w:hAnsi="宋体" w:eastAsia="宋体" w:cs="宋体"/>
                <w:kern w:val="0"/>
                <w:szCs w:val="21"/>
              </w:rPr>
              <w:t xml:space="preserve">参数12：配高级平场物镜： 5×((NA=0.12) ，10×(NA=0.25) ，20×(NA=0.40) </w:t>
            </w:r>
          </w:p>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 xml:space="preserve">     40×(NA=0.65) ，100×(NA=1.25) </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宋体" w:asciiTheme="majorEastAsia" w:hAnsiTheme="majorEastAsia" w:eastAsiaTheme="majorEastAsia"/>
                <w:kern w:val="0"/>
                <w:szCs w:val="21"/>
              </w:rPr>
            </w:pPr>
            <w:r>
              <w:rPr>
                <w:rFonts w:hint="eastAsia" w:ascii="宋体" w:hAnsi="宋体" w:eastAsia="宋体" w:cs="宋体"/>
                <w:kern w:val="0"/>
                <w:szCs w:val="21"/>
              </w:rPr>
              <w:t>参数13：5人共览系统，可升级五7人或10人以上。</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零配件支持：提供零配件全国统一报价，更换配件价格不超过统一报价的70%。在满足招标文件要求的基础上，根据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435540982"/>
      <w:bookmarkStart w:id="20" w:name="_Toc285612604"/>
      <w:bookmarkStart w:id="21" w:name="_Toc240432233"/>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_x0000_s1026" o:spid="_x0000_s1026" o:spt="202" type="#_x0000_t202" style="position:absolute;left:0pt;margin-left:226.9pt;margin-top:10.35pt;height:103.9pt;width:209.1pt;z-index:251672576;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9" o:spid="_x0000_s1029" o:spt="202" type="#_x0000_t202" style="position:absolute;left:0pt;margin-left:2.1pt;margin-top:10.35pt;height:103.9pt;width:206.6pt;z-index:25167155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_x0000_s1028" o:spid="_x0000_s1028" o:spt="202" type="#_x0000_t202" style="position:absolute;left:0pt;margin-left:228.25pt;margin-top:14.25pt;height:105.95pt;width:210.95pt;z-index:251675648;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7" o:spid="_x0000_s1027" o:spt="202" type="#_x0000_t202" style="position:absolute;left:0pt;margin-left:1.4pt;margin-top:15.6pt;height:104.6pt;width:211.6pt;z-index:251674624;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66DCB"/>
    <w:multiLevelType w:val="singleLevel"/>
    <w:tmpl w:val="C3F66DCB"/>
    <w:lvl w:ilvl="0" w:tentative="0">
      <w:start w:val="1"/>
      <w:numFmt w:val="chineseCounting"/>
      <w:suff w:val="nothing"/>
      <w:lvlText w:val="%1、"/>
      <w:lvlJc w:val="left"/>
      <w:rPr>
        <w:rFonts w:hint="eastAsia"/>
      </w:r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32D2"/>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04A"/>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E736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85B349E"/>
    <w:rsid w:val="09E20C6C"/>
    <w:rsid w:val="2FD43BE6"/>
    <w:rsid w:val="3259156B"/>
    <w:rsid w:val="3F8954F4"/>
    <w:rsid w:val="4FF30770"/>
    <w:rsid w:val="576D73E2"/>
    <w:rsid w:val="631B21BA"/>
    <w:rsid w:val="7824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67327-83E0-4B5B-934B-2388B3B792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4994</Words>
  <Characters>28469</Characters>
  <Lines>237</Lines>
  <Paragraphs>66</Paragraphs>
  <TotalTime>11</TotalTime>
  <ScaleCrop>false</ScaleCrop>
  <LinksUpToDate>false</LinksUpToDate>
  <CharactersWithSpaces>33397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2020-09-16T07:24:58Z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