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lang w:eastAsia="zh-CN"/>
        </w:rPr>
        <w:t>竞争性</w:t>
      </w:r>
      <w:r>
        <w:rPr>
          <w:rFonts w:hint="eastAsia" w:ascii="Times New Roman" w:hAnsi="Times New Roman" w:eastAsia="方正小标宋简体" w:cs="Times New Roman"/>
          <w:kern w:val="0"/>
          <w:sz w:val="84"/>
          <w:szCs w:val="84"/>
        </w:rPr>
        <w:t>谈判</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1053" w:firstLineChars="3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SZ学科建设设备（</w:t>
      </w:r>
      <w:r>
        <w:rPr>
          <w:rFonts w:hint="eastAsia" w:ascii="宋体" w:hAnsi="宋体" w:eastAsia="宋体" w:cs="Times New Roman"/>
          <w:kern w:val="0"/>
          <w:sz w:val="36"/>
          <w:szCs w:val="36"/>
          <w:u w:val="single"/>
          <w:lang w:val="en-US" w:eastAsia="zh-CN"/>
        </w:rPr>
        <w:t>2</w:t>
      </w:r>
      <w:r>
        <w:rPr>
          <w:rFonts w:hint="eastAsia" w:ascii="宋体" w:hAnsi="宋体" w:eastAsia="宋体" w:cs="Times New Roman"/>
          <w:kern w:val="0"/>
          <w:sz w:val="36"/>
          <w:szCs w:val="36"/>
          <w:u w:val="single"/>
        </w:rPr>
        <w:t>）（第二次）</w:t>
      </w:r>
    </w:p>
    <w:p>
      <w:pPr>
        <w:ind w:firstLine="2106" w:firstLineChars="600"/>
        <w:rPr>
          <w:rFonts w:ascii="宋体" w:hAnsi="宋体" w:eastAsia="宋体" w:cs="Times New Roman"/>
          <w:kern w:val="0"/>
          <w:sz w:val="36"/>
          <w:szCs w:val="36"/>
        </w:rPr>
      </w:pPr>
    </w:p>
    <w:p>
      <w:pPr>
        <w:ind w:firstLine="1053" w:firstLineChars="3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2020-XNYY-YQ-14</w:t>
      </w:r>
      <w:r>
        <w:rPr>
          <w:rFonts w:hint="eastAsia" w:ascii="宋体" w:hAnsi="宋体" w:eastAsia="宋体" w:cs="Times New Roman"/>
          <w:kern w:val="0"/>
          <w:sz w:val="36"/>
          <w:szCs w:val="36"/>
          <w:u w:val="single"/>
          <w:lang w:val="en-US" w:eastAsia="zh-CN"/>
        </w:rPr>
        <w:t>7</w:t>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关于SZ学科建设设备（</w:t>
      </w:r>
      <w:r>
        <w:rPr>
          <w:rFonts w:hint="eastAsia" w:ascii="Tahoma" w:hAnsi="Tahoma" w:cs="Tahoma"/>
          <w:b/>
          <w:bCs/>
          <w:kern w:val="0"/>
          <w:sz w:val="28"/>
          <w:szCs w:val="28"/>
          <w:lang w:val="en-US" w:eastAsia="zh-CN"/>
        </w:rPr>
        <w:t>2</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rPr>
        <w:t>2020-XNYY-YQ-14</w:t>
      </w:r>
      <w:r>
        <w:rPr>
          <w:rFonts w:hint="eastAsia" w:ascii="Tahoma" w:hAnsi="Tahoma" w:cs="Tahoma"/>
          <w:kern w:val="0"/>
          <w:sz w:val="28"/>
          <w:szCs w:val="28"/>
          <w:lang w:val="en-US" w:eastAsia="zh-CN"/>
        </w:rPr>
        <w:t>7</w:t>
      </w:r>
      <w:r>
        <w:rPr>
          <w:rFonts w:hint="eastAsia" w:ascii="Tahoma" w:hAnsi="Tahoma" w:cs="Tahoma"/>
          <w:b/>
          <w:bCs/>
          <w:kern w:val="0"/>
          <w:sz w:val="28"/>
          <w:szCs w:val="28"/>
        </w:rPr>
        <w:t>（第二次）</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SZ学科建设设备（</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2020-XNYY-YQ-14</w:t>
      </w:r>
      <w:r>
        <w:rPr>
          <w:rFonts w:hint="eastAsia" w:ascii="宋体" w:hAnsi="宋体" w:eastAsia="宋体" w:cs="Times New Roman"/>
          <w:kern w:val="0"/>
          <w:sz w:val="24"/>
          <w:szCs w:val="24"/>
          <w:lang w:val="en-US" w:eastAsia="zh-CN"/>
        </w:rPr>
        <w:t>7</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4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088"/>
        <w:gridCol w:w="696"/>
        <w:gridCol w:w="1188"/>
        <w:gridCol w:w="792"/>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0"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负压生物安全柜</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3</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9.45</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28.35</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台式大容量离心机</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16</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16</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15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7</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19</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7</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285612594"/>
      <w:bookmarkStart w:id="5" w:name="_Toc435540979"/>
      <w:bookmarkStart w:id="6" w:name="_Toc390713967"/>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lang w:val="en-US" w:eastAsia="zh-CN"/>
              </w:rPr>
              <w:t>负压生物安全柜</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台式大容量离心机</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285612601"/>
      <w:bookmarkStart w:id="11" w:name="_Toc240432230"/>
      <w:bookmarkStart w:id="12" w:name="_Toc390713968"/>
      <w:bookmarkStart w:id="13" w:name="_Toc43554098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7"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0</w:t>
            </w:r>
            <w:r>
              <w:rPr>
                <w:rFonts w:hint="eastAsia" w:ascii="宋体" w:hAnsi="宋体" w:eastAsia="宋体" w:cs="宋体"/>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7172690"/>
      <w:bookmarkStart w:id="16" w:name="_Toc37780286"/>
      <w:bookmarkStart w:id="17" w:name="_Toc285612603"/>
      <w:bookmarkStart w:id="18"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285612604"/>
      <w:bookmarkStart w:id="21" w:name="_Toc37780287"/>
      <w:bookmarkStart w:id="22" w:name="_Toc37172691"/>
      <w:bookmarkStart w:id="23" w:name="_Toc390713970"/>
      <w:bookmarkStart w:id="24" w:name="_Toc435540982"/>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before="156" w:beforeLines="50" w:line="240" w:lineRule="atLeast"/>
        <w:jc w:val="center"/>
        <w:rPr>
          <w:rFonts w:ascii="宋体" w:hAnsi="宋体" w:cs="宋体"/>
          <w:bCs/>
          <w:kern w:val="0"/>
          <w:sz w:val="44"/>
          <w:szCs w:val="44"/>
        </w:rPr>
      </w:pPr>
      <w:r>
        <w:rPr>
          <w:rFonts w:hint="eastAsia" w:cs="Times New Roman" w:asciiTheme="minorEastAsia" w:hAnsiTheme="minorEastAsia"/>
          <w:b/>
          <w:bCs/>
          <w:sz w:val="28"/>
          <w:szCs w:val="28"/>
        </w:rPr>
        <w:t xml:space="preserve">  </w:t>
      </w:r>
      <w:r>
        <w:rPr>
          <w:rFonts w:hint="eastAsia" w:ascii="宋体" w:hAnsi="宋体" w:cs="宋体"/>
          <w:bCs/>
          <w:kern w:val="0"/>
          <w:sz w:val="44"/>
          <w:szCs w:val="44"/>
        </w:rPr>
        <w:t>负压生物安全柜</w:t>
      </w:r>
    </w:p>
    <w:tbl>
      <w:tblPr>
        <w:tblStyle w:val="17"/>
        <w:tblW w:w="8931" w:type="dxa"/>
        <w:jc w:val="center"/>
        <w:tblLayout w:type="fixed"/>
        <w:tblCellMar>
          <w:top w:w="0" w:type="dxa"/>
          <w:left w:w="108" w:type="dxa"/>
          <w:bottom w:w="0" w:type="dxa"/>
          <w:right w:w="108" w:type="dxa"/>
        </w:tblCellMar>
      </w:tblPr>
      <w:tblGrid>
        <w:gridCol w:w="1176"/>
        <w:gridCol w:w="2147"/>
        <w:gridCol w:w="4524"/>
        <w:gridCol w:w="1084"/>
      </w:tblGrid>
      <w:tr>
        <w:tblPrEx>
          <w:tblCellMar>
            <w:top w:w="0" w:type="dxa"/>
            <w:left w:w="108" w:type="dxa"/>
            <w:bottom w:w="0" w:type="dxa"/>
            <w:right w:w="108" w:type="dxa"/>
          </w:tblCellMar>
        </w:tblPrEx>
        <w:trPr>
          <w:trHeight w:val="824" w:hRule="atLeast"/>
          <w:jc w:val="center"/>
        </w:trPr>
        <w:tc>
          <w:tcPr>
            <w:tcW w:w="1176" w:type="dxa"/>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宋体" w:hAnsi="宋体" w:cs="宋体"/>
                <w:b/>
                <w:bCs/>
                <w:kern w:val="0"/>
              </w:rPr>
            </w:pPr>
            <w:r>
              <w:rPr>
                <w:rFonts w:hint="eastAsia" w:ascii="宋体" w:hAnsi="宋体" w:cs="宋体"/>
                <w:b/>
                <w:bCs/>
                <w:kern w:val="0"/>
              </w:rPr>
              <w:t>序号</w:t>
            </w:r>
          </w:p>
        </w:tc>
        <w:tc>
          <w:tcPr>
            <w:tcW w:w="2147" w:type="dxa"/>
            <w:tcBorders>
              <w:top w:val="single" w:color="auto" w:sz="8" w:space="0"/>
              <w:left w:val="nil"/>
              <w:bottom w:val="single" w:color="auto" w:sz="4" w:space="0"/>
              <w:right w:val="single" w:color="auto" w:sz="4" w:space="0"/>
            </w:tcBorders>
            <w:noWrap w:val="0"/>
            <w:vAlign w:val="center"/>
          </w:tcPr>
          <w:p>
            <w:pPr>
              <w:widowControl/>
              <w:jc w:val="center"/>
              <w:rPr>
                <w:rFonts w:ascii="宋体" w:hAnsi="宋体" w:cs="宋体"/>
                <w:b/>
                <w:bCs/>
                <w:kern w:val="0"/>
              </w:rPr>
            </w:pPr>
            <w:r>
              <w:rPr>
                <w:rFonts w:hint="eastAsia" w:ascii="宋体" w:hAnsi="宋体" w:cs="宋体"/>
                <w:b/>
                <w:bCs/>
                <w:kern w:val="0"/>
              </w:rPr>
              <w:t>技术和性能参数名称</w:t>
            </w:r>
          </w:p>
        </w:tc>
        <w:tc>
          <w:tcPr>
            <w:tcW w:w="4524" w:type="dxa"/>
            <w:tcBorders>
              <w:top w:val="single" w:color="auto" w:sz="8" w:space="0"/>
              <w:left w:val="nil"/>
              <w:bottom w:val="single" w:color="auto" w:sz="4" w:space="0"/>
              <w:right w:val="single" w:color="auto" w:sz="4" w:space="0"/>
            </w:tcBorders>
            <w:noWrap w:val="0"/>
            <w:vAlign w:val="center"/>
          </w:tcPr>
          <w:p>
            <w:pPr>
              <w:widowControl/>
              <w:jc w:val="center"/>
              <w:rPr>
                <w:rFonts w:ascii="宋体" w:hAnsi="宋体" w:cs="宋体"/>
                <w:b/>
                <w:bCs/>
                <w:kern w:val="0"/>
              </w:rPr>
            </w:pPr>
            <w:r>
              <w:rPr>
                <w:rFonts w:hint="eastAsia" w:ascii="宋体" w:hAnsi="宋体" w:cs="宋体"/>
                <w:b/>
                <w:bCs/>
                <w:kern w:val="0"/>
              </w:rPr>
              <w:t>技术参数和性能要求</w:t>
            </w:r>
          </w:p>
        </w:tc>
        <w:tc>
          <w:tcPr>
            <w:tcW w:w="1084" w:type="dxa"/>
            <w:tcBorders>
              <w:top w:val="single" w:color="auto" w:sz="8" w:space="0"/>
              <w:left w:val="nil"/>
              <w:bottom w:val="single" w:color="auto" w:sz="4" w:space="0"/>
              <w:right w:val="single" w:color="auto" w:sz="8" w:space="0"/>
            </w:tcBorders>
            <w:noWrap w:val="0"/>
            <w:vAlign w:val="center"/>
          </w:tcPr>
          <w:p>
            <w:pPr>
              <w:widowControl/>
              <w:jc w:val="center"/>
              <w:rPr>
                <w:rFonts w:ascii="幼圆" w:hAnsi="宋体" w:eastAsia="幼圆" w:cs="宋体"/>
                <w:b/>
                <w:bCs/>
                <w:kern w:val="0"/>
              </w:rPr>
            </w:pPr>
            <w:r>
              <w:rPr>
                <w:rFonts w:hint="eastAsia" w:ascii="幼圆" w:hAnsi="宋体" w:cs="宋体"/>
                <w:b/>
                <w:bCs/>
                <w:kern w:val="0"/>
              </w:rPr>
              <w:t>备注</w:t>
            </w:r>
          </w:p>
        </w:tc>
      </w:tr>
      <w:tr>
        <w:tblPrEx>
          <w:tblCellMar>
            <w:top w:w="0" w:type="dxa"/>
            <w:left w:w="108" w:type="dxa"/>
            <w:bottom w:w="0" w:type="dxa"/>
            <w:right w:w="108" w:type="dxa"/>
          </w:tblCellMar>
        </w:tblPrEx>
        <w:trPr>
          <w:trHeight w:val="844"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b/>
                <w:bCs/>
                <w:kern w:val="0"/>
              </w:rPr>
            </w:pPr>
            <w:r>
              <w:rPr>
                <w:rFonts w:hint="eastAsia" w:ascii="宋体" w:hAnsi="宋体" w:cs="宋体"/>
                <w:b/>
                <w:bCs/>
                <w:kern w:val="0"/>
              </w:rPr>
              <w:t>1</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rPr>
            </w:pPr>
            <w:r>
              <w:rPr>
                <w:rFonts w:hint="eastAsia" w:ascii="宋体" w:hAnsi="宋体" w:cs="宋体"/>
                <w:b/>
                <w:bCs/>
                <w:kern w:val="0"/>
              </w:rPr>
              <w:t>设备使用需求</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b/>
                <w:bCs/>
                <w:kern w:val="0"/>
              </w:rPr>
            </w:pPr>
            <w:r>
              <w:rPr>
                <w:rFonts w:hint="eastAsia" w:ascii="宋体" w:hAnsi="宋体" w:cs="宋体"/>
                <w:szCs w:val="21"/>
              </w:rPr>
              <w:t>实验中用于挥发性及有毒有害试剂的实验相关操作</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1038"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1.1</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设备用途</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为操作原代培养物、菌毒株以及诊断性标本等具有感染性的实验材料时，用来保护操作者本人、实验室环境以及实验材料，使其避免暴露于上述操作过程中可能产生的感染性气溶胶和溅出物等。</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13" w:hRule="atLeast"/>
          <w:jc w:val="center"/>
        </w:trPr>
        <w:tc>
          <w:tcPr>
            <w:tcW w:w="1176"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widowControl/>
              <w:jc w:val="center"/>
              <w:rPr>
                <w:rFonts w:ascii="宋体" w:hAnsi="宋体" w:cs="宋体"/>
                <w:kern w:val="0"/>
              </w:rPr>
            </w:pPr>
            <w:r>
              <w:rPr>
                <w:rFonts w:hint="eastAsia" w:ascii="宋体" w:hAnsi="宋体" w:cs="宋体"/>
                <w:kern w:val="0"/>
              </w:rPr>
              <w:t>1.2</w:t>
            </w:r>
          </w:p>
        </w:tc>
        <w:tc>
          <w:tcPr>
            <w:tcW w:w="2147" w:type="dxa"/>
            <w:tcBorders>
              <w:top w:val="single" w:color="auto" w:sz="4" w:space="0"/>
              <w:left w:val="nil"/>
              <w:bottom w:val="single" w:color="auto" w:sz="4" w:space="0"/>
              <w:right w:val="single" w:color="auto" w:sz="4" w:space="0"/>
            </w:tcBorders>
            <w:shd w:val="clear" w:color="000000" w:fill="auto"/>
            <w:noWrap w:val="0"/>
            <w:vAlign w:val="center"/>
          </w:tcPr>
          <w:p>
            <w:pPr>
              <w:widowControl/>
              <w:jc w:val="center"/>
              <w:rPr>
                <w:rFonts w:ascii="宋体" w:hAnsi="宋体" w:cs="宋体"/>
                <w:color w:val="000000"/>
                <w:kern w:val="0"/>
              </w:rPr>
            </w:pPr>
            <w:r>
              <w:rPr>
                <w:rFonts w:hint="eastAsia" w:ascii="宋体" w:hAnsi="宋体" w:cs="宋体"/>
                <w:color w:val="000000"/>
                <w:kern w:val="0"/>
              </w:rPr>
              <w:t>实验对象</w:t>
            </w:r>
          </w:p>
        </w:tc>
        <w:tc>
          <w:tcPr>
            <w:tcW w:w="4524" w:type="dxa"/>
            <w:tcBorders>
              <w:top w:val="single" w:color="auto" w:sz="4" w:space="0"/>
              <w:left w:val="nil"/>
              <w:bottom w:val="single" w:color="auto" w:sz="4" w:space="0"/>
              <w:right w:val="single" w:color="auto" w:sz="4" w:space="0"/>
            </w:tcBorders>
            <w:shd w:val="clear" w:color="000000" w:fill="auto"/>
            <w:noWrap w:val="0"/>
            <w:vAlign w:val="center"/>
          </w:tcPr>
          <w:p>
            <w:pPr>
              <w:widowControl/>
              <w:jc w:val="left"/>
              <w:rPr>
                <w:rFonts w:ascii="宋体" w:hAnsi="宋体" w:cs="宋体"/>
                <w:szCs w:val="21"/>
              </w:rPr>
            </w:pPr>
            <w:r>
              <w:rPr>
                <w:rFonts w:hint="eastAsia" w:ascii="宋体" w:hAnsi="宋体" w:cs="宋体"/>
                <w:szCs w:val="21"/>
              </w:rPr>
              <w:t>挥发性及有毒有害试剂处理</w:t>
            </w:r>
          </w:p>
        </w:tc>
        <w:tc>
          <w:tcPr>
            <w:tcW w:w="1084" w:type="dxa"/>
            <w:tcBorders>
              <w:top w:val="single" w:color="auto" w:sz="4" w:space="0"/>
              <w:left w:val="nil"/>
              <w:bottom w:val="single" w:color="auto" w:sz="4" w:space="0"/>
              <w:right w:val="single" w:color="auto" w:sz="8" w:space="0"/>
            </w:tcBorders>
            <w:shd w:val="clear" w:color="000000" w:fill="auto"/>
            <w:noWrap w:val="0"/>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990"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b/>
                <w:kern w:val="0"/>
              </w:rPr>
            </w:pPr>
            <w:r>
              <w:rPr>
                <w:rFonts w:hint="eastAsia" w:ascii="宋体" w:hAnsi="宋体" w:cs="宋体"/>
                <w:b/>
                <w:kern w:val="0"/>
              </w:rPr>
              <w:t>2</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rPr>
            </w:pPr>
            <w:r>
              <w:rPr>
                <w:rFonts w:hint="eastAsia" w:ascii="宋体" w:hAnsi="宋体" w:cs="宋体"/>
                <w:b/>
                <w:bCs/>
                <w:kern w:val="0"/>
              </w:rPr>
              <w:t>主要技术参数</w:t>
            </w:r>
            <w:r>
              <w:rPr>
                <w:rFonts w:hint="eastAsia" w:ascii="宋体" w:hAnsi="宋体" w:cs="宋体"/>
                <w:b/>
                <w:bCs/>
                <w:kern w:val="0"/>
              </w:rPr>
              <w:br w:type="textWrapping"/>
            </w:r>
            <w:r>
              <w:rPr>
                <w:rFonts w:hint="eastAsia" w:ascii="宋体" w:hAnsi="宋体" w:cs="宋体"/>
                <w:b/>
                <w:bCs/>
                <w:kern w:val="0"/>
              </w:rPr>
              <w:t>（一行只写一个参数）</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　</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1743"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2.1</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★参数1</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II级，A2型生物安全柜，操作区净宽度≥1200mm ，</w:t>
            </w:r>
            <w:r>
              <w:rPr>
                <w:rFonts w:hint="eastAsia" w:ascii="宋体" w:hAnsi="宋体" w:cs="宋体"/>
                <w:szCs w:val="21"/>
                <w:lang w:val="en-US" w:eastAsia="zh-CN"/>
              </w:rPr>
              <w:t>操作台区净</w:t>
            </w:r>
            <w:r>
              <w:rPr>
                <w:rFonts w:hint="eastAsia" w:ascii="宋体" w:hAnsi="宋体" w:cs="宋体"/>
                <w:szCs w:val="21"/>
              </w:rPr>
              <w:t>高度≥ 650 mm。操作区台面具</w:t>
            </w:r>
            <w:r>
              <w:rPr>
                <w:rFonts w:hint="eastAsia" w:ascii="宋体" w:hAnsi="宋体" w:cs="宋体"/>
                <w:szCs w:val="21"/>
                <w:lang w:val="en-US" w:eastAsia="zh-CN"/>
              </w:rPr>
              <w:t>浅盘设计，</w:t>
            </w:r>
            <w:r>
              <w:rPr>
                <w:rFonts w:hint="eastAsia" w:ascii="宋体" w:hAnsi="宋体" w:cs="宋体"/>
                <w:szCs w:val="21"/>
              </w:rPr>
              <w:t>备集液功能，台面可取出清洁；</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1437"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color w:val="FF0000"/>
                <w:kern w:val="0"/>
              </w:rPr>
            </w:pPr>
            <w:r>
              <w:rPr>
                <w:rFonts w:hint="eastAsia" w:ascii="宋体" w:hAnsi="宋体" w:cs="宋体"/>
                <w:kern w:val="0"/>
              </w:rPr>
              <w:t>2.</w:t>
            </w:r>
            <w:r>
              <w:rPr>
                <w:rFonts w:ascii="宋体" w:hAnsi="宋体" w:cs="宋体"/>
                <w:kern w:val="0"/>
              </w:rPr>
              <w:t>2</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rPr>
            </w:pPr>
            <w:r>
              <w:rPr>
                <w:rFonts w:hint="eastAsia" w:ascii="宋体" w:hAnsi="宋体" w:cs="宋体"/>
                <w:color w:val="000000"/>
                <w:kern w:val="0"/>
              </w:rPr>
              <w:t>★参数2</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szCs w:val="21"/>
              </w:rPr>
            </w:pPr>
            <w:r>
              <w:rPr>
                <w:rFonts w:hint="eastAsia" w:ascii="宋体" w:hAnsi="宋体" w:cs="宋体"/>
                <w:color w:val="000000"/>
                <w:szCs w:val="21"/>
              </w:rPr>
              <w:t>设备自净功能：必须具备开机预洁净程序</w:t>
            </w:r>
            <w:r>
              <w:rPr>
                <w:rFonts w:hint="eastAsia" w:ascii="宋体" w:hAnsi="宋体" w:cs="宋体"/>
                <w:color w:val="000000"/>
                <w:szCs w:val="21"/>
                <w:lang w:eastAsia="zh-CN"/>
              </w:rPr>
              <w:t>（</w:t>
            </w:r>
            <w:r>
              <w:rPr>
                <w:rFonts w:hint="eastAsia" w:ascii="宋体" w:hAnsi="宋体" w:cs="宋体"/>
                <w:color w:val="000000"/>
                <w:szCs w:val="21"/>
                <w:lang w:val="en-US" w:eastAsia="zh-CN"/>
              </w:rPr>
              <w:t>3-15分钟可调</w:t>
            </w:r>
            <w:r>
              <w:rPr>
                <w:rFonts w:hint="eastAsia" w:ascii="宋体" w:hAnsi="宋体" w:cs="宋体"/>
                <w:color w:val="000000"/>
                <w:szCs w:val="21"/>
                <w:lang w:eastAsia="zh-CN"/>
              </w:rPr>
              <w:t>）</w:t>
            </w:r>
            <w:r>
              <w:rPr>
                <w:rFonts w:hint="eastAsia" w:ascii="宋体" w:hAnsi="宋体" w:cs="宋体"/>
                <w:color w:val="000000"/>
                <w:szCs w:val="21"/>
              </w:rPr>
              <w:t>。</w:t>
            </w:r>
            <w:bookmarkStart w:id="27" w:name="_GoBack"/>
            <w:bookmarkEnd w:id="27"/>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416"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2.</w:t>
            </w:r>
            <w:r>
              <w:rPr>
                <w:rFonts w:ascii="宋体" w:hAnsi="宋体" w:cs="宋体"/>
                <w:kern w:val="0"/>
              </w:rPr>
              <w:t>3</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★参数3</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内置风机系统：要求使用直流变频免维护高效风机系统，具有阻力感应补偿功能，过滤器堵塞压力增加250%情况下仍能提供安全风速，节能静音。</w:t>
            </w:r>
          </w:p>
        </w:tc>
        <w:tc>
          <w:tcPr>
            <w:tcW w:w="1084" w:type="dxa"/>
            <w:tcBorders>
              <w:top w:val="nil"/>
              <w:left w:val="nil"/>
              <w:bottom w:val="single" w:color="auto" w:sz="4" w:space="0"/>
              <w:right w:val="single" w:color="auto" w:sz="8" w:space="0"/>
            </w:tcBorders>
            <w:noWrap w:val="0"/>
            <w:vAlign w:val="center"/>
          </w:tcPr>
          <w:p>
            <w:pPr>
              <w:widowControl/>
              <w:rPr>
                <w:rFonts w:ascii="宋体" w:hAnsi="宋体" w:cs="宋体"/>
                <w:kern w:val="0"/>
                <w:szCs w:val="21"/>
              </w:rPr>
            </w:pPr>
          </w:p>
        </w:tc>
      </w:tr>
      <w:tr>
        <w:tblPrEx>
          <w:tblCellMar>
            <w:top w:w="0" w:type="dxa"/>
            <w:left w:w="108" w:type="dxa"/>
            <w:bottom w:w="0" w:type="dxa"/>
            <w:right w:w="108" w:type="dxa"/>
          </w:tblCellMar>
        </w:tblPrEx>
        <w:trPr>
          <w:trHeight w:val="1202"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2.4</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bookmarkStart w:id="26" w:name="_Hlk536390667"/>
            <w:r>
              <w:rPr>
                <w:rFonts w:hint="eastAsia" w:ascii="宋体" w:hAnsi="宋体" w:cs="宋体"/>
                <w:kern w:val="0"/>
              </w:rPr>
              <w:t>★参数4</w:t>
            </w:r>
            <w:bookmarkEnd w:id="26"/>
          </w:p>
        </w:tc>
        <w:tc>
          <w:tcPr>
            <w:tcW w:w="45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zCs w:val="21"/>
                <w:lang w:eastAsia="zh-CN"/>
              </w:rPr>
            </w:pPr>
            <w:r>
              <w:rPr>
                <w:rFonts w:hint="eastAsia" w:ascii="宋体" w:hAnsi="宋体" w:cs="宋体"/>
                <w:szCs w:val="21"/>
              </w:rPr>
              <w:t>过滤器：要求层流系统和排风系统都必须采用</w:t>
            </w:r>
            <w:r>
              <w:rPr>
                <w:rFonts w:hint="eastAsia" w:ascii="宋体" w:hAnsi="宋体" w:cs="宋体"/>
                <w:szCs w:val="21"/>
                <w:lang w:val="en-US" w:eastAsia="zh-CN"/>
              </w:rPr>
              <w:t>ULPA</w:t>
            </w:r>
            <w:r>
              <w:rPr>
                <w:rFonts w:hint="eastAsia" w:ascii="宋体" w:hAnsi="宋体" w:cs="宋体"/>
                <w:szCs w:val="21"/>
              </w:rPr>
              <w:t>超高效过滤器，能针对0.2μm颗粒系有效过滤效率</w:t>
            </w:r>
            <w:r>
              <w:rPr>
                <w:rFonts w:hint="eastAsia" w:ascii="宋体" w:hAnsi="宋体" w:cs="宋体"/>
                <w:szCs w:val="21"/>
                <w:lang w:val="en-US" w:eastAsia="zh-CN"/>
              </w:rPr>
              <w:t>≥</w:t>
            </w:r>
            <w:r>
              <w:rPr>
                <w:rFonts w:hint="eastAsia" w:ascii="宋体" w:hAnsi="宋体" w:cs="宋体"/>
                <w:szCs w:val="21"/>
              </w:rPr>
              <w:t>99.999%</w:t>
            </w:r>
            <w:r>
              <w:rPr>
                <w:rFonts w:hint="eastAsia" w:ascii="宋体" w:hAnsi="宋体" w:cs="宋体"/>
                <w:szCs w:val="21"/>
                <w:lang w:eastAsia="zh-CN"/>
              </w:rPr>
              <w:t>。</w:t>
            </w:r>
          </w:p>
        </w:tc>
        <w:tc>
          <w:tcPr>
            <w:tcW w:w="1084" w:type="dxa"/>
            <w:tcBorders>
              <w:top w:val="nil"/>
              <w:left w:val="nil"/>
              <w:bottom w:val="single" w:color="auto" w:sz="4" w:space="0"/>
              <w:right w:val="single" w:color="auto" w:sz="8" w:space="0"/>
            </w:tcBorders>
            <w:noWrap w:val="0"/>
            <w:vAlign w:val="center"/>
          </w:tcPr>
          <w:p>
            <w:pPr>
              <w:widowControl/>
              <w:rPr>
                <w:rFonts w:ascii="宋体" w:hAnsi="宋体" w:cs="宋体"/>
                <w:kern w:val="0"/>
                <w:szCs w:val="21"/>
              </w:rPr>
            </w:pPr>
          </w:p>
        </w:tc>
      </w:tr>
      <w:tr>
        <w:tblPrEx>
          <w:tblCellMar>
            <w:top w:w="0" w:type="dxa"/>
            <w:left w:w="108" w:type="dxa"/>
            <w:bottom w:w="0" w:type="dxa"/>
            <w:right w:w="108" w:type="dxa"/>
          </w:tblCellMar>
        </w:tblPrEx>
        <w:trPr>
          <w:trHeight w:val="1543"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2.5</w:t>
            </w:r>
          </w:p>
        </w:tc>
        <w:tc>
          <w:tcPr>
            <w:tcW w:w="2147" w:type="dxa"/>
            <w:tcBorders>
              <w:top w:val="nil"/>
              <w:left w:val="nil"/>
              <w:bottom w:val="single" w:color="auto" w:sz="4" w:space="0"/>
              <w:right w:val="single" w:color="auto" w:sz="4" w:space="0"/>
            </w:tcBorders>
            <w:noWrap w:val="0"/>
            <w:vAlign w:val="center"/>
          </w:tcPr>
          <w:p>
            <w:pPr>
              <w:jc w:val="center"/>
              <w:rPr>
                <w:rFonts w:ascii="宋体" w:hAnsi="宋体"/>
              </w:rPr>
            </w:pPr>
            <w:r>
              <w:rPr>
                <w:rFonts w:hint="eastAsia" w:ascii="宋体" w:hAnsi="宋体" w:cs="宋体"/>
                <w:kern w:val="0"/>
              </w:rPr>
              <w:t>★参数5</w:t>
            </w:r>
          </w:p>
        </w:tc>
        <w:tc>
          <w:tcPr>
            <w:tcW w:w="4524" w:type="dxa"/>
            <w:tcBorders>
              <w:top w:val="nil"/>
              <w:left w:val="nil"/>
              <w:bottom w:val="single" w:color="auto" w:sz="4" w:space="0"/>
              <w:right w:val="single" w:color="auto" w:sz="4" w:space="0"/>
            </w:tcBorders>
            <w:noWrap w:val="0"/>
            <w:vAlign w:val="center"/>
          </w:tcPr>
          <w:p>
            <w:pPr>
              <w:pStyle w:val="46"/>
              <w:spacing w:line="276" w:lineRule="auto"/>
              <w:ind w:firstLine="0" w:firstLineChars="0"/>
              <w:jc w:val="left"/>
              <w:rPr>
                <w:rFonts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抑菌涂层：安全柜整机外部配有抗菌粉末涂层设计，避免柜体表面细菌、微生物滋生和操作者、样本交叉污染。</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910"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2.6</w:t>
            </w:r>
          </w:p>
        </w:tc>
        <w:tc>
          <w:tcPr>
            <w:tcW w:w="2147" w:type="dxa"/>
            <w:tcBorders>
              <w:top w:val="nil"/>
              <w:left w:val="nil"/>
              <w:bottom w:val="single" w:color="auto" w:sz="4" w:space="0"/>
              <w:right w:val="single" w:color="auto" w:sz="4" w:space="0"/>
            </w:tcBorders>
            <w:noWrap w:val="0"/>
            <w:vAlign w:val="center"/>
          </w:tcPr>
          <w:p>
            <w:pPr>
              <w:jc w:val="center"/>
              <w:rPr>
                <w:rFonts w:ascii="宋体" w:hAnsi="宋体"/>
              </w:rPr>
            </w:pPr>
            <w:r>
              <w:rPr>
                <w:rFonts w:hint="eastAsia" w:ascii="宋体" w:hAnsi="宋体" w:cs="宋体"/>
                <w:kern w:val="0"/>
              </w:rPr>
              <w:t>参数6</w:t>
            </w:r>
          </w:p>
        </w:tc>
        <w:tc>
          <w:tcPr>
            <w:tcW w:w="4524" w:type="dxa"/>
            <w:tcBorders>
              <w:top w:val="nil"/>
              <w:left w:val="nil"/>
              <w:bottom w:val="single" w:color="auto" w:sz="4" w:space="0"/>
              <w:right w:val="single" w:color="auto" w:sz="4" w:space="0"/>
            </w:tcBorders>
            <w:noWrap w:val="0"/>
            <w:vAlign w:val="center"/>
          </w:tcPr>
          <w:p>
            <w:pPr>
              <w:pStyle w:val="46"/>
              <w:spacing w:line="276" w:lineRule="auto"/>
              <w:ind w:firstLine="0" w:firstLineChars="0"/>
              <w:jc w:val="left"/>
              <w:rPr>
                <w:rFonts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显示面板位于中部倾斜面，并可同时显示进风风速数值和超高效滤器使用寿命情况。</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853"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2.7</w:t>
            </w:r>
          </w:p>
        </w:tc>
        <w:tc>
          <w:tcPr>
            <w:tcW w:w="2147" w:type="dxa"/>
            <w:tcBorders>
              <w:top w:val="nil"/>
              <w:left w:val="nil"/>
              <w:bottom w:val="single" w:color="auto" w:sz="4" w:space="0"/>
              <w:right w:val="single" w:color="auto" w:sz="4" w:space="0"/>
            </w:tcBorders>
            <w:noWrap w:val="0"/>
            <w:vAlign w:val="center"/>
          </w:tcPr>
          <w:p>
            <w:pPr>
              <w:jc w:val="center"/>
              <w:rPr>
                <w:rFonts w:ascii="宋体" w:hAnsi="宋体"/>
              </w:rPr>
            </w:pPr>
            <w:r>
              <w:rPr>
                <w:rFonts w:hint="eastAsia" w:ascii="宋体" w:hAnsi="宋体" w:cs="宋体"/>
                <w:kern w:val="0"/>
              </w:rPr>
              <w:t>参数7</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安全监控系统：标配风速传感器，气流反馈更精准，避免通过压力差计算风速的不准确性；下沉气流波动超过20%时有声光报警；</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1027"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2.9</w:t>
            </w:r>
          </w:p>
        </w:tc>
        <w:tc>
          <w:tcPr>
            <w:tcW w:w="2147" w:type="dxa"/>
            <w:tcBorders>
              <w:top w:val="nil"/>
              <w:left w:val="nil"/>
              <w:bottom w:val="single" w:color="auto" w:sz="4" w:space="0"/>
              <w:right w:val="single" w:color="auto" w:sz="4" w:space="0"/>
            </w:tcBorders>
            <w:noWrap w:val="0"/>
            <w:vAlign w:val="center"/>
          </w:tcPr>
          <w:p>
            <w:pPr>
              <w:jc w:val="center"/>
              <w:rPr>
                <w:rFonts w:ascii="宋体" w:hAnsi="宋体"/>
              </w:rPr>
            </w:pPr>
            <w:r>
              <w:rPr>
                <w:rFonts w:hint="eastAsia" w:ascii="宋体" w:hAnsi="宋体" w:cs="宋体"/>
                <w:kern w:val="0"/>
              </w:rPr>
              <w:t>参数9</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手拉式前窗设计，禁止使用电动踏板设计，防止意外停电或电动系统故障导致无法手动关闭前窗风险；</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874"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2.10</w:t>
            </w:r>
          </w:p>
        </w:tc>
        <w:tc>
          <w:tcPr>
            <w:tcW w:w="2147" w:type="dxa"/>
            <w:tcBorders>
              <w:top w:val="nil"/>
              <w:left w:val="nil"/>
              <w:bottom w:val="single" w:color="auto" w:sz="4" w:space="0"/>
              <w:right w:val="single" w:color="auto" w:sz="4" w:space="0"/>
            </w:tcBorders>
            <w:noWrap w:val="0"/>
            <w:vAlign w:val="center"/>
          </w:tcPr>
          <w:p>
            <w:pPr>
              <w:jc w:val="center"/>
              <w:rPr>
                <w:rFonts w:ascii="宋体" w:hAnsi="宋体"/>
              </w:rPr>
            </w:pPr>
            <w:r>
              <w:rPr>
                <w:rFonts w:hint="eastAsia" w:ascii="宋体" w:hAnsi="宋体" w:cs="宋体"/>
                <w:kern w:val="0"/>
              </w:rPr>
              <w:t>参数10</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配备预过滤器，提高过滤效率，保护高效过滤器受较大体积杂物堵塞和破坏，延长主过滤器使用寿命；</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1086"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2.11</w:t>
            </w:r>
          </w:p>
        </w:tc>
        <w:tc>
          <w:tcPr>
            <w:tcW w:w="2147" w:type="dxa"/>
            <w:tcBorders>
              <w:top w:val="nil"/>
              <w:left w:val="nil"/>
              <w:bottom w:val="single" w:color="auto" w:sz="4" w:space="0"/>
              <w:right w:val="single" w:color="auto" w:sz="4" w:space="0"/>
            </w:tcBorders>
            <w:noWrap w:val="0"/>
            <w:vAlign w:val="center"/>
          </w:tcPr>
          <w:p>
            <w:pPr>
              <w:jc w:val="center"/>
              <w:rPr>
                <w:rFonts w:ascii="宋体" w:hAnsi="宋体"/>
              </w:rPr>
            </w:pPr>
            <w:r>
              <w:rPr>
                <w:rFonts w:hint="eastAsia" w:ascii="宋体" w:hAnsi="宋体" w:cs="宋体"/>
                <w:kern w:val="0"/>
              </w:rPr>
              <w:t>参数11</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lang w:val="en-US" w:eastAsia="zh-CN"/>
              </w:rPr>
              <w:t>紫外灭菌</w:t>
            </w:r>
            <w:r>
              <w:rPr>
                <w:rFonts w:hint="eastAsia" w:ascii="宋体" w:hAnsi="宋体" w:cs="宋体"/>
                <w:szCs w:val="21"/>
              </w:rPr>
              <w:t>：</w:t>
            </w:r>
            <w:r>
              <w:rPr>
                <w:rFonts w:hint="eastAsia" w:ascii="宋体" w:hAnsi="宋体" w:cs="宋体"/>
                <w:szCs w:val="21"/>
                <w:lang w:val="en-US" w:eastAsia="zh-CN"/>
              </w:rPr>
              <w:t>可编程紫外灭菌，可按工作日、周末、每天等模式预置。</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2.12</w:t>
            </w:r>
          </w:p>
        </w:tc>
        <w:tc>
          <w:tcPr>
            <w:tcW w:w="2147" w:type="dxa"/>
            <w:tcBorders>
              <w:top w:val="nil"/>
              <w:left w:val="nil"/>
              <w:bottom w:val="single" w:color="auto" w:sz="4" w:space="0"/>
              <w:right w:val="single" w:color="auto" w:sz="4" w:space="0"/>
            </w:tcBorders>
            <w:noWrap w:val="0"/>
            <w:vAlign w:val="center"/>
          </w:tcPr>
          <w:p>
            <w:pPr>
              <w:jc w:val="center"/>
              <w:rPr>
                <w:rFonts w:ascii="宋体" w:hAnsi="宋体" w:cs="宋体"/>
                <w:kern w:val="0"/>
              </w:rPr>
            </w:pPr>
            <w:r>
              <w:rPr>
                <w:rFonts w:hint="eastAsia" w:ascii="宋体" w:hAnsi="宋体" w:cs="宋体"/>
                <w:kern w:val="0"/>
              </w:rPr>
              <w:t>参数12</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报警连锁：低风速报警功能、前窗与荧光灯和紫外系统连锁。</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2.13</w:t>
            </w:r>
          </w:p>
        </w:tc>
        <w:tc>
          <w:tcPr>
            <w:tcW w:w="2147" w:type="dxa"/>
            <w:tcBorders>
              <w:top w:val="nil"/>
              <w:left w:val="nil"/>
              <w:bottom w:val="single" w:color="auto" w:sz="4" w:space="0"/>
              <w:right w:val="single" w:color="auto" w:sz="4" w:space="0"/>
            </w:tcBorders>
            <w:noWrap w:val="0"/>
            <w:vAlign w:val="center"/>
          </w:tcPr>
          <w:p>
            <w:pPr>
              <w:jc w:val="center"/>
              <w:rPr>
                <w:rFonts w:ascii="宋体" w:hAnsi="宋体" w:cs="宋体"/>
                <w:kern w:val="0"/>
              </w:rPr>
            </w:pPr>
            <w:r>
              <w:rPr>
                <w:rFonts w:hint="eastAsia" w:ascii="宋体" w:hAnsi="宋体" w:cs="宋体"/>
                <w:kern w:val="0"/>
              </w:rPr>
              <w:t>参数13</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水器接口：防溅插座</w:t>
            </w:r>
            <w:r>
              <w:rPr>
                <w:rFonts w:hint="eastAsia" w:ascii="宋体" w:hAnsi="宋体" w:cs="宋体"/>
                <w:szCs w:val="21"/>
                <w:lang w:val="en-US" w:eastAsia="zh-CN"/>
              </w:rPr>
              <w:t>2</w:t>
            </w:r>
            <w:r>
              <w:rPr>
                <w:rFonts w:hint="eastAsia" w:ascii="宋体" w:hAnsi="宋体" w:cs="宋体"/>
                <w:szCs w:val="21"/>
              </w:rPr>
              <w:t>个</w:t>
            </w:r>
            <w:r>
              <w:rPr>
                <w:rFonts w:hint="eastAsia" w:ascii="宋体" w:hAnsi="宋体" w:cs="宋体"/>
                <w:szCs w:val="21"/>
                <w:lang w:eastAsia="zh-CN"/>
              </w:rPr>
              <w:t>，</w:t>
            </w:r>
            <w:r>
              <w:rPr>
                <w:rFonts w:hint="eastAsia" w:ascii="宋体" w:hAnsi="宋体" w:cs="宋体"/>
                <w:szCs w:val="21"/>
                <w:lang w:val="en-US" w:eastAsia="zh-CN"/>
              </w:rPr>
              <w:t>须分布在操作室两侧</w:t>
            </w:r>
            <w:r>
              <w:rPr>
                <w:rFonts w:hint="eastAsia" w:ascii="宋体" w:hAnsi="宋体" w:cs="宋体"/>
                <w:szCs w:val="21"/>
              </w:rPr>
              <w:t>；预留水、气接口各</w:t>
            </w:r>
            <w:r>
              <w:rPr>
                <w:rFonts w:hint="eastAsia" w:ascii="宋体" w:hAnsi="宋体" w:cs="宋体"/>
                <w:szCs w:val="21"/>
                <w:lang w:val="en-US" w:eastAsia="zh-CN"/>
              </w:rPr>
              <w:t>2</w:t>
            </w:r>
            <w:r>
              <w:rPr>
                <w:rFonts w:hint="eastAsia" w:ascii="宋体" w:hAnsi="宋体" w:cs="宋体"/>
                <w:szCs w:val="21"/>
              </w:rPr>
              <w:t>个；</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1276"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2.14</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参数14</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内腔设计：内壁及台面均采用304以上不锈钢材质，两侧壁与背部采用一次冲压而成</w:t>
            </w:r>
            <w:r>
              <w:rPr>
                <w:rFonts w:hint="eastAsia" w:ascii="宋体" w:hAnsi="宋体" w:cs="宋体"/>
                <w:szCs w:val="21"/>
                <w:lang w:eastAsia="zh-CN"/>
              </w:rPr>
              <w:t>，</w:t>
            </w:r>
            <w:r>
              <w:rPr>
                <w:rFonts w:hint="eastAsia" w:ascii="宋体" w:hAnsi="宋体" w:cs="宋体"/>
                <w:szCs w:val="21"/>
                <w:lang w:val="en-US" w:eastAsia="zh-CN"/>
              </w:rPr>
              <w:t>台面与进气格栅一体成型。</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1421"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2.15</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参数15</w:t>
            </w:r>
          </w:p>
        </w:tc>
        <w:tc>
          <w:tcPr>
            <w:tcW w:w="45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zCs w:val="21"/>
                <w:lang w:eastAsia="zh-CN"/>
              </w:rPr>
            </w:pPr>
            <w:r>
              <w:rPr>
                <w:rFonts w:hint="eastAsia" w:ascii="宋体" w:hAnsi="宋体" w:cs="宋体"/>
                <w:szCs w:val="21"/>
              </w:rPr>
              <w:t>搁手架：通体式搁手架</w:t>
            </w:r>
            <w:r>
              <w:rPr>
                <w:rFonts w:hint="eastAsia" w:ascii="宋体" w:hAnsi="宋体" w:cs="宋体"/>
                <w:szCs w:val="21"/>
                <w:lang w:val="en-US" w:eastAsia="zh-CN"/>
              </w:rPr>
              <w:t>与操作室等宽</w:t>
            </w:r>
            <w:r>
              <w:rPr>
                <w:rFonts w:hint="eastAsia" w:ascii="宋体" w:hAnsi="宋体" w:cs="宋体"/>
                <w:szCs w:val="21"/>
              </w:rPr>
              <w:t>，没有限位装置，长时间操作不易疲劳</w:t>
            </w:r>
            <w:r>
              <w:rPr>
                <w:rFonts w:hint="eastAsia" w:ascii="宋体" w:hAnsi="宋体" w:cs="宋体"/>
                <w:szCs w:val="21"/>
                <w:lang w:eastAsia="zh-CN"/>
              </w:rPr>
              <w:t>。</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885"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2.16</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参数16</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可安装挡流板或预过滤器，对不慎吸入进气通道的大体积、尖锐吸入物进行初步拦截，增加对超高效滤器的防护；</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14"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2.17</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参数17</w:t>
            </w:r>
          </w:p>
        </w:tc>
        <w:tc>
          <w:tcPr>
            <w:tcW w:w="4524"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szCs w:val="21"/>
                <w:lang w:val="en-US" w:eastAsia="zh-CN"/>
              </w:rPr>
            </w:pPr>
            <w:r>
              <w:rPr>
                <w:rFonts w:hint="eastAsia" w:ascii="宋体" w:hAnsi="宋体" w:cs="宋体"/>
                <w:color w:val="000000"/>
                <w:szCs w:val="21"/>
                <w:lang w:val="en-US" w:eastAsia="zh-CN"/>
              </w:rPr>
              <w:t>顶部配原厂全尺寸灰尘挡板。</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810"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b/>
                <w:kern w:val="0"/>
              </w:rPr>
            </w:pPr>
            <w:r>
              <w:rPr>
                <w:rFonts w:hint="eastAsia" w:ascii="宋体" w:hAnsi="宋体" w:cs="宋体"/>
                <w:b/>
                <w:kern w:val="0"/>
              </w:rPr>
              <w:t>3</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rPr>
            </w:pPr>
            <w:r>
              <w:rPr>
                <w:rFonts w:hint="eastAsia" w:ascii="宋体" w:hAnsi="宋体" w:cs="宋体"/>
                <w:b/>
                <w:bCs/>
                <w:kern w:val="0"/>
              </w:rPr>
              <w:t>配置需求</w:t>
            </w:r>
            <w:r>
              <w:rPr>
                <w:rFonts w:hint="eastAsia" w:ascii="宋体" w:hAnsi="宋体" w:cs="宋体"/>
                <w:b/>
                <w:bCs/>
                <w:kern w:val="0"/>
              </w:rPr>
              <w:br w:type="textWrapping"/>
            </w:r>
            <w:r>
              <w:rPr>
                <w:rFonts w:hint="eastAsia" w:ascii="宋体" w:hAnsi="宋体" w:cs="宋体"/>
                <w:b/>
                <w:bCs/>
                <w:kern w:val="0"/>
              </w:rPr>
              <w:t>（一行只写一个配置）</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rPr>
            </w:pP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23"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3.1</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配置1</w:t>
            </w:r>
          </w:p>
        </w:tc>
        <w:tc>
          <w:tcPr>
            <w:tcW w:w="4524" w:type="dxa"/>
            <w:tcBorders>
              <w:top w:val="nil"/>
              <w:left w:val="nil"/>
              <w:bottom w:val="single" w:color="auto" w:sz="4" w:space="0"/>
              <w:right w:val="single" w:color="auto" w:sz="4" w:space="0"/>
            </w:tcBorders>
            <w:noWrap w:val="0"/>
            <w:vAlign w:val="center"/>
          </w:tcPr>
          <w:p>
            <w:pPr>
              <w:jc w:val="left"/>
              <w:rPr>
                <w:rFonts w:ascii="宋体" w:hAnsi="宋体"/>
              </w:rPr>
            </w:pPr>
            <w:r>
              <w:rPr>
                <w:rFonts w:hint="eastAsia" w:ascii="宋体" w:hAnsi="宋体"/>
              </w:rPr>
              <w:t>A2安全柜：1台；</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17"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3.2</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配置2</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bCs/>
              </w:rPr>
            </w:pPr>
            <w:r>
              <w:rPr>
                <w:rFonts w:hint="eastAsia" w:ascii="宋体" w:hAnsi="宋体"/>
                <w:bCs/>
                <w:lang w:val="en-US" w:eastAsia="zh-CN"/>
              </w:rPr>
              <w:t>ULPA</w:t>
            </w:r>
            <w:r>
              <w:rPr>
                <w:rFonts w:hint="eastAsia" w:ascii="宋体" w:hAnsi="宋体"/>
                <w:bCs/>
              </w:rPr>
              <w:t>超高效过滤器</w:t>
            </w:r>
            <w:r>
              <w:rPr>
                <w:rFonts w:hint="eastAsia" w:ascii="宋体" w:hAnsi="宋体"/>
                <w:bCs/>
                <w:lang w:eastAsia="zh-CN"/>
              </w:rPr>
              <w:t>（</w:t>
            </w:r>
            <w:r>
              <w:rPr>
                <w:rFonts w:hint="eastAsia" w:ascii="宋体" w:hAnsi="宋体"/>
                <w:bCs/>
                <w:lang w:val="en-US" w:eastAsia="zh-CN"/>
              </w:rPr>
              <w:t>主机自带</w:t>
            </w:r>
            <w:r>
              <w:rPr>
                <w:rFonts w:hint="eastAsia" w:ascii="宋体" w:hAnsi="宋体"/>
                <w:bCs/>
                <w:lang w:eastAsia="zh-CN"/>
              </w:rPr>
              <w:t>）</w:t>
            </w:r>
            <w:r>
              <w:rPr>
                <w:rFonts w:hint="eastAsia" w:ascii="宋体" w:hAnsi="宋体"/>
                <w:bCs/>
              </w:rPr>
              <w:t>：2个；</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 xml:space="preserve">3.3 </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配置3</w:t>
            </w:r>
          </w:p>
        </w:tc>
        <w:tc>
          <w:tcPr>
            <w:tcW w:w="4524" w:type="dxa"/>
            <w:tcBorders>
              <w:top w:val="nil"/>
              <w:left w:val="nil"/>
              <w:bottom w:val="single" w:color="auto" w:sz="4" w:space="0"/>
              <w:right w:val="single" w:color="auto" w:sz="4" w:space="0"/>
            </w:tcBorders>
            <w:noWrap w:val="0"/>
            <w:vAlign w:val="center"/>
          </w:tcPr>
          <w:p>
            <w:pPr>
              <w:pStyle w:val="46"/>
              <w:spacing w:line="276" w:lineRule="auto"/>
              <w:ind w:firstLine="0" w:firstLineChars="0"/>
              <w:jc w:val="left"/>
              <w:rPr>
                <w:rFonts w:ascii="宋体" w:hAnsi="宋体" w:eastAsia="宋体"/>
                <w:kern w:val="2"/>
                <w:sz w:val="24"/>
                <w:szCs w:val="24"/>
                <w:lang w:val="en-US" w:eastAsia="zh-CN"/>
              </w:rPr>
            </w:pPr>
            <w:r>
              <w:rPr>
                <w:rFonts w:hint="eastAsia" w:ascii="宋体" w:hAnsi="宋体" w:eastAsia="宋体"/>
                <w:kern w:val="2"/>
                <w:sz w:val="24"/>
                <w:szCs w:val="24"/>
                <w:lang w:val="en-US" w:eastAsia="zh-CN"/>
              </w:rPr>
              <w:t>防溅插座：1个；</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3.4</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配置4</w:t>
            </w:r>
          </w:p>
        </w:tc>
        <w:tc>
          <w:tcPr>
            <w:tcW w:w="4524" w:type="dxa"/>
            <w:tcBorders>
              <w:top w:val="nil"/>
              <w:left w:val="nil"/>
              <w:bottom w:val="single" w:color="auto" w:sz="4" w:space="0"/>
              <w:right w:val="single" w:color="auto" w:sz="4" w:space="0"/>
            </w:tcBorders>
            <w:noWrap w:val="0"/>
            <w:vAlign w:val="center"/>
          </w:tcPr>
          <w:p>
            <w:pPr>
              <w:pStyle w:val="46"/>
              <w:spacing w:line="276" w:lineRule="auto"/>
              <w:ind w:firstLine="0" w:firstLineChars="0"/>
              <w:jc w:val="left"/>
              <w:rPr>
                <w:rFonts w:ascii="宋体" w:hAnsi="宋体" w:eastAsia="宋体"/>
                <w:kern w:val="2"/>
                <w:sz w:val="24"/>
                <w:szCs w:val="24"/>
                <w:lang w:val="en-US" w:eastAsia="zh-CN"/>
              </w:rPr>
            </w:pPr>
            <w:r>
              <w:rPr>
                <w:rFonts w:hint="eastAsia" w:ascii="宋体" w:hAnsi="宋体" w:eastAsia="宋体"/>
                <w:kern w:val="2"/>
                <w:sz w:val="24"/>
                <w:szCs w:val="24"/>
                <w:lang w:val="en-US" w:eastAsia="zh-CN"/>
              </w:rPr>
              <w:t>水气接口：4个；</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3.5</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配置5</w:t>
            </w:r>
          </w:p>
        </w:tc>
        <w:tc>
          <w:tcPr>
            <w:tcW w:w="4524" w:type="dxa"/>
            <w:tcBorders>
              <w:top w:val="nil"/>
              <w:left w:val="nil"/>
              <w:bottom w:val="single" w:color="auto" w:sz="4" w:space="0"/>
              <w:right w:val="single" w:color="auto" w:sz="4" w:space="0"/>
            </w:tcBorders>
            <w:noWrap w:val="0"/>
            <w:vAlign w:val="center"/>
          </w:tcPr>
          <w:p>
            <w:pPr>
              <w:pStyle w:val="46"/>
              <w:spacing w:line="276" w:lineRule="auto"/>
              <w:ind w:firstLine="0" w:firstLineChars="0"/>
              <w:jc w:val="left"/>
              <w:rPr>
                <w:rFonts w:ascii="宋体" w:hAnsi="宋体" w:eastAsia="宋体"/>
                <w:kern w:val="2"/>
                <w:sz w:val="24"/>
                <w:szCs w:val="24"/>
                <w:lang w:val="en-US" w:eastAsia="zh-CN"/>
              </w:rPr>
            </w:pPr>
            <w:r>
              <w:rPr>
                <w:rFonts w:hint="eastAsia" w:ascii="宋体" w:hAnsi="宋体" w:eastAsia="宋体"/>
                <w:kern w:val="2"/>
                <w:sz w:val="24"/>
                <w:szCs w:val="24"/>
                <w:lang w:val="en-US" w:eastAsia="zh-CN"/>
              </w:rPr>
              <w:t>可移动支架（万向轮）：1个；</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宋体" w:hAnsi="宋体" w:eastAsia="宋体" w:cs="宋体"/>
                <w:kern w:val="0"/>
                <w:lang w:val="en-US" w:eastAsia="zh-CN"/>
              </w:rPr>
            </w:pPr>
            <w:r>
              <w:rPr>
                <w:rFonts w:hint="eastAsia" w:ascii="宋体" w:hAnsi="宋体" w:cs="宋体"/>
                <w:kern w:val="0"/>
              </w:rPr>
              <w:t>3.</w:t>
            </w:r>
            <w:r>
              <w:rPr>
                <w:rFonts w:hint="eastAsia" w:ascii="宋体" w:hAnsi="宋体" w:cs="宋体"/>
                <w:kern w:val="0"/>
                <w:lang w:val="en-US" w:eastAsia="zh-CN"/>
              </w:rPr>
              <w:t>6</w:t>
            </w:r>
          </w:p>
        </w:tc>
        <w:tc>
          <w:tcPr>
            <w:tcW w:w="214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lang w:val="en-US" w:eastAsia="zh-CN"/>
              </w:rPr>
            </w:pPr>
            <w:r>
              <w:rPr>
                <w:rFonts w:hint="eastAsia" w:ascii="宋体" w:hAnsi="宋体" w:cs="宋体"/>
                <w:kern w:val="0"/>
              </w:rPr>
              <w:t>配置</w:t>
            </w:r>
            <w:r>
              <w:rPr>
                <w:rFonts w:hint="eastAsia" w:ascii="宋体" w:hAnsi="宋体" w:cs="宋体"/>
                <w:kern w:val="0"/>
                <w:lang w:val="en-US" w:eastAsia="zh-CN"/>
              </w:rPr>
              <w:t>6</w:t>
            </w:r>
          </w:p>
        </w:tc>
        <w:tc>
          <w:tcPr>
            <w:tcW w:w="4524" w:type="dxa"/>
            <w:tcBorders>
              <w:top w:val="nil"/>
              <w:left w:val="nil"/>
              <w:bottom w:val="single" w:color="auto" w:sz="4" w:space="0"/>
              <w:right w:val="single" w:color="auto" w:sz="4" w:space="0"/>
            </w:tcBorders>
            <w:noWrap w:val="0"/>
            <w:vAlign w:val="center"/>
          </w:tcPr>
          <w:p>
            <w:pPr>
              <w:pStyle w:val="46"/>
              <w:spacing w:line="276" w:lineRule="auto"/>
              <w:ind w:firstLine="0" w:firstLineChars="0"/>
              <w:jc w:val="left"/>
              <w:rPr>
                <w:rFonts w:hint="eastAsia" w:ascii="宋体" w:hAnsi="宋体" w:eastAsia="宋体"/>
                <w:kern w:val="2"/>
                <w:sz w:val="24"/>
                <w:szCs w:val="24"/>
                <w:lang w:val="en-US" w:eastAsia="zh-CN"/>
              </w:rPr>
            </w:pPr>
            <w:r>
              <w:rPr>
                <w:rFonts w:hint="eastAsia" w:ascii="宋体" w:hAnsi="宋体" w:eastAsia="宋体"/>
                <w:kern w:val="2"/>
                <w:sz w:val="24"/>
                <w:szCs w:val="24"/>
                <w:lang w:val="en-US" w:eastAsia="zh-CN"/>
              </w:rPr>
              <w:t>出厂价测报告：1份；</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575"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b/>
                <w:bCs/>
                <w:kern w:val="0"/>
              </w:rPr>
            </w:pPr>
            <w:r>
              <w:rPr>
                <w:rFonts w:hint="eastAsia" w:ascii="宋体" w:hAnsi="宋体" w:cs="宋体"/>
                <w:b/>
                <w:bCs/>
                <w:kern w:val="0"/>
              </w:rPr>
              <w:t>4</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rPr>
            </w:pPr>
            <w:r>
              <w:rPr>
                <w:rFonts w:hint="eastAsia" w:ascii="宋体" w:hAnsi="宋体" w:cs="宋体"/>
                <w:b/>
                <w:bCs/>
                <w:kern w:val="0"/>
              </w:rPr>
              <w:t>售后服务</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b/>
                <w:bCs/>
                <w:kern w:val="0"/>
              </w:rPr>
            </w:pP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546"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4.1</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保修年限</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rPr>
            </w:pPr>
            <w:r>
              <w:rPr>
                <w:rFonts w:hint="eastAsia" w:ascii="宋体" w:hAnsi="宋体" w:cs="宋体"/>
                <w:kern w:val="0"/>
              </w:rPr>
              <w:t>≥3年</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852"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4.2</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出现故障回应时间</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rPr>
            </w:pPr>
            <w:r>
              <w:rPr>
                <w:rFonts w:hint="eastAsia" w:ascii="宋体" w:hAnsi="宋体" w:cs="宋体"/>
                <w:kern w:val="0"/>
              </w:rPr>
              <w:t>维修到达现场时间≤ 6小时（本地）</w:t>
            </w:r>
            <w:r>
              <w:rPr>
                <w:rFonts w:hint="eastAsia" w:ascii="宋体" w:hAnsi="宋体" w:cs="宋体"/>
                <w:kern w:val="0"/>
              </w:rPr>
              <w:br w:type="textWrapping"/>
            </w:r>
            <w:r>
              <w:rPr>
                <w:rFonts w:hint="eastAsia" w:ascii="宋体" w:hAnsi="宋体" w:cs="宋体"/>
                <w:kern w:val="0"/>
              </w:rPr>
              <w:t>维修到达现场时间≤24小时（外地）</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4.3</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维修支持</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rPr>
            </w:pPr>
            <w:r>
              <w:rPr>
                <w:rFonts w:hint="eastAsia" w:ascii="宋体" w:hAnsi="宋体" w:cs="宋体"/>
                <w:kern w:val="0"/>
              </w:rPr>
              <w:t>配件供应时间≥10年</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4.4</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耗材及零配件</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rPr>
            </w:pPr>
            <w:r>
              <w:rPr>
                <w:rFonts w:hint="eastAsia" w:ascii="宋体" w:hAnsi="宋体" w:cs="宋体"/>
                <w:kern w:val="0"/>
              </w:rPr>
              <w:t>提供耗材及主要零配件目录（含报价）</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92"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4.5</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维修资料</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rPr>
            </w:pPr>
            <w:r>
              <w:rPr>
                <w:rFonts w:hint="eastAsia" w:ascii="宋体" w:hAnsi="宋体" w:cs="宋体"/>
                <w:kern w:val="0"/>
              </w:rPr>
              <w:t>提供详细操作手册、维修保养手册、安装手册等</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4.6</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维修工具</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rPr>
            </w:pPr>
            <w:r>
              <w:rPr>
                <w:rFonts w:hint="eastAsia" w:ascii="宋体" w:hAnsi="宋体" w:cs="宋体"/>
                <w:kern w:val="0"/>
              </w:rPr>
              <w:t>提供维修专用工具1套</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96"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4.7</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预防性维修</w:t>
            </w:r>
            <w:r>
              <w:rPr>
                <w:rFonts w:hint="eastAsia" w:ascii="宋体" w:hAnsi="宋体" w:cs="宋体"/>
                <w:kern w:val="0"/>
              </w:rPr>
              <w:br w:type="textWrapping"/>
            </w:r>
            <w:r>
              <w:rPr>
                <w:rFonts w:hint="eastAsia" w:ascii="宋体" w:hAnsi="宋体" w:cs="宋体"/>
                <w:kern w:val="0"/>
              </w:rPr>
              <w:t>/定期维护保养</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rPr>
            </w:pPr>
            <w:r>
              <w:rPr>
                <w:rFonts w:hint="eastAsia" w:ascii="宋体" w:hAnsi="宋体" w:cs="宋体"/>
                <w:kern w:val="0"/>
              </w:rPr>
              <w:t>保修期内提供定期维护保养服务</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4.8</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维修密码支持</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rPr>
            </w:pPr>
            <w:r>
              <w:rPr>
                <w:rFonts w:hint="eastAsia" w:ascii="宋体" w:hAnsi="宋体" w:cs="宋体"/>
                <w:kern w:val="0"/>
              </w:rPr>
              <w:t>开放</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4.9</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升级</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rPr>
            </w:pPr>
            <w:r>
              <w:rPr>
                <w:rFonts w:hint="eastAsia" w:ascii="宋体" w:hAnsi="宋体" w:cs="宋体"/>
                <w:kern w:val="0"/>
              </w:rPr>
              <w:t>终身免费软件升级</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4.10</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使用培训</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rPr>
            </w:pPr>
            <w:r>
              <w:rPr>
                <w:rFonts w:hint="eastAsia" w:ascii="宋体" w:hAnsi="宋体" w:cs="宋体"/>
                <w:kern w:val="0"/>
              </w:rPr>
              <w:t>支持</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4.11</w:t>
            </w:r>
          </w:p>
        </w:tc>
        <w:tc>
          <w:tcPr>
            <w:tcW w:w="214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工程师培训</w:t>
            </w:r>
          </w:p>
        </w:tc>
        <w:tc>
          <w:tcPr>
            <w:tcW w:w="4524"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rPr>
            </w:pPr>
            <w:r>
              <w:rPr>
                <w:rFonts w:hint="eastAsia" w:ascii="宋体" w:hAnsi="宋体" w:cs="宋体"/>
                <w:kern w:val="0"/>
              </w:rPr>
              <w:t>支持</w:t>
            </w:r>
          </w:p>
        </w:tc>
        <w:tc>
          <w:tcPr>
            <w:tcW w:w="1084"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rPr>
            </w:pPr>
            <w:r>
              <w:rPr>
                <w:rFonts w:hint="eastAsia" w:ascii="宋体" w:hAnsi="宋体" w:cs="宋体"/>
                <w:kern w:val="0"/>
              </w:rPr>
              <w:t>　</w:t>
            </w:r>
          </w:p>
        </w:tc>
      </w:tr>
    </w:tbl>
    <w:p>
      <w:pPr>
        <w:rPr>
          <w:rFonts w:hint="eastAsia" w:ascii="宋体" w:hAnsi="宋体" w:cs="宋体"/>
          <w:bCs/>
          <w:kern w:val="0"/>
          <w:sz w:val="44"/>
          <w:szCs w:val="44"/>
        </w:rPr>
      </w:pPr>
      <w:r>
        <w:rPr>
          <w:rFonts w:hint="eastAsia" w:ascii="宋体" w:hAnsi="宋体" w:cs="宋体"/>
          <w:bCs/>
          <w:kern w:val="0"/>
          <w:sz w:val="44"/>
          <w:szCs w:val="44"/>
        </w:rPr>
        <w:br w:type="page"/>
      </w:r>
    </w:p>
    <w:p>
      <w:pPr>
        <w:spacing w:line="520" w:lineRule="exact"/>
        <w:jc w:val="center"/>
        <w:rPr>
          <w:rFonts w:ascii="宋体" w:hAnsi="宋体" w:cs="宋体"/>
          <w:bCs/>
          <w:kern w:val="0"/>
          <w:sz w:val="44"/>
          <w:szCs w:val="44"/>
        </w:rPr>
      </w:pPr>
      <w:r>
        <w:rPr>
          <w:rFonts w:hint="eastAsia" w:ascii="宋体" w:hAnsi="宋体" w:cs="宋体"/>
          <w:bCs/>
          <w:kern w:val="0"/>
          <w:sz w:val="44"/>
          <w:szCs w:val="44"/>
        </w:rPr>
        <w:t>台式大容量离心机</w:t>
      </w:r>
    </w:p>
    <w:tbl>
      <w:tblPr>
        <w:tblStyle w:val="17"/>
        <w:tblW w:w="9145" w:type="dxa"/>
        <w:jc w:val="center"/>
        <w:tblLayout w:type="fixed"/>
        <w:tblCellMar>
          <w:top w:w="0" w:type="dxa"/>
          <w:left w:w="108" w:type="dxa"/>
          <w:bottom w:w="0" w:type="dxa"/>
          <w:right w:w="108" w:type="dxa"/>
        </w:tblCellMar>
      </w:tblPr>
      <w:tblGrid>
        <w:gridCol w:w="1176"/>
        <w:gridCol w:w="2470"/>
        <w:gridCol w:w="4584"/>
        <w:gridCol w:w="915"/>
      </w:tblGrid>
      <w:tr>
        <w:tblPrEx>
          <w:tblCellMar>
            <w:top w:w="0" w:type="dxa"/>
            <w:left w:w="108" w:type="dxa"/>
            <w:bottom w:w="0" w:type="dxa"/>
            <w:right w:w="108" w:type="dxa"/>
          </w:tblCellMar>
        </w:tblPrEx>
        <w:trPr>
          <w:trHeight w:val="824" w:hRule="atLeast"/>
          <w:jc w:val="center"/>
        </w:trPr>
        <w:tc>
          <w:tcPr>
            <w:tcW w:w="1176"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470"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技术和性能参数名称</w:t>
            </w:r>
          </w:p>
        </w:tc>
        <w:tc>
          <w:tcPr>
            <w:tcW w:w="458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技术参数和性能要求</w:t>
            </w:r>
          </w:p>
        </w:tc>
        <w:tc>
          <w:tcPr>
            <w:tcW w:w="915"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tblPrEx>
          <w:tblCellMar>
            <w:top w:w="0" w:type="dxa"/>
            <w:left w:w="108" w:type="dxa"/>
            <w:bottom w:w="0" w:type="dxa"/>
            <w:right w:w="108" w:type="dxa"/>
          </w:tblCellMar>
        </w:tblPrEx>
        <w:trPr>
          <w:trHeight w:val="644"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设备使用需求</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bCs/>
                <w:kern w:val="0"/>
                <w:sz w:val="21"/>
                <w:szCs w:val="21"/>
              </w:rPr>
            </w:pP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671"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设备用途</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sz w:val="21"/>
                <w:szCs w:val="21"/>
              </w:rPr>
              <w:t>主要用于生物样品高速低温离心</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13" w:hRule="atLeast"/>
          <w:jc w:val="center"/>
        </w:trPr>
        <w:tc>
          <w:tcPr>
            <w:tcW w:w="1176"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247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实验对象</w:t>
            </w:r>
          </w:p>
        </w:tc>
        <w:tc>
          <w:tcPr>
            <w:tcW w:w="4584"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sz w:val="21"/>
                <w:szCs w:val="21"/>
              </w:rPr>
              <w:t>生物样品</w:t>
            </w:r>
          </w:p>
        </w:tc>
        <w:tc>
          <w:tcPr>
            <w:tcW w:w="915"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90"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2</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主要技术参数</w:t>
            </w:r>
            <w:r>
              <w:rPr>
                <w:rFonts w:hint="eastAsia" w:ascii="宋体" w:hAnsi="宋体" w:eastAsia="宋体" w:cs="宋体"/>
                <w:b/>
                <w:bCs/>
                <w:kern w:val="0"/>
                <w:sz w:val="21"/>
                <w:szCs w:val="21"/>
              </w:rPr>
              <w:br w:type="textWrapping"/>
            </w:r>
            <w:r>
              <w:rPr>
                <w:rFonts w:hint="eastAsia" w:ascii="宋体" w:hAnsi="宋体" w:eastAsia="宋体" w:cs="宋体"/>
                <w:b/>
                <w:bCs/>
                <w:kern w:val="0"/>
                <w:sz w:val="21"/>
                <w:szCs w:val="21"/>
              </w:rPr>
              <w:t>（一行只写一个参数）</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94"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★参数1</w:t>
            </w:r>
          </w:p>
        </w:tc>
        <w:tc>
          <w:tcPr>
            <w:tcW w:w="458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（1）1.5ml、2.0ml离心管离心的最大转速≥14000rpm、离心力≥20000g；</w:t>
            </w:r>
          </w:p>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（2）15ml、50ml离心管离心的最大转速≥4000rpm、离心力≥3200g；</w:t>
            </w:r>
          </w:p>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温控范围：-9°C至40°C，最大可离心体积不小于4x250ml，可对96孔板/深孔板进行离心</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848"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★参数2</w:t>
            </w:r>
          </w:p>
        </w:tc>
        <w:tc>
          <w:tcPr>
            <w:tcW w:w="458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内置排水系统，方便腔体内清洁，保护实验人员</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834"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★参数3</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提供生物安全证书，符合最严格的安全标准，保证离心操作高度安全</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851"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2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★参数4</w:t>
            </w:r>
          </w:p>
        </w:tc>
        <w:tc>
          <w:tcPr>
            <w:tcW w:w="4584"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转子为合金材质，确保转子内温度和离心机腔体温度一致；转子和适配器可以整体高压灭菌</w:t>
            </w: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1199"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247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★参数5</w:t>
            </w:r>
          </w:p>
        </w:tc>
        <w:tc>
          <w:tcPr>
            <w:tcW w:w="458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有至少10种加、减速率保证样品安全，减少离心机启动和刹车时间，使所有转子的刹车时间都低于1分钟</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910"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参数6</w:t>
            </w:r>
          </w:p>
        </w:tc>
        <w:tc>
          <w:tcPr>
            <w:tcW w:w="458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定速计时功能，当离心机达到设定速度时才开始倒数计时，从而提高了不同离心机严格按照操作规程的可比性</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84"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参数7</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微机控制储存10个以上可编程序</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23"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2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参数8</w:t>
            </w:r>
          </w:p>
        </w:tc>
        <w:tc>
          <w:tcPr>
            <w:tcW w:w="4584" w:type="dxa"/>
            <w:tcBorders>
              <w:top w:val="single" w:color="auto" w:sz="4" w:space="0"/>
              <w:left w:val="nil"/>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离心机可根据需要实现水平转子、角转子自由更换；用微孔板适配器，对微孔板/深孔板离心时无需更换转子</w:t>
            </w: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00"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2470"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参数9</w:t>
            </w:r>
          </w:p>
        </w:tc>
        <w:tc>
          <w:tcPr>
            <w:tcW w:w="45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最大转速可以维持4度离心</w:t>
            </w:r>
          </w:p>
        </w:tc>
        <w:tc>
          <w:tcPr>
            <w:tcW w:w="915"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07"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2.10</w:t>
            </w:r>
          </w:p>
        </w:tc>
        <w:tc>
          <w:tcPr>
            <w:tcW w:w="2470"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参数10</w:t>
            </w:r>
          </w:p>
        </w:tc>
        <w:tc>
          <w:tcPr>
            <w:tcW w:w="45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可选择速度的短时离心功能 </w:t>
            </w:r>
          </w:p>
        </w:tc>
        <w:tc>
          <w:tcPr>
            <w:tcW w:w="915"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810"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3</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配置需求</w:t>
            </w:r>
            <w:r>
              <w:rPr>
                <w:rFonts w:hint="eastAsia" w:ascii="宋体" w:hAnsi="宋体" w:eastAsia="宋体" w:cs="宋体"/>
                <w:b/>
                <w:bCs/>
                <w:kern w:val="0"/>
                <w:sz w:val="21"/>
                <w:szCs w:val="21"/>
              </w:rPr>
              <w:br w:type="textWrapping"/>
            </w:r>
            <w:r>
              <w:rPr>
                <w:rFonts w:hint="eastAsia" w:ascii="宋体" w:hAnsi="宋体" w:eastAsia="宋体" w:cs="宋体"/>
                <w:b/>
                <w:bCs/>
                <w:kern w:val="0"/>
                <w:sz w:val="21"/>
                <w:szCs w:val="21"/>
              </w:rPr>
              <w:t>（一行只写一个配置）</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36"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配置1</w:t>
            </w:r>
          </w:p>
        </w:tc>
        <w:tc>
          <w:tcPr>
            <w:tcW w:w="458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台式高速大容量冷冻离心机主</w:t>
            </w:r>
            <w:r>
              <w:rPr>
                <w:rFonts w:hint="eastAsia" w:ascii="宋体" w:hAnsi="宋体" w:eastAsia="宋体" w:cs="宋体"/>
                <w:bCs/>
                <w:sz w:val="21"/>
                <w:szCs w:val="21"/>
              </w:rPr>
              <w:t>机</w:t>
            </w:r>
            <w:r>
              <w:rPr>
                <w:rFonts w:hint="eastAsia" w:ascii="宋体" w:hAnsi="宋体" w:eastAsia="宋体" w:cs="宋体"/>
                <w:sz w:val="21"/>
                <w:szCs w:val="21"/>
              </w:rPr>
              <w:t>，1台</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87"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配置2</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Cs/>
                <w:sz w:val="21"/>
                <w:szCs w:val="21"/>
              </w:rPr>
            </w:pPr>
            <w:r>
              <w:rPr>
                <w:rFonts w:hint="eastAsia" w:ascii="宋体" w:hAnsi="宋体" w:eastAsia="宋体" w:cs="宋体"/>
                <w:sz w:val="21"/>
                <w:szCs w:val="21"/>
              </w:rPr>
              <w:t>4x250ml水平转头</w:t>
            </w:r>
            <w:r>
              <w:rPr>
                <w:rFonts w:hint="eastAsia" w:ascii="宋体" w:hAnsi="宋体" w:eastAsia="宋体" w:cs="宋体"/>
                <w:bCs/>
                <w:sz w:val="21"/>
                <w:szCs w:val="21"/>
              </w:rPr>
              <w:t>，1个</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25"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3.3 </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配置3</w:t>
            </w:r>
          </w:p>
        </w:tc>
        <w:tc>
          <w:tcPr>
            <w:tcW w:w="458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50ml适配器，4个</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2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3.4 </w:t>
            </w:r>
          </w:p>
        </w:tc>
        <w:tc>
          <w:tcPr>
            <w:tcW w:w="2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配置4</w:t>
            </w:r>
          </w:p>
        </w:tc>
        <w:tc>
          <w:tcPr>
            <w:tcW w:w="4584"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15ml适配器，4个</w:t>
            </w: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7"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3.5 </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配置5</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5-10ml采血管适配器，4个</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5"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3.6 </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配置6</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96孔板适配器，4个</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5"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3.7</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配置7</w:t>
            </w:r>
          </w:p>
        </w:tc>
        <w:tc>
          <w:tcPr>
            <w:tcW w:w="458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气密性吊篮盖，4个</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75"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4</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售后服务</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bCs/>
                <w:kern w:val="0"/>
                <w:sz w:val="21"/>
                <w:szCs w:val="21"/>
              </w:rPr>
            </w:pP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504"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保修年限</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≥3年</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723"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出现故障回应时间</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维修到达现场时间≤ 6小时（本地）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维修到达现场时间≤24小时（外地）</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66"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维修支持</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配件供应时间≥10年</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52"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耗材及零配件</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提供耗材及主要零配件目录（含报价）</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维修资料</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提供详细操作手册、维修保养手册、安装手册等</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85"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4.6</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维修工具</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提供维修专用工具1套</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06"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4.7</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预防性维修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/定期维护保养</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保修期内提供定期维护保养服务</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43"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4.8</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维修密码支持</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开放</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80"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4.9</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升级</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终身免费软件升级</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4"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4.10</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使用培训</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73"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4.11</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工程师培训</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bl>
    <w:p>
      <w:pPr>
        <w:widowControl/>
        <w:jc w:val="left"/>
        <w:rPr>
          <w:rFonts w:cs="Times New Roman" w:asciiTheme="minorEastAsia" w:hAnsiTheme="minorEastAsia"/>
          <w:b/>
          <w:bCs/>
          <w:sz w:val="28"/>
          <w:szCs w:val="28"/>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2B4"/>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AB71299"/>
    <w:rsid w:val="0BEE6F0F"/>
    <w:rsid w:val="0CB54915"/>
    <w:rsid w:val="100437CE"/>
    <w:rsid w:val="25BA7CD0"/>
    <w:rsid w:val="2B933507"/>
    <w:rsid w:val="2FD07A0F"/>
    <w:rsid w:val="303C5C91"/>
    <w:rsid w:val="3BED7056"/>
    <w:rsid w:val="435601A5"/>
    <w:rsid w:val="44016BA3"/>
    <w:rsid w:val="50C23962"/>
    <w:rsid w:val="55DE24EB"/>
    <w:rsid w:val="656F7344"/>
    <w:rsid w:val="6F770516"/>
    <w:rsid w:val="6FAC3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0</TotalTime>
  <ScaleCrop>false</ScaleCrop>
  <LinksUpToDate>false</LinksUpToDate>
  <CharactersWithSpaces>33928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2021-02-01T08:28:58Z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