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cs="Times New Roman" w:asciiTheme="minorEastAsia" w:hAnsiTheme="minorEastAsia"/>
          <w:b/>
          <w:kern w:val="0"/>
          <w:sz w:val="84"/>
          <w:szCs w:val="84"/>
        </w:rPr>
      </w:pPr>
      <w:r>
        <w:rPr>
          <w:rFonts w:hint="eastAsia" w:cs="Times New Roman" w:asciiTheme="minorEastAsia" w:hAnsiTheme="minorEastAsia"/>
          <w:b/>
          <w:kern w:val="0"/>
          <w:sz w:val="84"/>
          <w:szCs w:val="84"/>
        </w:rPr>
        <w:t xml:space="preserve">谈 判 </w:t>
      </w:r>
      <w:r>
        <w:rPr>
          <w:rFonts w:cs="Times New Roman" w:asciiTheme="minorEastAsia" w:hAnsiTheme="minorEastAsia"/>
          <w:b/>
          <w:kern w:val="0"/>
          <w:sz w:val="84"/>
          <w:szCs w:val="84"/>
        </w:rPr>
        <w:t>文</w:t>
      </w:r>
      <w:r>
        <w:rPr>
          <w:rFonts w:hint="eastAsia" w:cs="Times New Roman" w:asciiTheme="minorEastAsia" w:hAnsiTheme="minorEastAsia"/>
          <w:b/>
          <w:kern w:val="0"/>
          <w:sz w:val="84"/>
          <w:szCs w:val="84"/>
        </w:rPr>
        <w:t xml:space="preserve"> </w:t>
      </w:r>
      <w:r>
        <w:rPr>
          <w:rFonts w:cs="Times New Roman" w:asciiTheme="minorEastAsia" w:hAnsiTheme="minorEastAsia"/>
          <w:b/>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both"/>
        <w:rPr>
          <w:rFonts w:hint="eastAsia" w:ascii="宋体" w:hAnsi="宋体" w:eastAsia="宋体" w:cs="Times New Roman"/>
          <w:color w:val="auto"/>
          <w:kern w:val="0"/>
          <w:sz w:val="36"/>
          <w:szCs w:val="36"/>
        </w:rPr>
      </w:pPr>
    </w:p>
    <w:p>
      <w:pPr>
        <w:jc w:val="center"/>
        <w:rPr>
          <w:rFonts w:hint="eastAsia" w:ascii="宋体" w:hAnsi="宋体" w:eastAsia="宋体" w:cs="Times New Roman"/>
          <w:color w:val="auto"/>
          <w:kern w:val="0"/>
          <w:sz w:val="36"/>
          <w:szCs w:val="36"/>
          <w:u w:val="single"/>
          <w:lang w:eastAsia="zh-CN"/>
        </w:rPr>
      </w:pPr>
      <w:r>
        <w:rPr>
          <w:rFonts w:hint="eastAsia" w:ascii="宋体" w:hAnsi="宋体" w:eastAsia="宋体" w:cs="Times New Roman"/>
          <w:color w:val="auto"/>
          <w:kern w:val="0"/>
          <w:sz w:val="36"/>
          <w:szCs w:val="36"/>
        </w:rPr>
        <w:t>项目名称：</w:t>
      </w:r>
      <w:r>
        <w:rPr>
          <w:rFonts w:hint="eastAsia" w:ascii="宋体" w:hAnsi="宋体" w:eastAsia="宋体" w:cs="Times New Roman"/>
          <w:color w:val="auto"/>
          <w:kern w:val="0"/>
          <w:sz w:val="36"/>
          <w:szCs w:val="36"/>
          <w:u w:val="single"/>
          <w:lang w:eastAsia="zh-CN"/>
        </w:rPr>
        <w:t>妊娠期肝内胆汁淤积患者</w:t>
      </w:r>
    </w:p>
    <w:p>
      <w:pPr>
        <w:ind w:firstLine="3159" w:firstLineChars="900"/>
        <w:jc w:val="both"/>
        <w:rPr>
          <w:rFonts w:hint="default" w:ascii="宋体" w:hAnsi="宋体" w:eastAsia="宋体" w:cs="Times New Roman"/>
          <w:color w:val="auto"/>
          <w:kern w:val="0"/>
          <w:sz w:val="36"/>
          <w:szCs w:val="36"/>
          <w:lang w:val="en-US" w:eastAsia="zh-CN"/>
        </w:rPr>
      </w:pPr>
      <w:r>
        <w:rPr>
          <w:rFonts w:hint="eastAsia" w:ascii="宋体" w:hAnsi="宋体" w:eastAsia="宋体" w:cs="Times New Roman"/>
          <w:color w:val="auto"/>
          <w:kern w:val="0"/>
          <w:sz w:val="36"/>
          <w:szCs w:val="36"/>
          <w:u w:val="single"/>
          <w:lang w:eastAsia="zh-CN"/>
        </w:rPr>
        <w:t>血液样本单细胞测序</w:t>
      </w:r>
      <w:r>
        <w:rPr>
          <w:rFonts w:hint="eastAsia" w:ascii="宋体" w:hAnsi="宋体" w:eastAsia="宋体" w:cs="Times New Roman"/>
          <w:color w:val="auto"/>
          <w:kern w:val="0"/>
          <w:sz w:val="36"/>
          <w:szCs w:val="36"/>
          <w:u w:val="single"/>
        </w:rPr>
        <w:t>技术服务</w:t>
      </w:r>
      <w:r>
        <w:rPr>
          <w:rFonts w:hint="eastAsia" w:ascii="宋体" w:hAnsi="宋体" w:eastAsia="宋体" w:cs="Times New Roman"/>
          <w:color w:val="auto"/>
          <w:kern w:val="0"/>
          <w:sz w:val="36"/>
          <w:szCs w:val="36"/>
          <w:u w:val="single"/>
          <w:lang w:val="en-US" w:eastAsia="zh-CN"/>
        </w:rPr>
        <w:t xml:space="preserve"> </w:t>
      </w:r>
    </w:p>
    <w:p>
      <w:pPr>
        <w:ind w:firstLine="2106" w:firstLineChars="600"/>
        <w:rPr>
          <w:rFonts w:ascii="宋体" w:hAnsi="宋体" w:eastAsia="宋体" w:cs="Times New Roman"/>
          <w:color w:val="auto"/>
          <w:kern w:val="0"/>
          <w:sz w:val="36"/>
          <w:szCs w:val="36"/>
        </w:rPr>
      </w:pPr>
    </w:p>
    <w:p>
      <w:pPr>
        <w:jc w:val="center"/>
        <w:rPr>
          <w:rFonts w:hint="default" w:ascii="宋体" w:hAnsi="宋体" w:eastAsia="宋体" w:cs="Times New Roman"/>
          <w:color w:val="auto"/>
          <w:kern w:val="0"/>
          <w:sz w:val="36"/>
          <w:szCs w:val="36"/>
          <w:lang w:val="en-US" w:eastAsia="zh-CN"/>
        </w:rPr>
      </w:pPr>
      <w:r>
        <w:rPr>
          <w:rFonts w:hint="eastAsia" w:ascii="宋体" w:hAnsi="宋体" w:eastAsia="宋体" w:cs="Times New Roman"/>
          <w:color w:val="auto"/>
          <w:kern w:val="0"/>
          <w:sz w:val="36"/>
          <w:szCs w:val="36"/>
        </w:rPr>
        <w:t>项目编号：</w:t>
      </w:r>
      <w:r>
        <w:rPr>
          <w:rFonts w:hint="eastAsia" w:ascii="宋体" w:hAnsi="宋体" w:eastAsia="宋体" w:cs="Times New Roman"/>
          <w:color w:val="auto"/>
          <w:kern w:val="0"/>
          <w:sz w:val="36"/>
          <w:szCs w:val="36"/>
          <w:u w:val="single"/>
        </w:rPr>
        <w:tab/>
      </w:r>
      <w:r>
        <w:rPr>
          <w:rFonts w:hint="eastAsia" w:ascii="宋体" w:hAnsi="宋体" w:eastAsia="宋体" w:cs="Times New Roman"/>
          <w:color w:val="auto"/>
          <w:kern w:val="0"/>
          <w:sz w:val="36"/>
          <w:szCs w:val="36"/>
          <w:u w:val="single"/>
        </w:rPr>
        <w:t>2020-JL13(03)-F500</w:t>
      </w:r>
      <w:r>
        <w:rPr>
          <w:rFonts w:hint="eastAsia" w:ascii="宋体" w:hAnsi="宋体" w:eastAsia="宋体" w:cs="Times New Roman"/>
          <w:color w:val="auto"/>
          <w:kern w:val="0"/>
          <w:sz w:val="36"/>
          <w:szCs w:val="36"/>
          <w:u w:val="single"/>
          <w:lang w:val="en-US" w:eastAsia="zh-CN"/>
        </w:rPr>
        <w:t>16</w:t>
      </w: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rPr>
          <w:rFonts w:ascii="Times New Roman" w:hAnsi="Times New Roman" w:eastAsia="华文中宋" w:cs="Times New Roman"/>
          <w:color w:val="auto"/>
          <w:kern w:val="0"/>
          <w:sz w:val="36"/>
          <w:szCs w:val="36"/>
        </w:rPr>
      </w:pPr>
    </w:p>
    <w:p>
      <w:pPr>
        <w:jc w:val="center"/>
        <w:rPr>
          <w:rFonts w:ascii="宋体" w:hAnsi="宋体" w:eastAsia="宋体" w:cs="Times New Roman"/>
          <w:color w:val="auto"/>
          <w:kern w:val="0"/>
          <w:sz w:val="36"/>
          <w:szCs w:val="36"/>
        </w:rPr>
      </w:pPr>
      <w:r>
        <w:rPr>
          <w:rFonts w:hint="eastAsia" w:ascii="宋体" w:hAnsi="宋体" w:eastAsia="宋体" w:cs="Times New Roman"/>
          <w:color w:val="auto"/>
          <w:kern w:val="0"/>
          <w:sz w:val="36"/>
          <w:szCs w:val="36"/>
        </w:rPr>
        <w:t>物资采购中心</w:t>
      </w:r>
    </w:p>
    <w:p>
      <w:pPr>
        <w:rPr>
          <w:rFonts w:ascii="宋体" w:hAnsi="宋体" w:eastAsia="宋体" w:cs="Times New Roman"/>
          <w:bCs/>
          <w:color w:val="auto"/>
          <w:spacing w:val="-26"/>
          <w:kern w:val="0"/>
          <w:sz w:val="36"/>
          <w:szCs w:val="36"/>
        </w:rPr>
      </w:pPr>
    </w:p>
    <w:p>
      <w:pPr>
        <w:jc w:val="center"/>
        <w:rPr>
          <w:rFonts w:ascii="宋体" w:hAnsi="宋体" w:eastAsia="宋体" w:cs="Times New Roman"/>
          <w:color w:val="auto"/>
          <w:kern w:val="0"/>
          <w:sz w:val="36"/>
          <w:szCs w:val="36"/>
        </w:rPr>
      </w:pPr>
      <w:r>
        <w:rPr>
          <w:rFonts w:ascii="宋体" w:hAnsi="宋体" w:eastAsia="宋体" w:cs="Times New Roman"/>
          <w:color w:val="auto"/>
          <w:kern w:val="0"/>
          <w:sz w:val="36"/>
          <w:szCs w:val="36"/>
        </w:rPr>
        <w:t>二〇二〇年</w:t>
      </w:r>
      <w:r>
        <w:rPr>
          <w:rFonts w:hint="eastAsia" w:ascii="宋体" w:hAnsi="宋体" w:eastAsia="宋体" w:cs="Times New Roman"/>
          <w:color w:val="auto"/>
          <w:kern w:val="0"/>
          <w:sz w:val="36"/>
          <w:szCs w:val="36"/>
          <w:lang w:eastAsia="zh-CN"/>
        </w:rPr>
        <w:t>十二</w:t>
      </w:r>
      <w:r>
        <w:rPr>
          <w:rFonts w:ascii="宋体" w:hAnsi="宋体" w:eastAsia="宋体" w:cs="Times New Roman"/>
          <w:color w:val="auto"/>
          <w:kern w:val="0"/>
          <w:sz w:val="36"/>
          <w:szCs w:val="36"/>
        </w:rPr>
        <w:t>月</w:t>
      </w:r>
    </w:p>
    <w:p>
      <w:pPr>
        <w:jc w:val="center"/>
        <w:rPr>
          <w:rFonts w:ascii="宋体" w:hAnsi="宋体" w:eastAsia="宋体" w:cs="Times New Roman"/>
          <w:kern w:val="0"/>
          <w:sz w:val="36"/>
          <w:szCs w:val="36"/>
        </w:rPr>
      </w:pP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"_Toc41986761"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采购公告</w:t>
      </w:r>
      <w:r>
        <w:rPr>
          <w:sz w:val="32"/>
        </w:rPr>
        <w:tab/>
      </w:r>
      <w:r>
        <w:rPr>
          <w:sz w:val="32"/>
        </w:rPr>
        <w:fldChar w:fldCharType="begin"/>
      </w:r>
      <w:r>
        <w:rPr>
          <w:sz w:val="32"/>
        </w:rPr>
        <w:instrText xml:space="preserve"> PAGEREF _Toc41986761 \h </w:instrText>
      </w:r>
      <w:r>
        <w:rPr>
          <w:sz w:val="32"/>
        </w:rPr>
        <w:fldChar w:fldCharType="separate"/>
      </w:r>
      <w:r>
        <w:rPr>
          <w:sz w:val="32"/>
        </w:rPr>
        <w:t>4</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"_Toc41986762"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_Toc41986762 \h </w:instrText>
      </w:r>
      <w:r>
        <w:rPr>
          <w:sz w:val="32"/>
        </w:rPr>
        <w:fldChar w:fldCharType="separate"/>
      </w:r>
      <w:r>
        <w:rPr>
          <w:sz w:val="32"/>
        </w:rPr>
        <w:t>6</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"_Toc41986763"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报价方</w:t>
      </w:r>
      <w:r>
        <w:rPr>
          <w:rStyle w:val="21"/>
          <w:rFonts w:hint="eastAsia" w:ascii="黑体" w:hAnsi="黑体" w:eastAsia="黑体"/>
          <w:sz w:val="32"/>
        </w:rPr>
        <w:t>须知</w:t>
      </w:r>
      <w:r>
        <w:rPr>
          <w:sz w:val="32"/>
        </w:rPr>
        <w:tab/>
      </w:r>
      <w:r>
        <w:rPr>
          <w:sz w:val="32"/>
        </w:rPr>
        <w:fldChar w:fldCharType="begin"/>
      </w:r>
      <w:r>
        <w:rPr>
          <w:sz w:val="32"/>
        </w:rPr>
        <w:instrText xml:space="preserve"> PAGEREF _Toc41986763 \h </w:instrText>
      </w:r>
      <w:r>
        <w:rPr>
          <w:sz w:val="32"/>
        </w:rPr>
        <w:fldChar w:fldCharType="separate"/>
      </w:r>
      <w:r>
        <w:rPr>
          <w:sz w:val="32"/>
        </w:rPr>
        <w:t>8</w:t>
      </w:r>
      <w:r>
        <w:rPr>
          <w:sz w:val="32"/>
        </w:rPr>
        <w:fldChar w:fldCharType="end"/>
      </w:r>
      <w:r>
        <w:rPr>
          <w:sz w:val="32"/>
        </w:rPr>
        <w:fldChar w:fldCharType="end"/>
      </w:r>
    </w:p>
    <w:p>
      <w:pPr>
        <w:pStyle w:val="14"/>
        <w:ind w:left="804"/>
        <w:rPr>
          <w:rFonts w:asciiTheme="minorHAnsi" w:hAnsiTheme="minorHAnsi" w:eastAsiaTheme="minorEastAsia" w:cstheme="minorBidi"/>
          <w:kern w:val="2"/>
          <w:szCs w:val="22"/>
        </w:rPr>
      </w:pPr>
      <w:r>
        <w:fldChar w:fldCharType="begin"/>
      </w:r>
      <w:r>
        <w:instrText xml:space="preserve"> HYPERLINK \l "_Toc41986764"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rFonts w:hint="eastAsia"/>
          <w:sz w:val="32"/>
        </w:rPr>
        <w:t>24</w:t>
      </w:r>
      <w:r>
        <w:rPr>
          <w:rFonts w:hint="eastAsia"/>
          <w:sz w:val="32"/>
        </w:rP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"_Toc41986765"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报价文件格式</w:t>
      </w:r>
      <w:r>
        <w:rPr>
          <w:sz w:val="32"/>
        </w:rPr>
        <w:tab/>
      </w:r>
      <w:r>
        <w:rPr>
          <w:rFonts w:hint="eastAsia"/>
          <w:sz w:val="32"/>
        </w:rPr>
        <w:t>31</w:t>
      </w:r>
      <w:r>
        <w:rPr>
          <w:rFonts w:hint="eastAsia"/>
          <w:sz w:val="32"/>
        </w:rP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adjustRightInd w:val="0"/>
        <w:snapToGrid w:val="0"/>
        <w:spacing w:line="260" w:lineRule="exact"/>
        <w:jc w:val="center"/>
        <w:rPr>
          <w:rFonts w:ascii="黑体" w:hAnsi="黑体" w:eastAsia="黑体"/>
          <w:kern w:val="0"/>
          <w:sz w:val="32"/>
          <w:szCs w:val="32"/>
        </w:rPr>
      </w:pPr>
      <w:bookmarkStart w:id="1" w:name="_Toc435540978"/>
      <w:bookmarkStart w:id="2" w:name="_Toc285612593"/>
      <w:bookmarkStart w:id="3" w:name="_Toc4198676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rPr>
        <w:t>关于</w:t>
      </w:r>
      <w:r>
        <w:rPr>
          <w:rFonts w:hint="eastAsia" w:ascii="Tahoma" w:hAnsi="Tahoma" w:cs="Tahoma"/>
          <w:b/>
          <w:bCs/>
          <w:kern w:val="0"/>
          <w:sz w:val="28"/>
          <w:szCs w:val="28"/>
          <w:lang w:eastAsia="zh-CN"/>
        </w:rPr>
        <w:t>妊娠期肝内胆汁淤积患者血液样本单细胞测序</w:t>
      </w:r>
    </w:p>
    <w:p>
      <w:pPr>
        <w:adjustRightInd w:val="0"/>
        <w:snapToGrid w:val="0"/>
        <w:spacing w:line="340" w:lineRule="exact"/>
        <w:jc w:val="center"/>
        <w:rPr>
          <w:rFonts w:hint="eastAsia" w:ascii="Tahoma" w:hAnsi="Tahoma" w:cs="Tahoma"/>
          <w:b/>
          <w:bCs/>
          <w:kern w:val="0"/>
          <w:sz w:val="28"/>
          <w:szCs w:val="28"/>
          <w:lang w:eastAsia="zh-CN"/>
        </w:rPr>
      </w:pPr>
      <w:r>
        <w:rPr>
          <w:rFonts w:hint="eastAsia" w:ascii="Tahoma" w:hAnsi="Tahoma" w:cs="Tahoma"/>
          <w:b/>
          <w:bCs/>
          <w:kern w:val="0"/>
          <w:sz w:val="28"/>
          <w:szCs w:val="28"/>
        </w:rPr>
        <w:t>技术服务的单一来源采购公示</w:t>
      </w:r>
      <w:r>
        <w:rPr>
          <w:rFonts w:hint="eastAsia" w:ascii="Tahoma" w:hAnsi="Tahoma" w:cs="Tahoma"/>
          <w:b/>
          <w:bCs/>
          <w:kern w:val="0"/>
          <w:sz w:val="28"/>
          <w:szCs w:val="28"/>
          <w:lang w:eastAsia="zh-CN"/>
        </w:rPr>
        <w:t>2020-JL13(03)-F500</w:t>
      </w:r>
      <w:r>
        <w:rPr>
          <w:rFonts w:hint="eastAsia" w:ascii="Tahoma" w:hAnsi="Tahoma" w:cs="Tahoma"/>
          <w:b/>
          <w:bCs/>
          <w:kern w:val="0"/>
          <w:sz w:val="28"/>
          <w:szCs w:val="28"/>
          <w:lang w:val="en-US" w:eastAsia="zh-CN"/>
        </w:rPr>
        <w:t>16</w:t>
      </w:r>
    </w:p>
    <w:p>
      <w:pPr>
        <w:adjustRightInd w:val="0"/>
        <w:snapToGrid w:val="0"/>
        <w:spacing w:line="260" w:lineRule="exact"/>
        <w:ind w:firstLine="462" w:firstLineChars="200"/>
        <w:rPr>
          <w:rFonts w:ascii="宋体" w:hAnsi="宋体" w:eastAsia="宋体" w:cs="Times New Roman"/>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ascii="宋体" w:hAnsi="宋体" w:eastAsia="宋体" w:cs="Times New Roman"/>
          <w:kern w:val="0"/>
          <w:sz w:val="24"/>
          <w:szCs w:val="24"/>
        </w:rPr>
      </w:pPr>
      <w:bookmarkStart w:id="20" w:name="_GoBack"/>
      <w:r>
        <w:rPr>
          <w:rFonts w:hint="eastAsia" w:ascii="宋体" w:hAnsi="宋体" w:eastAsia="宋体" w:cs="Times New Roman"/>
          <w:kern w:val="0"/>
          <w:sz w:val="24"/>
          <w:szCs w:val="24"/>
        </w:rPr>
        <w:t>我院就以下项目进行单一来源采购，</w:t>
      </w:r>
      <w:r>
        <w:rPr>
          <w:rFonts w:hint="eastAsia" w:cs="Times New Roman" w:asciiTheme="minorEastAsia" w:hAnsiTheme="minorEastAsia"/>
          <w:kern w:val="0"/>
          <w:sz w:val="24"/>
          <w:szCs w:val="24"/>
        </w:rPr>
        <w:t>现将有关事项公示如下</w:t>
      </w:r>
      <w:r>
        <w:rPr>
          <w:rFonts w:hint="eastAsia" w:ascii="宋体" w:hAnsi="宋体" w:eastAsia="宋体" w:cs="Times New Roman"/>
          <w:kern w:val="0"/>
          <w:sz w:val="24"/>
          <w:szCs w:val="24"/>
        </w:rPr>
        <w:t>。</w:t>
      </w:r>
    </w:p>
    <w:p>
      <w:pPr>
        <w:keepNext w:val="0"/>
        <w:keepLines w:val="0"/>
        <w:pageBreakBefore w:val="0"/>
        <w:widowControl w:val="0"/>
        <w:kinsoku/>
        <w:wordWrap/>
        <w:overflowPunct/>
        <w:topLinePunct w:val="0"/>
        <w:autoSpaceDE/>
        <w:autoSpaceDN/>
        <w:bidi w:val="0"/>
        <w:spacing w:line="440" w:lineRule="exact"/>
        <w:ind w:firstLine="462" w:firstLineChars="200"/>
        <w:jc w:val="both"/>
        <w:textAlignment w:val="auto"/>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lang w:eastAsia="zh-CN"/>
        </w:rPr>
        <w:t>妊娠期肝内胆汁淤积患者血液样本单细胞测序</w:t>
      </w:r>
      <w:r>
        <w:rPr>
          <w:rFonts w:hint="eastAsia" w:ascii="宋体" w:hAnsi="宋体" w:eastAsia="宋体" w:cs="Times New Roman"/>
          <w:kern w:val="0"/>
          <w:sz w:val="24"/>
          <w:szCs w:val="24"/>
        </w:rPr>
        <w:t>技术服务</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2020-JL13(03)-F50016</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7"/>
        <w:tblW w:w="4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4"/>
        <w:gridCol w:w="2576"/>
        <w:gridCol w:w="121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szCs w:val="21"/>
              </w:rPr>
            </w:pPr>
            <w:r>
              <w:rPr>
                <w:rFonts w:hint="eastAsia" w:ascii="宋体" w:hAnsi="宋体" w:eastAsia="宋体" w:cs="Times New Roman"/>
                <w:snapToGrid w:val="0"/>
                <w:kern w:val="0"/>
                <w:szCs w:val="21"/>
              </w:rPr>
              <w:t>包号</w:t>
            </w:r>
          </w:p>
        </w:tc>
        <w:tc>
          <w:tcPr>
            <w:tcW w:w="2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szCs w:val="21"/>
              </w:rPr>
            </w:pPr>
            <w:r>
              <w:rPr>
                <w:rFonts w:hint="eastAsia" w:ascii="宋体" w:hAnsi="宋体" w:eastAsia="宋体" w:cs="Times New Roman"/>
                <w:snapToGrid w:val="0"/>
                <w:kern w:val="0"/>
                <w:szCs w:val="21"/>
              </w:rPr>
              <w:t>服务内容</w:t>
            </w: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kern w:val="0"/>
                <w:szCs w:val="21"/>
              </w:rPr>
            </w:pPr>
            <w:r>
              <w:rPr>
                <w:rFonts w:hint="eastAsia" w:ascii="宋体" w:hAnsi="宋体" w:eastAsia="宋体" w:cs="Times New Roman"/>
                <w:snapToGrid w:val="0"/>
                <w:kern w:val="0"/>
                <w:szCs w:val="21"/>
              </w:rPr>
              <w:t>技术要求</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Times New Roman"/>
                <w:snapToGrid w:val="0"/>
                <w:szCs w:val="21"/>
                <w:lang w:eastAsia="zh-CN"/>
              </w:rPr>
            </w:pPr>
            <w:r>
              <w:rPr>
                <w:rFonts w:hint="eastAsia" w:cs="宋体" w:asciiTheme="majorEastAsia" w:hAnsiTheme="majorEastAsia" w:eastAsiaTheme="majorEastAsia"/>
                <w:color w:val="333333"/>
                <w:sz w:val="24"/>
                <w:szCs w:val="24"/>
                <w:lang w:eastAsia="zh-CN"/>
              </w:rPr>
              <w:t>数量</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napToGrid w:val="0"/>
                <w:kern w:val="0"/>
                <w:szCs w:val="21"/>
              </w:rPr>
            </w:pPr>
            <w:r>
              <w:rPr>
                <w:rFonts w:hint="eastAsia" w:ascii="宋体" w:hAnsi="宋体" w:eastAsia="宋体" w:cs="Times New Roman"/>
                <w:snapToGrid w:val="0"/>
                <w:kern w:val="0"/>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Cs w:val="21"/>
              </w:rPr>
            </w:pPr>
            <w:r>
              <w:rPr>
                <w:rFonts w:hint="eastAsia" w:ascii="宋体" w:hAnsi="宋体" w:eastAsia="宋体" w:cs="Times New Roman"/>
                <w:szCs w:val="21"/>
              </w:rPr>
              <w:t>1</w:t>
            </w:r>
          </w:p>
        </w:tc>
        <w:tc>
          <w:tcPr>
            <w:tcW w:w="24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 w:val="21"/>
                <w:szCs w:val="21"/>
              </w:rPr>
            </w:pPr>
            <w:r>
              <w:rPr>
                <w:rFonts w:hint="eastAsia" w:ascii="宋体" w:hAnsi="宋体" w:eastAsia="宋体" w:cs="Times New Roman"/>
                <w:kern w:val="0"/>
                <w:sz w:val="21"/>
                <w:szCs w:val="21"/>
                <w:lang w:eastAsia="zh-CN"/>
              </w:rPr>
              <w:t>妊娠期肝内胆汁淤积患者血液样本单细胞测序</w:t>
            </w:r>
          </w:p>
        </w:tc>
        <w:tc>
          <w:tcPr>
            <w:tcW w:w="25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 w:val="21"/>
                <w:szCs w:val="21"/>
              </w:rPr>
            </w:pPr>
            <w:r>
              <w:rPr>
                <w:rFonts w:hint="eastAsia" w:ascii="宋体" w:hAnsi="宋体" w:eastAsia="宋体" w:cs="Times New Roman"/>
                <w:kern w:val="0"/>
                <w:sz w:val="21"/>
                <w:szCs w:val="21"/>
              </w:rPr>
              <w:t>详见谈判文件附件13</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Times New Roman"/>
                <w:sz w:val="21"/>
                <w:szCs w:val="21"/>
                <w:lang w:val="en-US" w:eastAsia="zh-CN"/>
              </w:rPr>
            </w:pPr>
            <w:r>
              <w:rPr>
                <w:rFonts w:hint="eastAsia" w:cs="宋体" w:asciiTheme="majorEastAsia" w:hAnsiTheme="majorEastAsia" w:eastAsiaTheme="majorEastAsia"/>
                <w:color w:val="333333"/>
                <w:sz w:val="21"/>
                <w:szCs w:val="21"/>
                <w:lang w:val="en-US" w:eastAsia="zh-CN"/>
              </w:rPr>
              <w:t>14例</w:t>
            </w:r>
          </w:p>
        </w:tc>
        <w:tc>
          <w:tcPr>
            <w:tcW w:w="11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eastAsia="宋体" w:cs="Times New Roman"/>
                <w:sz w:val="21"/>
                <w:szCs w:val="21"/>
              </w:rPr>
            </w:pPr>
            <w:r>
              <w:rPr>
                <w:rFonts w:hint="eastAsia" w:ascii="宋体" w:hAnsi="宋体" w:eastAsia="宋体" w:cs="Times New Roman"/>
                <w:sz w:val="21"/>
                <w:szCs w:val="21"/>
              </w:rPr>
              <w:t>重庆市</w:t>
            </w:r>
          </w:p>
        </w:tc>
      </w:tr>
    </w:tbl>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四、拟定供应商：</w:t>
      </w:r>
      <w:r>
        <w:rPr>
          <w:rFonts w:hint="eastAsia" w:ascii="宋体" w:hAnsi="宋体" w:eastAsia="宋体" w:cs="Times New Roman"/>
          <w:kern w:val="0"/>
          <w:sz w:val="24"/>
          <w:szCs w:val="24"/>
          <w:lang w:eastAsia="zh-CN"/>
        </w:rPr>
        <w:t>新格元（南京）生物技术有限公司</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ascii="宋体" w:hAnsi="宋体" w:eastAsia="宋体" w:cs="Times New Roman"/>
          <w:kern w:val="0"/>
          <w:sz w:val="24"/>
          <w:szCs w:val="24"/>
        </w:rPr>
      </w:pPr>
      <w:r>
        <w:rPr>
          <w:rFonts w:hint="eastAsia" w:ascii="宋体" w:hAnsi="宋体" w:eastAsia="宋体" w:cs="Times New Roman"/>
          <w:kern w:val="0"/>
          <w:sz w:val="24"/>
          <w:szCs w:val="24"/>
        </w:rPr>
        <w:t>五、单一来源采购理由：</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lang w:eastAsia="zh-CN"/>
        </w:rPr>
        <w:t>本次服务是单细胞测序的相关技术服务。</w:t>
      </w:r>
      <w:r>
        <w:rPr>
          <w:rFonts w:hint="eastAsia" w:cs="宋体" w:asciiTheme="majorEastAsia" w:hAnsiTheme="majorEastAsia" w:eastAsiaTheme="majorEastAsia"/>
          <w:color w:val="333333"/>
          <w:sz w:val="24"/>
          <w:szCs w:val="24"/>
        </w:rPr>
        <w:t>经</w:t>
      </w:r>
      <w:r>
        <w:rPr>
          <w:rFonts w:hint="eastAsia" w:cs="宋体" w:asciiTheme="majorEastAsia" w:hAnsiTheme="majorEastAsia" w:eastAsiaTheme="majorEastAsia"/>
          <w:color w:val="333333"/>
          <w:sz w:val="24"/>
          <w:szCs w:val="24"/>
          <w:lang w:eastAsia="zh-CN"/>
        </w:rPr>
        <w:t>医院</w:t>
      </w:r>
      <w:r>
        <w:rPr>
          <w:rFonts w:hint="eastAsia" w:cs="宋体" w:asciiTheme="majorEastAsia" w:hAnsiTheme="majorEastAsia" w:eastAsiaTheme="majorEastAsia"/>
          <w:color w:val="333333"/>
          <w:sz w:val="24"/>
          <w:szCs w:val="24"/>
        </w:rPr>
        <w:t>初步调研，</w:t>
      </w:r>
      <w:r>
        <w:rPr>
          <w:rFonts w:hint="eastAsia" w:cs="宋体" w:asciiTheme="majorEastAsia" w:hAnsiTheme="majorEastAsia" w:eastAsiaTheme="majorEastAsia"/>
          <w:color w:val="333333"/>
          <w:sz w:val="24"/>
          <w:szCs w:val="24"/>
          <w:lang w:eastAsia="zh-CN"/>
        </w:rPr>
        <w:t>新格元（南京）生物技术有限公司是国内唯一可以同时自主研发且批量生产单细胞文库制备仪器、单细胞试剂盒以及开发单细胞分析软件的公司，该公司开发国内独有的单细胞</w:t>
      </w:r>
      <w:r>
        <w:rPr>
          <w:rFonts w:hint="eastAsia" w:cs="宋体" w:asciiTheme="majorEastAsia" w:hAnsiTheme="majorEastAsia" w:eastAsiaTheme="majorEastAsia"/>
          <w:color w:val="333333"/>
          <w:sz w:val="24"/>
          <w:szCs w:val="24"/>
          <w:lang w:val="en-US" w:eastAsia="zh-CN"/>
        </w:rPr>
        <w:t>markergene数据库，整合公共基因数据库可以对各类细胞准确注释，且提供单细胞多组学联合分析以及全程定制化高级分析服务，同时具有自主研发的组织保存液和解离液，可以有效解决样本运输、样本处理问题。</w:t>
      </w:r>
      <w:r>
        <w:rPr>
          <w:rFonts w:hint="eastAsia" w:cs="宋体" w:asciiTheme="majorEastAsia" w:hAnsiTheme="majorEastAsia" w:eastAsiaTheme="majorEastAsia"/>
          <w:color w:val="333333"/>
          <w:sz w:val="24"/>
          <w:szCs w:val="24"/>
        </w:rPr>
        <w:t>目前仅</w:t>
      </w:r>
      <w:r>
        <w:rPr>
          <w:rFonts w:hint="eastAsia" w:cs="宋体" w:asciiTheme="majorEastAsia" w:hAnsiTheme="majorEastAsia" w:eastAsiaTheme="majorEastAsia"/>
          <w:color w:val="333333"/>
          <w:sz w:val="24"/>
          <w:szCs w:val="24"/>
          <w:lang w:eastAsia="zh-CN"/>
        </w:rPr>
        <w:t>新格元（南京）生物技术有限公司</w:t>
      </w:r>
      <w:r>
        <w:rPr>
          <w:rFonts w:hint="eastAsia" w:cs="宋体" w:asciiTheme="majorEastAsia" w:hAnsiTheme="majorEastAsia" w:eastAsiaTheme="majorEastAsia"/>
          <w:color w:val="333333"/>
          <w:sz w:val="24"/>
          <w:szCs w:val="24"/>
        </w:rPr>
        <w:t>满足</w:t>
      </w:r>
      <w:r>
        <w:rPr>
          <w:rFonts w:hint="eastAsia" w:cs="宋体" w:asciiTheme="majorEastAsia" w:hAnsiTheme="majorEastAsia" w:eastAsiaTheme="majorEastAsia"/>
          <w:color w:val="333333"/>
          <w:sz w:val="24"/>
          <w:szCs w:val="24"/>
          <w:lang w:eastAsia="zh-CN"/>
        </w:rPr>
        <w:t>服务</w:t>
      </w:r>
      <w:r>
        <w:rPr>
          <w:rFonts w:hint="eastAsia" w:cs="宋体" w:asciiTheme="majorEastAsia" w:hAnsiTheme="majorEastAsia" w:eastAsiaTheme="majorEastAsia"/>
          <w:color w:val="333333"/>
          <w:sz w:val="24"/>
          <w:szCs w:val="24"/>
        </w:rPr>
        <w:t>要求。基于以上客观原因，该项目符合《政府采购法》第三十一条第（一）款和《军队物资采购管理规定》第三十一条第（一）款“只能从唯一供应商处采购的”之规定，因此建议采用单一来源方式采购，特予公示。</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4"/>
          <w:szCs w:val="24"/>
        </w:rPr>
        <w:t>六、公示日期：2020年</w:t>
      </w:r>
      <w:r>
        <w:rPr>
          <w:rFonts w:hint="eastAsia" w:cs="宋体" w:asciiTheme="majorEastAsia" w:hAnsiTheme="majorEastAsia" w:eastAsiaTheme="majorEastAsia"/>
          <w:color w:val="333333"/>
          <w:sz w:val="24"/>
          <w:szCs w:val="24"/>
          <w:lang w:val="en-US" w:eastAsia="zh-CN"/>
        </w:rPr>
        <w:t>12</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23</w:t>
      </w:r>
      <w:r>
        <w:rPr>
          <w:rFonts w:hint="eastAsia" w:cs="宋体" w:asciiTheme="majorEastAsia" w:hAnsiTheme="majorEastAsia" w:eastAsiaTheme="majorEastAsia"/>
          <w:color w:val="333333"/>
          <w:sz w:val="24"/>
          <w:szCs w:val="24"/>
        </w:rPr>
        <w:t>日-2020年</w:t>
      </w:r>
      <w:r>
        <w:rPr>
          <w:rFonts w:hint="eastAsia" w:cs="宋体" w:asciiTheme="majorEastAsia" w:hAnsiTheme="majorEastAsia" w:eastAsiaTheme="majorEastAsia"/>
          <w:color w:val="333333"/>
          <w:sz w:val="24"/>
          <w:szCs w:val="24"/>
          <w:lang w:val="en-US" w:eastAsia="zh-CN"/>
        </w:rPr>
        <w:t>12</w:t>
      </w:r>
      <w:r>
        <w:rPr>
          <w:rFonts w:hint="eastAsia" w:cs="宋体" w:asciiTheme="majorEastAsia" w:hAnsiTheme="majorEastAsia" w:eastAsiaTheme="majorEastAsia"/>
          <w:color w:val="333333"/>
          <w:sz w:val="24"/>
          <w:szCs w:val="24"/>
        </w:rPr>
        <w:t>月</w:t>
      </w:r>
      <w:r>
        <w:rPr>
          <w:rFonts w:hint="eastAsia" w:cs="宋体" w:asciiTheme="majorEastAsia" w:hAnsiTheme="majorEastAsia" w:eastAsiaTheme="majorEastAsia"/>
          <w:color w:val="333333"/>
          <w:sz w:val="24"/>
          <w:szCs w:val="24"/>
          <w:lang w:val="en-US" w:eastAsia="zh-CN"/>
        </w:rPr>
        <w:t>30</w:t>
      </w:r>
      <w:r>
        <w:rPr>
          <w:rFonts w:hint="eastAsia" w:cs="宋体" w:asciiTheme="majorEastAsia" w:hAnsiTheme="majorEastAsia" w:eastAsiaTheme="majorEastAsia"/>
          <w:color w:val="333333"/>
          <w:sz w:val="24"/>
          <w:szCs w:val="24"/>
        </w:rPr>
        <w:t>日（5个工作日）</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ascii="宋体" w:hAnsi="宋体" w:eastAsia="宋体" w:cs="Times New Roman"/>
          <w:kern w:val="0"/>
          <w:sz w:val="24"/>
          <w:szCs w:val="24"/>
        </w:rPr>
      </w:pPr>
      <w:r>
        <w:rPr>
          <w:rFonts w:hint="eastAsia" w:cs="宋体" w:asciiTheme="majorEastAsia" w:hAnsiTheme="majorEastAsia" w:eastAsiaTheme="majorEastAsia"/>
          <w:color w:val="333333"/>
          <w:sz w:val="24"/>
          <w:szCs w:val="24"/>
        </w:rPr>
        <w:t>若潜在供应商对该项目拟采用单一来源采购方式及其理由和拟定供应商有异议的，请在公示期内以书面形式向物资采购中心提出意见，该公示期结束后提出的异议将不再受理</w:t>
      </w:r>
      <w:r>
        <w:rPr>
          <w:rFonts w:hint="eastAsia" w:ascii="宋体" w:hAnsi="宋体" w:eastAsia="宋体" w:cs="Times New Roman"/>
          <w:kern w:val="0"/>
          <w:sz w:val="24"/>
          <w:szCs w:val="24"/>
        </w:rPr>
        <w:t>。</w:t>
      </w:r>
    </w:p>
    <w:p>
      <w:pPr>
        <w:keepNext w:val="0"/>
        <w:keepLines w:val="0"/>
        <w:pageBreakBefore w:val="0"/>
        <w:widowControl w:val="0"/>
        <w:tabs>
          <w:tab w:val="left" w:pos="0"/>
          <w:tab w:val="left" w:pos="1122"/>
        </w:tabs>
        <w:kinsoku/>
        <w:wordWrap/>
        <w:overflowPunct/>
        <w:topLinePunct w:val="0"/>
        <w:autoSpaceDE/>
        <w:autoSpaceDN/>
        <w:bidi w:val="0"/>
        <w:adjustRightInd w:val="0"/>
        <w:snapToGrid w:val="0"/>
        <w:spacing w:line="440" w:lineRule="exact"/>
        <w:ind w:firstLine="462" w:firstLineChars="200"/>
        <w:textAlignment w:val="auto"/>
        <w:rPr>
          <w:rFonts w:ascii="宋体" w:hAnsi="宋体" w:eastAsia="宋体" w:cs="Times New Roman"/>
          <w:kern w:val="0"/>
          <w:sz w:val="24"/>
          <w:szCs w:val="24"/>
        </w:rPr>
      </w:pPr>
      <w:r>
        <w:rPr>
          <w:rFonts w:hint="eastAsia" w:ascii="宋体" w:hAnsi="宋体" w:eastAsia="宋体" w:cs="Times New Roman"/>
          <w:kern w:val="0"/>
          <w:sz w:val="24"/>
          <w:szCs w:val="24"/>
        </w:rPr>
        <w:t>七、采购机构联系方式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 </w:t>
      </w:r>
      <w:r>
        <w:rPr>
          <w:rFonts w:hint="eastAsia" w:cs="Times New Roman" w:asciiTheme="minorEastAsia" w:hAnsiTheme="minorEastAsia"/>
          <w:kern w:val="0"/>
          <w:sz w:val="24"/>
          <w:szCs w:val="24"/>
          <w:u w:val="single"/>
          <w:lang w:eastAsia="zh-CN"/>
        </w:rPr>
        <w:t>、</w:t>
      </w:r>
      <w:r>
        <w:rPr>
          <w:rFonts w:hint="eastAsia" w:cs="Times New Roman" w:asciiTheme="minorEastAsia" w:hAnsiTheme="minorEastAsia"/>
          <w:kern w:val="0"/>
          <w:sz w:val="24"/>
          <w:szCs w:val="24"/>
          <w:u w:val="single"/>
        </w:rPr>
        <w:t xml:space="preserve">谭老师  </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023-68766153</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62" w:firstLineChars="200"/>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651" w:leftChars="2314" w:firstLine="1245" w:firstLineChars="539"/>
        <w:textAlignment w:val="auto"/>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p>
    <w:p>
      <w:pPr>
        <w:keepNext w:val="0"/>
        <w:keepLines w:val="0"/>
        <w:pageBreakBefore w:val="0"/>
        <w:widowControl w:val="0"/>
        <w:kinsoku/>
        <w:wordWrap/>
        <w:overflowPunct/>
        <w:topLinePunct w:val="0"/>
        <w:autoSpaceDE/>
        <w:autoSpaceDN/>
        <w:bidi w:val="0"/>
        <w:adjustRightInd w:val="0"/>
        <w:snapToGrid w:val="0"/>
        <w:spacing w:line="440" w:lineRule="exact"/>
        <w:ind w:left="4651" w:leftChars="2314" w:firstLine="1132" w:firstLineChars="490"/>
        <w:textAlignment w:val="auto"/>
        <w:rPr>
          <w:rFonts w:ascii="宋体" w:hAnsi="宋体" w:eastAsia="宋体" w:cs="Times New Roman"/>
          <w:kern w:val="0"/>
          <w:sz w:val="24"/>
          <w:szCs w:val="24"/>
        </w:rPr>
      </w:pPr>
      <w:r>
        <w:rPr>
          <w:rFonts w:hint="eastAsia" w:cs="Times New Roman" w:asciiTheme="minorEastAsia" w:hAnsiTheme="minorEastAsia"/>
          <w:kern w:val="0"/>
          <w:sz w:val="24"/>
          <w:szCs w:val="24"/>
        </w:rPr>
        <w:t>2020年</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月</w:t>
      </w:r>
      <w:r>
        <w:rPr>
          <w:rFonts w:hint="eastAsia" w:cs="Times New Roman" w:asciiTheme="minorEastAsia" w:hAnsiTheme="minorEastAsia"/>
          <w:kern w:val="0"/>
          <w:sz w:val="24"/>
          <w:szCs w:val="24"/>
          <w:lang w:val="en-US" w:eastAsia="zh-CN"/>
        </w:rPr>
        <w:t>23</w:t>
      </w:r>
      <w:r>
        <w:rPr>
          <w:rFonts w:hint="eastAsia" w:cs="Times New Roman" w:asciiTheme="minorEastAsia" w:hAnsiTheme="minorEastAsia"/>
          <w:kern w:val="0"/>
          <w:sz w:val="24"/>
          <w:szCs w:val="24"/>
        </w:rPr>
        <w:t>日</w:t>
      </w:r>
      <w:bookmarkEnd w:id="20"/>
    </w:p>
    <w:p>
      <w:pPr>
        <w:keepNext w:val="0"/>
        <w:keepLines w:val="0"/>
        <w:pageBreakBefore w:val="0"/>
        <w:widowControl/>
        <w:kinsoku/>
        <w:wordWrap/>
        <w:overflowPunct/>
        <w:topLinePunct w:val="0"/>
        <w:autoSpaceDE/>
        <w:autoSpaceDN/>
        <w:bidi w:val="0"/>
        <w:spacing w:line="440" w:lineRule="exact"/>
        <w:jc w:val="center"/>
        <w:textAlignment w:val="auto"/>
        <w:rPr>
          <w:rFonts w:ascii="黑体" w:hAnsi="黑体" w:eastAsia="黑体"/>
          <w:kern w:val="0"/>
          <w:sz w:val="32"/>
          <w:szCs w:val="32"/>
          <w:lang w:val="zh-CN"/>
        </w:rPr>
        <w:sectPr>
          <w:headerReference r:id="rId3" w:type="default"/>
          <w:footerReference r:id="rId4" w:type="default"/>
          <w:pgSz w:w="11906" w:h="16838"/>
          <w:pgMar w:top="2098" w:right="1474" w:bottom="1985" w:left="1588" w:header="851" w:footer="851" w:gutter="0"/>
          <w:cols w:space="425" w:num="1"/>
          <w:docGrid w:type="linesAndChars" w:linePitch="579" w:charSpace="-1844"/>
        </w:sectPr>
      </w:pPr>
      <w:bookmarkStart w:id="4" w:name="_Toc390713967"/>
      <w:bookmarkStart w:id="5" w:name="_Toc285612594"/>
      <w:bookmarkStart w:id="6" w:name="_Toc435540979"/>
      <w:bookmarkStart w:id="7" w:name="_Toc41986762"/>
    </w:p>
    <w:p>
      <w:pPr>
        <w:widowControl/>
        <w:jc w:val="center"/>
        <w:rPr>
          <w:rFonts w:ascii="黑体" w:hAnsi="黑体" w:eastAsia="黑体"/>
          <w:kern w:val="0"/>
          <w:sz w:val="32"/>
          <w:szCs w:val="32"/>
          <w:lang w:val="zh-CN"/>
        </w:rPr>
      </w:pPr>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一、服务</w:t>
      </w:r>
      <w:r>
        <w:rPr>
          <w:rFonts w:ascii="宋体" w:hAnsi="宋体" w:eastAsia="宋体" w:cs="Times New Roman"/>
          <w:kern w:val="0"/>
          <w:sz w:val="24"/>
          <w:szCs w:val="24"/>
        </w:rPr>
        <w:t>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7"/>
        <w:tblW w:w="4865" w:type="pct"/>
        <w:jc w:val="center"/>
        <w:tblLayout w:type="fixed"/>
        <w:tblCellMar>
          <w:top w:w="0" w:type="dxa"/>
          <w:left w:w="108" w:type="dxa"/>
          <w:bottom w:w="0" w:type="dxa"/>
          <w:right w:w="108" w:type="dxa"/>
        </w:tblCellMar>
      </w:tblPr>
      <w:tblGrid>
        <w:gridCol w:w="648"/>
        <w:gridCol w:w="2556"/>
        <w:gridCol w:w="2436"/>
        <w:gridCol w:w="1272"/>
        <w:gridCol w:w="1080"/>
        <w:gridCol w:w="824"/>
      </w:tblGrid>
      <w:tr>
        <w:tblPrEx>
          <w:tblCellMar>
            <w:top w:w="0" w:type="dxa"/>
            <w:left w:w="108" w:type="dxa"/>
            <w:bottom w:w="0" w:type="dxa"/>
            <w:right w:w="108" w:type="dxa"/>
          </w:tblCellMar>
        </w:tblPrEx>
        <w:trPr>
          <w:trHeight w:val="821"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包号</w:t>
            </w:r>
          </w:p>
        </w:tc>
        <w:tc>
          <w:tcPr>
            <w:tcW w:w="255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服务</w:t>
            </w:r>
            <w:r>
              <w:rPr>
                <w:rFonts w:ascii="宋体" w:hAnsi="宋体" w:eastAsia="宋体" w:cs="Times New Roman"/>
                <w:kern w:val="0"/>
                <w:szCs w:val="21"/>
              </w:rPr>
              <w:t>名称</w:t>
            </w:r>
          </w:p>
        </w:tc>
        <w:tc>
          <w:tcPr>
            <w:tcW w:w="24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hint="eastAsia" w:cs="Times New Roman" w:asciiTheme="minorEastAsia" w:hAnsiTheme="minorEastAsia"/>
                <w:kern w:val="0"/>
                <w:szCs w:val="21"/>
              </w:rPr>
              <w:t>技术指标参数要求</w:t>
            </w:r>
          </w:p>
        </w:tc>
        <w:tc>
          <w:tcPr>
            <w:tcW w:w="127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cs="宋体" w:asciiTheme="majorEastAsia" w:hAnsiTheme="majorEastAsia" w:eastAsiaTheme="majorEastAsia"/>
                <w:color w:val="333333"/>
                <w:sz w:val="21"/>
                <w:szCs w:val="21"/>
                <w:lang w:eastAsia="zh-CN"/>
              </w:rPr>
            </w:pPr>
            <w:r>
              <w:rPr>
                <w:rFonts w:hint="eastAsia" w:cs="宋体" w:asciiTheme="majorEastAsia" w:hAnsiTheme="majorEastAsia" w:eastAsiaTheme="majorEastAsia"/>
                <w:color w:val="333333"/>
                <w:sz w:val="21"/>
                <w:szCs w:val="21"/>
                <w:lang w:eastAsia="zh-CN"/>
              </w:rPr>
              <w:t>计量单位</w:t>
            </w:r>
          </w:p>
        </w:tc>
        <w:tc>
          <w:tcPr>
            <w:tcW w:w="108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1"/>
                <w:szCs w:val="21"/>
                <w:lang w:eastAsia="zh-CN"/>
              </w:rPr>
              <w:t>数量</w:t>
            </w:r>
          </w:p>
        </w:tc>
        <w:tc>
          <w:tcPr>
            <w:tcW w:w="82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Cs w:val="21"/>
              </w:rPr>
            </w:pPr>
            <w:r>
              <w:rPr>
                <w:rFonts w:ascii="宋体" w:hAnsi="宋体" w:eastAsia="宋体" w:cs="Times New Roman"/>
                <w:kern w:val="0"/>
                <w:szCs w:val="21"/>
              </w:rPr>
              <w:t>备注</w:t>
            </w:r>
          </w:p>
        </w:tc>
      </w:tr>
      <w:tr>
        <w:tblPrEx>
          <w:tblCellMar>
            <w:top w:w="0" w:type="dxa"/>
            <w:left w:w="108" w:type="dxa"/>
            <w:bottom w:w="0" w:type="dxa"/>
            <w:right w:w="108" w:type="dxa"/>
          </w:tblCellMar>
        </w:tblPrEx>
        <w:trPr>
          <w:trHeight w:val="877" w:hRule="exact"/>
          <w:jc w:val="center"/>
        </w:trPr>
        <w:tc>
          <w:tcPr>
            <w:tcW w:w="64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55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Cs w:val="21"/>
              </w:rPr>
            </w:pPr>
            <w:r>
              <w:rPr>
                <w:rFonts w:hint="eastAsia" w:ascii="宋体" w:hAnsi="宋体" w:eastAsia="宋体" w:cs="Times New Roman"/>
                <w:kern w:val="0"/>
                <w:sz w:val="21"/>
                <w:szCs w:val="21"/>
                <w:lang w:eastAsia="zh-CN"/>
              </w:rPr>
              <w:t>妊娠期肝内胆汁淤积患者血液样本单细胞测序</w:t>
            </w:r>
          </w:p>
        </w:tc>
        <w:tc>
          <w:tcPr>
            <w:tcW w:w="2436" w:type="dxa"/>
            <w:tcBorders>
              <w:top w:val="single" w:color="auto" w:sz="4" w:space="0"/>
              <w:left w:val="nil"/>
              <w:bottom w:val="single" w:color="auto" w:sz="4" w:space="0"/>
              <w:right w:val="single" w:color="auto" w:sz="4" w:space="0"/>
            </w:tcBorders>
            <w:vAlign w:val="center"/>
          </w:tcPr>
          <w:p>
            <w:pPr>
              <w:spacing w:line="360" w:lineRule="exact"/>
              <w:ind w:firstLine="197" w:firstLineChars="98"/>
              <w:jc w:val="left"/>
              <w:rPr>
                <w:rFonts w:ascii="宋体" w:hAnsi="宋体" w:eastAsia="宋体" w:cs="Times New Roman"/>
                <w:kern w:val="0"/>
                <w:szCs w:val="21"/>
              </w:rPr>
            </w:pPr>
            <w:r>
              <w:rPr>
                <w:rFonts w:hint="eastAsia" w:ascii="宋体" w:hAnsi="宋体" w:eastAsia="宋体" w:cs="Times New Roman"/>
                <w:kern w:val="0"/>
                <w:szCs w:val="21"/>
              </w:rPr>
              <w:t>详见谈判文件附件13</w:t>
            </w:r>
          </w:p>
        </w:tc>
        <w:tc>
          <w:tcPr>
            <w:tcW w:w="127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cs="宋体" w:asciiTheme="majorEastAsia" w:hAnsiTheme="majorEastAsia" w:eastAsiaTheme="majorEastAsia"/>
                <w:color w:val="333333"/>
                <w:sz w:val="21"/>
                <w:szCs w:val="21"/>
                <w:lang w:val="en-US" w:eastAsia="zh-CN"/>
              </w:rPr>
            </w:pPr>
            <w:r>
              <w:rPr>
                <w:rFonts w:hint="eastAsia" w:cs="宋体" w:asciiTheme="majorEastAsia" w:hAnsiTheme="majorEastAsia" w:eastAsiaTheme="majorEastAsia"/>
                <w:color w:val="333333"/>
                <w:sz w:val="21"/>
                <w:szCs w:val="21"/>
                <w:lang w:val="en-US" w:eastAsia="zh-CN"/>
              </w:rPr>
              <w:t>例</w:t>
            </w:r>
          </w:p>
        </w:tc>
        <w:tc>
          <w:tcPr>
            <w:tcW w:w="1080"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cs="宋体" w:asciiTheme="majorEastAsia" w:hAnsiTheme="majorEastAsia" w:eastAsiaTheme="majorEastAsia"/>
                <w:color w:val="333333"/>
                <w:sz w:val="24"/>
                <w:szCs w:val="24"/>
              </w:rPr>
            </w:pPr>
            <w:r>
              <w:rPr>
                <w:rFonts w:hint="eastAsia" w:cs="宋体" w:asciiTheme="majorEastAsia" w:hAnsiTheme="majorEastAsia" w:eastAsiaTheme="majorEastAsia"/>
                <w:color w:val="333333"/>
                <w:sz w:val="21"/>
                <w:szCs w:val="21"/>
                <w:lang w:val="en-US" w:eastAsia="zh-CN"/>
              </w:rPr>
              <w:t>14</w:t>
            </w:r>
          </w:p>
        </w:tc>
        <w:tc>
          <w:tcPr>
            <w:tcW w:w="824"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Cs w:val="21"/>
              </w:rPr>
            </w:pPr>
          </w:p>
        </w:tc>
      </w:tr>
      <w:bookmarkEnd w:id="8"/>
    </w:tbl>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lang w:val="zh-CN"/>
        </w:rPr>
        <w:t xml:space="preserve">   按合同约定时间   </w:t>
      </w:r>
    </w:p>
    <w:p>
      <w:pPr>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检测数据经甲方确认</w:t>
      </w:r>
      <w:r>
        <w:rPr>
          <w:rFonts w:hint="eastAsia" w:cs="Times New Roman" w:asciiTheme="minorEastAsia" w:hAnsiTheme="minorEastAsia"/>
          <w:kern w:val="0"/>
          <w:sz w:val="24"/>
          <w:szCs w:val="24"/>
          <w:u w:val="single"/>
        </w:rPr>
        <w:t>合格后按约定方式</w:t>
      </w:r>
      <w:r>
        <w:rPr>
          <w:rFonts w:hint="eastAsia" w:cs="Times New Roman" w:asciiTheme="minorEastAsia" w:hAnsiTheme="minorEastAsia"/>
          <w:kern w:val="0"/>
          <w:sz w:val="24"/>
          <w:szCs w:val="24"/>
          <w:u w:val="single"/>
          <w:lang w:val="zh-CN"/>
        </w:rPr>
        <w:t xml:space="preserve">   </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★（二）售后服务</w:t>
      </w:r>
      <w:r>
        <w:rPr>
          <w:rFonts w:hint="eastAsia" w:asciiTheme="minorEastAsia" w:hAnsiTheme="minorEastAsia"/>
          <w:b/>
          <w:bCs/>
          <w:sz w:val="24"/>
          <w:szCs w:val="24"/>
        </w:rPr>
        <w:t>（谈判文件实质性条款，报价文件中需承诺）</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响应时间：电话保持24小时服务保障，接到用户通知响应时间：4 小时以内应电话响应。本地到现场时间： 12 小时以内(节假日照常服务)。外地到现场时间： 48 小时以内(节假日照常服务)。</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项目周期：项目过程中定期汇报项目进展情况，确保项目周期。</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3.现场服务人工费免费（含交通、住宿、出差工时等）。</w:t>
      </w:r>
    </w:p>
    <w:p>
      <w:pPr>
        <w:ind w:firstLine="462" w:firstLineChars="20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4.数据保存：所有数据交付后，应提供不少于3个月的数据保存服务</w:t>
      </w:r>
      <w:r>
        <w:rPr>
          <w:rFonts w:hint="eastAsia" w:cs="Arial" w:asciiTheme="minorEastAsia" w:hAnsiTheme="minorEastAsia"/>
          <w:sz w:val="24"/>
          <w:szCs w:val="24"/>
          <w:lang w:eastAsia="zh-CN"/>
        </w:rPr>
        <w:t>。</w:t>
      </w:r>
    </w:p>
    <w:p>
      <w:pPr>
        <w:ind w:firstLine="462" w:firstLineChars="200"/>
        <w:rPr>
          <w:rFonts w:cs="Arial" w:asciiTheme="minorEastAsia" w:hAnsiTheme="minorEastAsia"/>
          <w:sz w:val="24"/>
          <w:szCs w:val="24"/>
        </w:rPr>
      </w:pPr>
      <w:r>
        <w:rPr>
          <w:rFonts w:hint="eastAsia" w:cs="Arial" w:asciiTheme="minorEastAsia" w:hAnsiTheme="minorEastAsia"/>
          <w:sz w:val="24"/>
          <w:szCs w:val="24"/>
        </w:rPr>
        <w:t>5.后期服务：定期随访、跟踪服务并协助文章发表等。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b/>
          <w:bCs/>
          <w:sz w:val="24"/>
          <w:szCs w:val="24"/>
        </w:rPr>
        <w:t>（谈判文件实质性条款，报价文件中需承诺）</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rPr>
        <w:t>报价方</w:t>
      </w:r>
      <w:r>
        <w:rPr>
          <w:rFonts w:hint="eastAsia" w:cs="Times New Roman" w:asciiTheme="minorEastAsia" w:hAnsiTheme="minorEastAsia"/>
          <w:kern w:val="0"/>
          <w:sz w:val="24"/>
          <w:szCs w:val="24"/>
          <w:lang w:val="zh-CN"/>
        </w:rPr>
        <w:t>应保证使用方在使用该项目服务或其任何一部分时，不受第三方侵权指控。同时，报价方不得向第三方泄露采购人提供的技术文件等资料。</w:t>
      </w:r>
    </w:p>
    <w:p>
      <w:pPr>
        <w:ind w:firstLine="462" w:firstLineChars="200"/>
        <w:rPr>
          <w:rFonts w:hint="eastAsia"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本次实验相关的所有权，归甲方所有。未经甲方书面许可，不得向第三方公开任何保密信息以及不得用于商业用途。</w:t>
      </w:r>
    </w:p>
    <w:p>
      <w:pPr>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ind w:firstLine="462" w:firstLineChars="200"/>
        <w:rPr>
          <w:rFonts w:cs="Times New Roman" w:asciiTheme="minorEastAsia" w:hAnsiTheme="minorEastAsia"/>
          <w:kern w:val="0"/>
          <w:sz w:val="24"/>
          <w:szCs w:val="24"/>
          <w:lang w:val="zh-CN"/>
        </w:rPr>
        <w:sectPr>
          <w:headerReference r:id="rId5" w:type="default"/>
          <w:pgSz w:w="11906" w:h="16838"/>
          <w:pgMar w:top="2098" w:right="1474" w:bottom="1985" w:left="1588" w:header="851" w:footer="851" w:gutter="0"/>
          <w:cols w:space="425" w:num="1"/>
          <w:docGrid w:type="linesAndChars" w:linePitch="579" w:charSpace="-1844"/>
        </w:sectPr>
      </w:pPr>
      <w:r>
        <w:rPr>
          <w:rFonts w:hint="eastAsia" w:cs="Times New Roman" w:asciiTheme="minorEastAsia" w:hAnsiTheme="minorEastAsia"/>
          <w:kern w:val="0"/>
          <w:sz w:val="24"/>
          <w:szCs w:val="24"/>
          <w:lang w:val="zh-CN"/>
        </w:rPr>
        <w:t>本项目不组织现场勘查。</w:t>
      </w:r>
    </w:p>
    <w:p>
      <w:pPr>
        <w:pStyle w:val="2"/>
        <w:adjustRightInd w:val="0"/>
        <w:snapToGrid w:val="0"/>
        <w:spacing w:line="360" w:lineRule="atLeast"/>
        <w:jc w:val="center"/>
        <w:rPr>
          <w:rFonts w:ascii="黑体" w:hAnsi="黑体" w:eastAsia="黑体"/>
          <w:kern w:val="0"/>
          <w:sz w:val="32"/>
          <w:szCs w:val="32"/>
        </w:rPr>
      </w:pPr>
      <w:bookmarkStart w:id="9" w:name="_Toc435540980"/>
      <w:bookmarkStart w:id="10" w:name="_Toc390713968"/>
      <w:bookmarkStart w:id="11" w:name="_Toc41986763"/>
      <w:bookmarkStart w:id="12" w:name="_Toc285612601"/>
      <w:bookmarkStart w:id="13" w:name="_Toc24043223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2.参与谈判的报价方，对在参与谈判过程中获悉的国家和军队商业、技术秘密以及其它依法应当保密的内容，均负有保密义务，违者应对由此造成的后果承担全部法律责任。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5.“服务”系指成交方按谈判文件规定，所提供的各种形态和种类的物品，包括但不限于检测数据、数据交付工具以及必须承担的技术协助、培训、现场服务等义务等。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1.报价方对所提供的服务应当享有合法的所有权，没有侵犯任何第三方的知识产权、技术秘密等权利，而且应当符合谈判文件的要求，并且其结果完全符合国家标准、军用标准或行业标准。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如报价人代表不是法定代表人，须持有《法定代表人授权书》（</w:t>
      </w:r>
      <w:r>
        <w:rPr>
          <w:rFonts w:hint="eastAsia" w:ascii="宋体" w:hAnsi="宋体" w:eastAsia="宋体" w:cs="Times New Roman"/>
          <w:kern w:val="0"/>
          <w:sz w:val="24"/>
          <w:szCs w:val="24"/>
          <w:lang w:val="zh-CN"/>
        </w:rPr>
        <w:t>附件8</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cs="Times New Roman" w:asciiTheme="minorEastAsia" w:hAnsiTheme="minorEastAsia"/>
          <w:snapToGrid w:val="0"/>
          <w:kern w:val="0"/>
          <w:sz w:val="24"/>
          <w:szCs w:val="24"/>
          <w:lang w:val="zh-CN"/>
        </w:rPr>
        <w:t>合</w:t>
      </w:r>
      <w:r>
        <w:rPr>
          <w:rFonts w:hint="eastAsia" w:ascii="宋体" w:hAnsi="宋体" w:eastAsia="宋体" w:cs="Times New Roman"/>
          <w:snapToGrid w:val="0"/>
          <w:kern w:val="0"/>
          <w:sz w:val="24"/>
          <w:szCs w:val="24"/>
          <w:lang w:val="zh-CN"/>
        </w:rPr>
        <w:t>同签订生效且项目启动时，甲方按支付流程向乙方支付不超过合同总价的 30% 为预付款，项目完成且成果交付后，甲方按支付流程向乙方支付合同余款。在结算过程中出具虚假发票和不真实文件资料的供应商，将被列入黑名单，终身不得参与医院采购活</w:t>
      </w:r>
      <w:r>
        <w:rPr>
          <w:rFonts w:hint="eastAsia" w:cs="Times New Roman" w:asciiTheme="minorEastAsia" w:hAnsiTheme="minorEastAsia"/>
          <w:kern w:val="0"/>
          <w:sz w:val="24"/>
          <w:szCs w:val="24"/>
          <w:lang w:val="zh-CN"/>
        </w:rPr>
        <w:t>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谈判文件售价：200元/份，售后不退</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kern w:val="0"/>
          <w:sz w:val="24"/>
          <w:szCs w:val="24"/>
        </w:rPr>
        <w:t>注：</w:t>
      </w: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highlight w:val="none"/>
          <w:lang w:val="zh-CN"/>
        </w:rPr>
      </w:pPr>
      <w:r>
        <w:rPr>
          <w:rFonts w:hint="eastAsia" w:ascii="宋体" w:hAnsi="宋体" w:eastAsia="宋体" w:cs="Times New Roman"/>
          <w:kern w:val="0"/>
          <w:sz w:val="24"/>
          <w:szCs w:val="24"/>
          <w:lang w:val="zh-CN"/>
        </w:rPr>
        <w:t>（八）</w:t>
      </w:r>
      <w:r>
        <w:rPr>
          <w:rFonts w:hint="eastAsia" w:ascii="宋体" w:hAnsi="宋体" w:eastAsia="宋体" w:cs="Times New Roman"/>
          <w:kern w:val="0"/>
          <w:sz w:val="24"/>
          <w:szCs w:val="24"/>
          <w:highlight w:val="none"/>
          <w:lang w:val="zh-CN"/>
        </w:rPr>
        <w:t>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highlight w:val="none"/>
          <w:lang w:val="zh-CN"/>
        </w:rPr>
        <w:t>本采购项目需要公开的有关信息，采购机构均</w:t>
      </w:r>
      <w:r>
        <w:rPr>
          <w:rFonts w:hint="eastAsia" w:cs="Times New Roman" w:asciiTheme="minorEastAsia" w:hAnsiTheme="minorEastAsia"/>
          <w:snapToGrid w:val="0"/>
          <w:kern w:val="0"/>
          <w:sz w:val="24"/>
          <w:szCs w:val="24"/>
          <w:highlight w:val="none"/>
          <w:lang w:val="zh-CN"/>
        </w:rPr>
        <w:t>通过</w:t>
      </w:r>
      <w:r>
        <w:rPr>
          <w:rFonts w:hint="eastAsia" w:cs="Times New Roman" w:asciiTheme="minorEastAsia" w:hAnsiTheme="minorEastAsia"/>
          <w:snapToGrid w:val="0"/>
          <w:kern w:val="0"/>
          <w:sz w:val="24"/>
          <w:szCs w:val="24"/>
          <w:highlight w:val="none"/>
        </w:rPr>
        <w:t>《中国招标网》（www.zhaobiao.cn）及我院官网（www.xnyy.cn）</w:t>
      </w:r>
      <w:r>
        <w:rPr>
          <w:rFonts w:hint="eastAsia" w:cs="Times New Roman" w:asciiTheme="minorEastAsia" w:hAnsiTheme="minorEastAsia"/>
          <w:snapToGrid w:val="0"/>
          <w:kern w:val="0"/>
          <w:sz w:val="24"/>
          <w:szCs w:val="24"/>
          <w:highlight w:val="none"/>
          <w:lang w:val="zh-CN"/>
        </w:rPr>
        <w:t>公开发布</w:t>
      </w:r>
      <w:r>
        <w:rPr>
          <w:rFonts w:hint="eastAsia" w:ascii="宋体" w:hAnsi="宋体" w:eastAsia="宋体" w:cs="Times New Roman"/>
          <w:kern w:val="0"/>
          <w:sz w:val="24"/>
          <w:szCs w:val="24"/>
          <w:highlight w:val="none"/>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(3)</w:t>
      </w:r>
      <w:r>
        <w:rPr>
          <w:rFonts w:hint="eastAsia" w:cs="Times New Roman" w:asciiTheme="minorEastAsia" w:hAnsiTheme="minorEastAsia"/>
          <w:snapToGrid w:val="0"/>
          <w:kern w:val="0"/>
          <w:sz w:val="24"/>
          <w:szCs w:val="24"/>
        </w:rPr>
        <w:t>技术指标参数响应偏离表（附件3）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(4)</w:t>
      </w:r>
      <w:r>
        <w:rPr>
          <w:rFonts w:hint="eastAsia" w:cs="Times New Roman" w:asciiTheme="minorEastAsia" w:hAnsiTheme="minorEastAsia"/>
          <w:snapToGrid w:val="0"/>
          <w:kern w:val="0"/>
          <w:sz w:val="24"/>
          <w:szCs w:val="24"/>
        </w:rPr>
        <w:t>主要商务条款响应偏离表（附件4）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(5)售后服务承诺（附件5）</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(6)近3年中标/成交案例及同类项目案例（附件6）</w:t>
      </w:r>
    </w:p>
    <w:p>
      <w:pPr>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rPr>
        <w:t>(7)报价方认为需要加以说明的其他内容，包括但不限于报价方的质</w:t>
      </w:r>
      <w:r>
        <w:rPr>
          <w:rFonts w:hint="eastAsia" w:cs="Times New Roman" w:asciiTheme="minorEastAsia" w:hAnsiTheme="minorEastAsia"/>
          <w:kern w:val="0"/>
          <w:sz w:val="24"/>
          <w:szCs w:val="24"/>
        </w:rPr>
        <w:t>量管理制度，专业技术能力、专业技术人员（提供人员清单和学历、学位或职称证书）的证明材料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(5)保密承诺书（附件10）</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hint="eastAsia" w:cs="Times New Roman" w:asciiTheme="minorEastAsia" w:hAnsiTheme="minorEastAsia"/>
          <w:kern w:val="0"/>
          <w:sz w:val="24"/>
          <w:szCs w:val="24"/>
        </w:rPr>
      </w:pPr>
      <w:r>
        <w:rPr>
          <w:rFonts w:hint="eastAsia" w:cs="Times New Roman" w:asciiTheme="minorEastAsia" w:hAnsiTheme="minorEastAsia"/>
          <w:kern w:val="0"/>
          <w:sz w:val="24"/>
          <w:szCs w:val="24"/>
        </w:rPr>
        <w:t xml:space="preserve">(9)良好的商业信誉和健全的财务会计制度证明材料：会计师事务所出具的近3年（不足3年以成立日期起算）审计报告主要内容，至少包含资产负债表、利润表、现金流量表或公司近3年财务报表，至少应包括资产负债表、利润表及现金流量表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0</w:t>
      </w:r>
      <w:r>
        <w:rPr>
          <w:rFonts w:hint="eastAsia" w:cs="Times New Roman" w:asciiTheme="minorEastAsia" w:hAnsiTheme="minorEastAsia"/>
          <w:kern w:val="0"/>
          <w:sz w:val="24"/>
          <w:szCs w:val="24"/>
        </w:rPr>
        <w:t>)相关声明书（包含但不限于以下内容）：①非外资企业或外资控股企业的书面声明；②参加本次采购活动前3年内在经营活动中没有重大违法记录的书面声明。（附件</w:t>
      </w:r>
      <w:r>
        <w:rPr>
          <w:rFonts w:hint="eastAsia" w:cs="Times New Roman" w:asciiTheme="minorEastAsia" w:hAnsiTheme="minorEastAsia"/>
          <w:kern w:val="0"/>
          <w:sz w:val="24"/>
          <w:szCs w:val="24"/>
          <w:lang w:val="en-US" w:eastAsia="zh-CN"/>
        </w:rPr>
        <w:t>12</w:t>
      </w:r>
      <w:r>
        <w:rPr>
          <w:rFonts w:hint="eastAsia" w:cs="Times New Roman" w:asciiTheme="minorEastAsia" w:hAnsiTheme="minorEastAsia"/>
          <w:kern w:val="0"/>
          <w:sz w:val="24"/>
          <w:szCs w:val="24"/>
        </w:rPr>
        <w:t>）</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hint="eastAsia" w:cs="Times New Roman" w:asciiTheme="minorEastAsia" w:hAnsiTheme="minorEastAsia"/>
          <w:kern w:val="0"/>
          <w:sz w:val="24"/>
          <w:szCs w:val="24"/>
          <w:lang w:val="en-US" w:eastAsia="zh-CN"/>
        </w:rPr>
        <w:t>1</w:t>
      </w:r>
      <w:r>
        <w:rPr>
          <w:rFonts w:hint="eastAsia" w:cs="Times New Roman" w:asciiTheme="minorEastAsia" w:hAnsiTheme="minorEastAsia"/>
          <w:kern w:val="0"/>
          <w:sz w:val="24"/>
          <w:szCs w:val="24"/>
        </w:rPr>
        <w:t>)</w:t>
      </w:r>
      <w:r>
        <w:rPr>
          <w:rFonts w:hint="eastAsia" w:ascii="宋体" w:hAnsi="宋体" w:eastAsia="宋体" w:cs="Times New Roman"/>
          <w:kern w:val="0"/>
          <w:sz w:val="24"/>
          <w:szCs w:val="24"/>
        </w:rPr>
        <w:t>报价方</w:t>
      </w:r>
      <w:r>
        <w:rPr>
          <w:rFonts w:hint="eastAsia" w:cs="Times New Roman" w:asciiTheme="minorEastAsia" w:hAnsiTheme="minorEastAsia"/>
          <w:kern w:val="0"/>
          <w:sz w:val="24"/>
          <w:szCs w:val="24"/>
        </w:rPr>
        <w:t>认为需要加以说明的其他内容，包括但不限于报价人的质量管理制度等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w:t>
      </w:r>
      <w:r>
        <w:rPr>
          <w:rFonts w:hint="eastAsia" w:ascii="宋体" w:hAnsi="宋体" w:eastAsia="宋体" w:cs="Times New Roman"/>
          <w:snapToGrid w:val="0"/>
          <w:kern w:val="0"/>
          <w:sz w:val="24"/>
          <w:szCs w:val="24"/>
          <w:lang w:eastAsia="zh-CN"/>
        </w:rPr>
        <w:t>）</w:t>
      </w:r>
      <w:r>
        <w:rPr>
          <w:rFonts w:hint="eastAsia" w:ascii="宋体" w:hAnsi="宋体" w:eastAsia="宋体" w:cs="Times New Roman"/>
          <w:snapToGrid w:val="0"/>
          <w:kern w:val="0"/>
          <w:sz w:val="24"/>
          <w:szCs w:val="24"/>
        </w:rPr>
        <w:t>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报价应包括样本检测、培训、人工服务等费用和税金。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最终报价进行评定。若五分之四以上评委认定最低报价或者重要分项报价明显不合理或者低于成本，有可能影响服务质量和不能诚信履约的，评审委员会应当要求其在规定期限内提供书面文件予以解释说明，并提交相关证明材料，否则评审委员会有权视其为低价恶意报价，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宋体"/>
          <w:snapToGrid w:val="0"/>
          <w:kern w:val="0"/>
          <w:sz w:val="24"/>
          <w:szCs w:val="24"/>
          <w:lang w:val="zh-CN"/>
        </w:rPr>
        <w:t>综合服务内容、价格、交货期、售后服务等因素，确定评审结果；</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(1)</w:t>
      </w:r>
      <w:r>
        <w:rPr>
          <w:rFonts w:hint="eastAsia" w:ascii="宋体" w:eastAsia="宋体" w:cs="宋体"/>
          <w:kern w:val="0"/>
          <w:sz w:val="24"/>
          <w:szCs w:val="24"/>
        </w:rPr>
        <w:t>在保证采购项目质量和双方商定合理价格的基础上进行采购。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供应商的资格条件要求、供应商应当提供的资格证明材料、采购项目技术和商务要求、谈判程序、评审方法、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报价方是否有资格进入谈判程序。若报价方资格性和符合性审查不合格，则不再参加后续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4.第一轮谈判。评审委员会所有成员集中与报价方进行谈判，报价方派代表参加（法定代表人或授权代表及技术人员必须参加）。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谈判文件能够详细列明采购项目技术、商务要求的，评审委员会应当要求参加谈判的供应商在规定时间内提交最后报价， 谈判文件不能够详细列明采购项目技术、商务要求的，由评审委员会与报价方现场协商确定，并写入澄清表。</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10.复核评审情况。评审结束后，评审委员会应当对评审过程资料和文件逐一进行复核。对采购超预算的，报价文件被认定为无效的和终止评审等情形，进行重点复核、分析原因，并在评审报告中注明。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11.评审委员会依据经过复核的评审结果，推荐预成交供应商。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(4)谈判记录和评审情况及说明（无效效报价及原因）；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成交供应商、各轮次报价汇总表，以及推荐预成交供应商的理由，尤其是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宣布评审结果。评审结果由评审委员会组长在谈判现场向参与采购活动的报价方当场公布，且不得更改。公布的内容至少应包含预成交供应商名称和结果，若为无效报价，则公布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供应商报价超采购预算的，评审委员会应当分析原因；一般情况下视为需求部门（单位）不能支付，应当予以终止采购。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（七）经评审委员会评审，认为报价不符合谈判文件要求的，评审委员会可否决报价，采购机构有权重新组织采购。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hint="eastAsia" w:cs="Times New Roman" w:asciiTheme="minorEastAsia" w:hAnsiTheme="minorEastAsia"/>
          <w:kern w:val="0"/>
          <w:sz w:val="24"/>
          <w:szCs w:val="24"/>
          <w:u w:val="single"/>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陈老师</w:t>
      </w:r>
      <w:r>
        <w:rPr>
          <w:rFonts w:hint="eastAsia" w:cs="Times New Roman" w:asciiTheme="minorEastAsia" w:hAnsiTheme="minorEastAsia"/>
          <w:kern w:val="0"/>
          <w:sz w:val="24"/>
          <w:szCs w:val="24"/>
          <w:u w:val="single"/>
          <w:lang w:eastAsia="zh-CN"/>
        </w:rPr>
        <w:t>、</w:t>
      </w:r>
      <w:r>
        <w:rPr>
          <w:rFonts w:hint="eastAsia" w:cs="Times New Roman" w:asciiTheme="minorEastAsia" w:hAnsiTheme="minorEastAsia"/>
          <w:kern w:val="0"/>
          <w:sz w:val="24"/>
          <w:szCs w:val="24"/>
          <w:u w:val="single"/>
        </w:rPr>
        <w:t xml:space="preserve">谭老师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023-68766153</w:t>
      </w:r>
      <w:r>
        <w:rPr>
          <w:rFonts w:hint="eastAsia" w:cs="Times New Roman" w:asciiTheme="minorEastAsia" w:hAnsiTheme="minorEastAsia"/>
          <w:kern w:val="0"/>
          <w:sz w:val="24"/>
          <w:szCs w:val="24"/>
          <w:u w:val="single"/>
          <w:lang w:val="en-US" w:eastAsia="zh-CN"/>
        </w:rPr>
        <w:t>/68766147</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名称，地址</w:t>
      </w:r>
      <w:r>
        <w:rPr>
          <w:rFonts w:hint="eastAsia" w:ascii="宋体" w:hAnsi="宋体" w:eastAsia="宋体" w:cs="Times New Roman"/>
          <w:kern w:val="0"/>
          <w:sz w:val="24"/>
          <w:szCs w:val="24"/>
        </w:rPr>
        <w:t>和</w:t>
      </w:r>
      <w:r>
        <w:rPr>
          <w:rFonts w:ascii="宋体" w:hAnsi="宋体" w:eastAsia="宋体" w:cs="Times New Roman"/>
          <w:kern w:val="0"/>
          <w:sz w:val="24"/>
          <w:szCs w:val="24"/>
        </w:rPr>
        <w:t>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医院</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，公示期为3个工作日。在公示期内无异议的，确定该供应商为采购项目成交供应商。公示期内有异议的，按照本须知“质疑与投诉”规定的程序处理。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预成交供应商有正当理由放弃成交，或者因不可抗力不能履行合同，或者被查实存在影响评审结果等违法情形、不符合成交条件的，采购机构可以重新组织采购。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九、结果交付</w:t>
      </w:r>
      <w:r>
        <w:rPr>
          <w:rFonts w:cs="Times New Roman" w:asciiTheme="minorEastAsia" w:hAnsiTheme="minorEastAsia"/>
          <w:kern w:val="0"/>
          <w:sz w:val="24"/>
          <w:szCs w:val="24"/>
        </w:rPr>
        <w:t>验收</w:t>
      </w:r>
    </w:p>
    <w:p>
      <w:pPr>
        <w:ind w:firstLine="462" w:firstLineChars="200"/>
        <w:rPr>
          <w:rFonts w:cs="宋体" w:asciiTheme="minorEastAsia" w:hAnsiTheme="minorEastAsia"/>
          <w:snapToGrid w:val="0"/>
          <w:kern w:val="0"/>
          <w:sz w:val="24"/>
          <w:szCs w:val="24"/>
          <w:lang w:val="zh-CN"/>
        </w:rPr>
      </w:pPr>
    </w:p>
    <w:p>
      <w:pPr>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结果交付</w:t>
      </w:r>
      <w:r>
        <w:rPr>
          <w:rFonts w:cs="Times New Roman" w:asciiTheme="minorEastAsia" w:hAnsiTheme="minorEastAsia"/>
          <w:kern w:val="0"/>
          <w:sz w:val="24"/>
          <w:szCs w:val="24"/>
        </w:rPr>
        <w:t>验收</w:t>
      </w:r>
      <w:r>
        <w:rPr>
          <w:rFonts w:hint="eastAsia" w:cs="Times New Roman" w:asciiTheme="minorEastAsia" w:hAnsiTheme="minorEastAsia"/>
          <w:kern w:val="0"/>
          <w:sz w:val="24"/>
          <w:szCs w:val="24"/>
        </w:rPr>
        <w:t>由合同甲方组织实施，成交人应予以积极配合。</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（二）成交人应将此次项目</w:t>
      </w:r>
      <w:r>
        <w:rPr>
          <w:rFonts w:hint="eastAsia" w:cs="Times New Roman" w:asciiTheme="minorEastAsia" w:hAnsiTheme="minorEastAsia"/>
          <w:kern w:val="0"/>
          <w:sz w:val="24"/>
          <w:szCs w:val="24"/>
          <w:lang w:eastAsia="zh-CN"/>
        </w:rPr>
        <w:t>检测的数据结果</w:t>
      </w:r>
      <w:r>
        <w:rPr>
          <w:rFonts w:hint="eastAsia" w:cs="Times New Roman" w:asciiTheme="minorEastAsia" w:hAnsiTheme="minorEastAsia"/>
          <w:kern w:val="0"/>
          <w:sz w:val="24"/>
          <w:szCs w:val="24"/>
        </w:rPr>
        <w:t>交付给合同甲方，且所有权归甲方所有。</w:t>
      </w:r>
    </w:p>
    <w:p>
      <w:pPr>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（三）如结果交付验收不能达到约定的技术要求，合同甲方有权要求乙方重新</w:t>
      </w:r>
      <w:r>
        <w:rPr>
          <w:rFonts w:hint="eastAsia" w:cs="Times New Roman" w:asciiTheme="minorEastAsia" w:hAnsiTheme="minorEastAsia"/>
          <w:kern w:val="0"/>
          <w:sz w:val="24"/>
          <w:szCs w:val="24"/>
          <w:lang w:eastAsia="zh-CN"/>
        </w:rPr>
        <w:t>检测</w:t>
      </w:r>
      <w:r>
        <w:rPr>
          <w:rFonts w:hint="eastAsia" w:cs="Times New Roman" w:asciiTheme="minorEastAsia" w:hAnsiTheme="minorEastAsia"/>
          <w:kern w:val="0"/>
          <w:sz w:val="24"/>
          <w:szCs w:val="24"/>
        </w:rPr>
        <w:t>，并视作成交人不能交付结果而须支付违约赔偿金给合同甲方，合同甲方还可依法追究成交人的违约责任。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6"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285612603"/>
      <w:bookmarkStart w:id="16" w:name="_Toc390713969"/>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p>
    <w:p>
      <w:pPr>
        <w:rPr>
          <w:rFonts w:hAnsi="宋体" w:cs="Calibri"/>
          <w:sz w:val="28"/>
          <w:szCs w:val="28"/>
        </w:rPr>
      </w:pPr>
    </w:p>
    <w:p>
      <w:pPr>
        <w:rPr>
          <w:rFonts w:ascii="Arial" w:hAnsi="Arial" w:eastAsia="仿宋_GB2312" w:cs="Arial"/>
        </w:rPr>
      </w:pPr>
      <w:r>
        <w:rPr>
          <w:rFonts w:hint="eastAsia" w:hAnsi="宋体" w:cs="Calibri"/>
          <w:sz w:val="28"/>
          <w:szCs w:val="28"/>
        </w:rPr>
        <w:t>合同</w:t>
      </w:r>
      <w:r>
        <w:rPr>
          <w:rFonts w:hAnsi="宋体" w:cs="Calibri"/>
          <w:sz w:val="28"/>
          <w:szCs w:val="28"/>
        </w:rPr>
        <w:t>编号</w:t>
      </w:r>
      <w:r>
        <w:rPr>
          <w:rFonts w:ascii="Arial" w:hAnsi="Arial" w:eastAsia="仿宋_GB2312" w:cs="Arial"/>
        </w:rPr>
        <w:t>：</w:t>
      </w:r>
      <w:r>
        <w:rPr>
          <w:rFonts w:hint="eastAsia" w:ascii="Arial" w:hAnsi="Arial" w:eastAsia="仿宋_GB2312" w:cs="Arial"/>
        </w:rPr>
        <w:t xml:space="preserve">                       </w:t>
      </w:r>
    </w:p>
    <w:p>
      <w:pPr>
        <w:spacing w:before="120"/>
        <w:rPr>
          <w:rFonts w:ascii="Arial" w:hAnsi="Arial" w:eastAsia="仿宋_GB2312" w:cs="Arial"/>
        </w:rPr>
      </w:pPr>
      <w:r>
        <mc:AlternateContent>
          <mc:Choice Requires="wps">
            <w:drawing>
              <wp:anchor distT="0" distB="0" distL="114300" distR="114300" simplePos="0" relativeHeight="251665408" behindDoc="0" locked="0" layoutInCell="1" allowOverlap="1">
                <wp:simplePos x="0" y="0"/>
                <wp:positionH relativeFrom="column">
                  <wp:posOffset>749300</wp:posOffset>
                </wp:positionH>
                <wp:positionV relativeFrom="paragraph">
                  <wp:posOffset>262890</wp:posOffset>
                </wp:positionV>
                <wp:extent cx="1506855" cy="1309370"/>
                <wp:effectExtent l="0" t="0" r="0" b="5080"/>
                <wp:wrapNone/>
                <wp:docPr id="10" name="文本框 3"/>
                <wp:cNvGraphicFramePr/>
                <a:graphic xmlns:a="http://schemas.openxmlformats.org/drawingml/2006/main">
                  <a:graphicData uri="http://schemas.microsoft.com/office/word/2010/wordprocessingShape">
                    <wps:wsp>
                      <wps:cNvSpPr txBox="1"/>
                      <wps:spPr>
                        <a:xfrm>
                          <a:off x="0" y="0"/>
                          <a:ext cx="1506855" cy="1309370"/>
                        </a:xfrm>
                        <a:prstGeom prst="rect">
                          <a:avLst/>
                        </a:prstGeom>
                        <a:solidFill>
                          <a:srgbClr val="FFFFFF"/>
                        </a:solidFill>
                        <a:ln>
                          <a:noFill/>
                        </a:ln>
                      </wps:spPr>
                      <wps:txbx>
                        <w:txbxContent>
                          <w:p>
                            <w:pPr>
                              <w:rPr>
                                <w:rFonts w:ascii="黑体" w:hAnsi="黑体" w:eastAsia="黑体"/>
                                <w:sz w:val="32"/>
                              </w:rPr>
                            </w:pPr>
                          </w:p>
                        </w:txbxContent>
                      </wps:txbx>
                      <wps:bodyPr upright="1"/>
                    </wps:wsp>
                  </a:graphicData>
                </a:graphic>
              </wp:anchor>
            </w:drawing>
          </mc:Choice>
          <mc:Fallback>
            <w:pict>
              <v:shape id="文本框 3" o:spid="_x0000_s1026" o:spt="202" type="#_x0000_t202" style="position:absolute;left:0pt;margin-left:59pt;margin-top:20.7pt;height:103.1pt;width:118.65pt;z-index:251665408;mso-width-relative:page;mso-height-relative:page;" fillcolor="#FFFFFF" filled="t" stroked="f" coordsize="21600,21600" o:gfxdata="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lJHZ9gAAAAKAQAA&#10;DwAAAAAAAAABACAAAAAiAAAAZHJzL2Rvd25yZXYueG1sUEsBAhQAFAAAAAgAh07iQAJkYzGnAQAA&#10;KwMAAA4AAAAAAAAAAQAgAAAAJwEAAGRycy9lMm9Eb2MueG1sUEsFBgAAAAAGAAYAWQEAAEAFAAAA&#10;AA==&#10;">
                <v:fill on="t" focussize="0,0"/>
                <v:stroke on="f"/>
                <v:imagedata o:title=""/>
                <o:lock v:ext="edit" aspectratio="f"/>
                <v:textbox>
                  <w:txbxContent>
                    <w:p>
                      <w:pPr>
                        <w:rPr>
                          <w:rFonts w:ascii="黑体" w:hAnsi="黑体" w:eastAsia="黑体"/>
                          <w:sz w:val="32"/>
                        </w:rPr>
                      </w:pPr>
                    </w:p>
                  </w:txbxContent>
                </v:textbox>
              </v:shape>
            </w:pict>
          </mc:Fallback>
        </mc:AlternateContent>
      </w:r>
    </w:p>
    <w:p>
      <w:pPr>
        <w:spacing w:before="120"/>
        <w:rPr>
          <w:rFonts w:ascii="Arial" w:hAnsi="Arial" w:eastAsia="仿宋_GB2312" w:cs="Arial"/>
        </w:rPr>
      </w:pPr>
    </w:p>
    <w:p>
      <w:pPr>
        <w:jc w:val="center"/>
        <w:rPr>
          <w:rFonts w:ascii="黑体" w:hAnsi="Arial" w:eastAsia="黑体" w:cs="Arial"/>
          <w:b/>
          <w:sz w:val="44"/>
          <w:szCs w:val="44"/>
        </w:rPr>
      </w:pPr>
      <w:r>
        <w:rPr>
          <w:rFonts w:hint="eastAsia" w:ascii="黑体" w:hAnsi="Arial" w:eastAsia="黑体" w:cs="Arial"/>
          <w:b/>
          <w:sz w:val="44"/>
          <w:szCs w:val="44"/>
        </w:rPr>
        <w:t xml:space="preserve">   技术服务采购合同</w:t>
      </w:r>
    </w:p>
    <w:p>
      <w:pPr>
        <w:spacing w:before="120"/>
        <w:rPr>
          <w:rFonts w:ascii="Arial" w:hAnsi="Arial" w:eastAsia="仿宋_GB2312" w:cs="Arial"/>
        </w:rPr>
      </w:pPr>
    </w:p>
    <w:p>
      <w:pPr>
        <w:spacing w:before="120"/>
        <w:rPr>
          <w:rFonts w:ascii="Arial" w:hAnsi="Arial" w:eastAsia="仿宋_GB2312" w:cs="Arial"/>
        </w:rPr>
      </w:pPr>
    </w:p>
    <w:p>
      <w:pPr>
        <w:spacing w:before="120"/>
        <w:ind w:left="1440"/>
        <w:rPr>
          <w:rFonts w:hAnsi="宋体" w:cs="Calibri"/>
          <w:sz w:val="28"/>
          <w:szCs w:val="28"/>
        </w:rPr>
      </w:pPr>
    </w:p>
    <w:p>
      <w:pPr>
        <w:spacing w:before="120"/>
        <w:jc w:val="center"/>
        <w:rPr>
          <w:rFonts w:hAnsi="宋体" w:cs="Calibri"/>
          <w:sz w:val="28"/>
          <w:szCs w:val="28"/>
        </w:rPr>
      </w:pPr>
      <w:r>
        <w:rPr>
          <w:rFonts w:hAnsi="宋体" w:cs="Calibri"/>
          <w:sz w:val="28"/>
          <w:szCs w:val="28"/>
        </w:rPr>
        <w:t>项目名称</w:t>
      </w:r>
      <w:r>
        <w:rPr>
          <w:rFonts w:hint="eastAsia" w:hAnsi="宋体" w:cs="Calibri"/>
          <w:sz w:val="28"/>
          <w:szCs w:val="28"/>
        </w:rPr>
        <w:t>：XXXXXX</w:t>
      </w:r>
    </w:p>
    <w:p>
      <w:pPr>
        <w:spacing w:before="120"/>
        <w:rPr>
          <w:rFonts w:hAnsi="宋体" w:cs="Calibri"/>
          <w:sz w:val="28"/>
          <w:szCs w:val="28"/>
        </w:rPr>
      </w:pPr>
    </w:p>
    <w:p>
      <w:pPr>
        <w:spacing w:before="120"/>
        <w:ind w:left="1440"/>
        <w:rPr>
          <w:rFonts w:hAnsi="宋体" w:cs="Calibri"/>
          <w:sz w:val="28"/>
          <w:szCs w:val="28"/>
        </w:rPr>
      </w:pPr>
    </w:p>
    <w:p>
      <w:pPr>
        <w:spacing w:before="120"/>
        <w:ind w:left="1440"/>
        <w:rPr>
          <w:rFonts w:hAnsi="宋体" w:cs="Calibri"/>
          <w:sz w:val="28"/>
          <w:szCs w:val="28"/>
        </w:rPr>
      </w:pPr>
    </w:p>
    <w:p>
      <w:pPr>
        <w:spacing w:before="120"/>
        <w:jc w:val="center"/>
        <w:rPr>
          <w:rFonts w:hAnsi="宋体" w:cs="Calibri"/>
          <w:sz w:val="28"/>
          <w:szCs w:val="28"/>
        </w:rPr>
      </w:pPr>
    </w:p>
    <w:p>
      <w:pPr>
        <w:spacing w:before="120"/>
        <w:jc w:val="center"/>
        <w:rPr>
          <w:rFonts w:hint="eastAsia" w:hAnsi="宋体" w:cs="Calibri" w:eastAsiaTheme="minorEastAsia"/>
          <w:sz w:val="28"/>
          <w:szCs w:val="28"/>
          <w:lang w:val="en-US" w:eastAsia="zh-CN"/>
        </w:rPr>
      </w:pPr>
      <w:r>
        <w:rPr>
          <w:rFonts w:hint="eastAsia" w:hAnsi="宋体" w:cs="Calibri"/>
          <w:sz w:val="28"/>
          <w:szCs w:val="28"/>
        </w:rPr>
        <w:t>甲方（</w:t>
      </w:r>
      <w:r>
        <w:rPr>
          <w:rFonts w:hAnsi="宋体" w:cs="Calibri"/>
          <w:sz w:val="28"/>
          <w:szCs w:val="28"/>
        </w:rPr>
        <w:t>买方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w:t>
      </w:r>
      <w:r>
        <w:rPr>
          <w:rFonts w:hint="eastAsia" w:hAnsi="宋体" w:cs="Calibri"/>
          <w:sz w:val="28"/>
          <w:szCs w:val="28"/>
          <w:lang w:eastAsia="zh-CN"/>
        </w:rPr>
        <w:t>医院</w:t>
      </w:r>
    </w:p>
    <w:p>
      <w:pPr>
        <w:spacing w:before="120"/>
        <w:ind w:firstLine="1590" w:firstLineChars="600"/>
        <w:jc w:val="center"/>
        <w:rPr>
          <w:rFonts w:hAnsi="宋体" w:cs="Calibri"/>
          <w:sz w:val="28"/>
          <w:szCs w:val="28"/>
        </w:rPr>
      </w:pPr>
    </w:p>
    <w:p>
      <w:pPr>
        <w:spacing w:before="120"/>
        <w:jc w:val="center"/>
        <w:rPr>
          <w:rFonts w:hAnsi="宋体" w:cs="Calibri"/>
          <w:sz w:val="28"/>
          <w:szCs w:val="28"/>
        </w:rPr>
      </w:pPr>
      <w:r>
        <w:rPr>
          <w:rFonts w:hint="eastAsia" w:hAnsi="宋体" w:cs="Calibri"/>
          <w:sz w:val="28"/>
          <w:szCs w:val="28"/>
        </w:rPr>
        <w:t>乙方（</w:t>
      </w:r>
      <w:r>
        <w:rPr>
          <w:rFonts w:hAnsi="宋体" w:cs="Calibri"/>
          <w:sz w:val="28"/>
          <w:szCs w:val="28"/>
        </w:rPr>
        <w:t>卖方</w:t>
      </w:r>
      <w:r>
        <w:rPr>
          <w:rFonts w:hint="eastAsia" w:hAnsi="宋体" w:cs="Calibri"/>
          <w:sz w:val="28"/>
          <w:szCs w:val="28"/>
        </w:rPr>
        <w:t>）</w:t>
      </w:r>
      <w:r>
        <w:rPr>
          <w:rFonts w:hAnsi="宋体" w:cs="Calibri"/>
          <w:sz w:val="28"/>
          <w:szCs w:val="28"/>
        </w:rPr>
        <w:t xml:space="preserve">： </w:t>
      </w:r>
      <w:r>
        <w:rPr>
          <w:rFonts w:hint="eastAsia" w:hAnsi="宋体" w:cs="Calibri"/>
          <w:sz w:val="28"/>
          <w:szCs w:val="28"/>
        </w:rPr>
        <w:t>XXXXX有限公司</w:t>
      </w:r>
    </w:p>
    <w:p>
      <w:pPr>
        <w:spacing w:before="120"/>
        <w:jc w:val="center"/>
        <w:rPr>
          <w:rFonts w:hAnsi="宋体" w:cs="Calibri"/>
          <w:sz w:val="28"/>
          <w:szCs w:val="28"/>
        </w:rPr>
      </w:pPr>
    </w:p>
    <w:p>
      <w:pPr>
        <w:spacing w:before="120"/>
        <w:rPr>
          <w:rFonts w:hAnsi="宋体" w:cs="Calibri"/>
          <w:sz w:val="28"/>
          <w:szCs w:val="28"/>
        </w:rPr>
      </w:pPr>
    </w:p>
    <w:p>
      <w:pPr>
        <w:spacing w:line="220" w:lineRule="atLeast"/>
        <w:rPr>
          <w:rFonts w:hAnsi="宋体" w:cs="Calibri"/>
          <w:sz w:val="28"/>
          <w:szCs w:val="28"/>
        </w:rPr>
      </w:pPr>
      <w:r>
        <w:rPr>
          <w:rFonts w:hint="eastAsia" w:hAnsi="宋体" w:cs="Calibri"/>
          <w:sz w:val="28"/>
          <w:szCs w:val="28"/>
        </w:rPr>
        <w:t xml:space="preserve">              </w:t>
      </w: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rPr>
          <w:rFonts w:hAnsi="宋体" w:cs="Calibri"/>
          <w:sz w:val="28"/>
          <w:szCs w:val="28"/>
        </w:rPr>
      </w:pPr>
    </w:p>
    <w:p>
      <w:pPr>
        <w:spacing w:line="220" w:lineRule="atLeast"/>
        <w:jc w:val="center"/>
        <w:rPr>
          <w:rFonts w:hAnsi="宋体" w:cs="Calibri"/>
          <w:sz w:val="28"/>
          <w:szCs w:val="28"/>
        </w:rPr>
      </w:pPr>
      <w:r>
        <w:rPr>
          <w:rFonts w:hAnsi="宋体" w:cs="Calibri"/>
          <w:sz w:val="28"/>
          <w:szCs w:val="28"/>
        </w:rPr>
        <w:t xml:space="preserve">签署日期：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年</w:t>
      </w:r>
      <w:r>
        <w:rPr>
          <w:rFonts w:hAnsi="宋体" w:cs="Calibri"/>
          <w:sz w:val="28"/>
          <w:szCs w:val="28"/>
        </w:rPr>
        <w:t xml:space="preserve">  </w:t>
      </w:r>
      <w:r>
        <w:rPr>
          <w:rFonts w:hint="eastAsia" w:hAnsi="宋体" w:cs="Calibri"/>
          <w:sz w:val="28"/>
          <w:szCs w:val="28"/>
        </w:rPr>
        <w:t xml:space="preserve">   </w:t>
      </w:r>
      <w:r>
        <w:rPr>
          <w:rFonts w:hAnsi="宋体" w:cs="Calibri"/>
          <w:sz w:val="28"/>
          <w:szCs w:val="28"/>
        </w:rPr>
        <w:t xml:space="preserve"> </w:t>
      </w:r>
      <w:r>
        <w:rPr>
          <w:rFonts w:hint="eastAsia" w:hAnsi="宋体" w:cs="Calibri"/>
          <w:sz w:val="28"/>
          <w:szCs w:val="28"/>
        </w:rPr>
        <w:t>月</w:t>
      </w:r>
      <w:r>
        <w:rPr>
          <w:rFonts w:hAnsi="宋体" w:cs="Calibri"/>
          <w:sz w:val="28"/>
          <w:szCs w:val="28"/>
        </w:rPr>
        <w:t xml:space="preserve">  </w:t>
      </w:r>
      <w:r>
        <w:rPr>
          <w:rFonts w:hint="eastAsia" w:hAnsi="宋体" w:cs="Calibri"/>
          <w:sz w:val="28"/>
          <w:szCs w:val="28"/>
        </w:rPr>
        <w:t xml:space="preserve">     日</w:t>
      </w:r>
    </w:p>
    <w:p>
      <w:pPr>
        <w:spacing w:line="220" w:lineRule="atLeast"/>
        <w:rPr>
          <w:rFonts w:hAnsi="宋体" w:cs="Calibri"/>
          <w:sz w:val="28"/>
          <w:szCs w:val="28"/>
        </w:rPr>
      </w:pPr>
    </w:p>
    <w:p>
      <w:pPr>
        <w:spacing w:line="220" w:lineRule="atLeast"/>
        <w:rPr>
          <w:rFonts w:ascii="Arial" w:hAnsi="Arial" w:eastAsia="仿宋_GB2312" w:cs="Arial"/>
        </w:rPr>
      </w:pPr>
    </w:p>
    <w:p>
      <w:pPr>
        <w:spacing w:line="220" w:lineRule="atLeast"/>
        <w:rPr>
          <w:rFonts w:ascii="Arial" w:hAnsi="Arial" w:eastAsia="仿宋_GB2312" w:cs="Arial"/>
        </w:rPr>
      </w:pPr>
    </w:p>
    <w:p>
      <w:pPr>
        <w:ind w:firstLine="3445" w:firstLineChars="1300"/>
        <w:rPr>
          <w:rFonts w:eastAsia="黑体"/>
          <w:b/>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448" w:type="dxa"/>
          </w:tcPr>
          <w:p>
            <w:pPr>
              <w:jc w:val="left"/>
              <w:rPr>
                <w:rFonts w:hAnsi="宋体"/>
                <w:sz w:val="28"/>
                <w:szCs w:val="28"/>
              </w:rPr>
            </w:pPr>
            <w:r>
              <w:rPr>
                <w:rFonts w:hAnsi="宋体"/>
                <w:sz w:val="28"/>
                <w:szCs w:val="28"/>
              </w:rPr>
              <w:t>项目名称：</w:t>
            </w:r>
          </w:p>
        </w:tc>
        <w:tc>
          <w:tcPr>
            <w:tcW w:w="5947" w:type="dxa"/>
          </w:tcPr>
          <w:p>
            <w:pPr>
              <w:jc w:val="left"/>
              <w:rPr>
                <w:rFonts w:hAnsi="宋体"/>
                <w:sz w:val="28"/>
                <w:szCs w:val="28"/>
              </w:rPr>
            </w:pPr>
            <w:r>
              <w:rPr>
                <w:rFonts w:hint="eastAsia"/>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395" w:type="dxa"/>
            <w:gridSpan w:val="2"/>
          </w:tcPr>
          <w:p>
            <w:pPr>
              <w:rPr>
                <w:rFonts w:hAnsi="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3448" w:type="dxa"/>
          </w:tcPr>
          <w:p>
            <w:pPr>
              <w:rPr>
                <w:rFonts w:hAnsi="宋体"/>
                <w:sz w:val="28"/>
                <w:szCs w:val="28"/>
              </w:rPr>
            </w:pPr>
            <w:r>
              <w:rPr>
                <w:rFonts w:hAnsi="宋体"/>
                <w:sz w:val="28"/>
                <w:szCs w:val="28"/>
              </w:rPr>
              <w:t>甲方：</w:t>
            </w:r>
          </w:p>
        </w:tc>
        <w:tc>
          <w:tcPr>
            <w:tcW w:w="5947" w:type="dxa"/>
          </w:tcPr>
          <w:p>
            <w:pPr>
              <w:jc w:val="left"/>
              <w:rPr>
                <w:rFonts w:hAnsi="宋体"/>
                <w:sz w:val="28"/>
                <w:szCs w:val="28"/>
              </w:rPr>
            </w:pPr>
            <w:r>
              <w:rPr>
                <w:rFonts w:hint="eastAsia" w:hAnsi="宋体"/>
                <w:sz w:val="28"/>
                <w:szCs w:val="28"/>
                <w:u w:val="single"/>
                <w:lang w:val="en-US" w:eastAsia="zh-CN"/>
              </w:rPr>
              <w:t>XXX</w:t>
            </w:r>
            <w:r>
              <w:rPr>
                <w:rFonts w:hAnsi="宋体"/>
                <w:sz w:val="28"/>
                <w:szCs w:val="28"/>
                <w:u w:val="single"/>
              </w:rPr>
              <w:t>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448" w:type="dxa"/>
          </w:tcPr>
          <w:p>
            <w:pPr>
              <w:rPr>
                <w:rFonts w:hAnsi="宋体"/>
                <w:sz w:val="28"/>
                <w:szCs w:val="28"/>
              </w:rPr>
            </w:pPr>
            <w:r>
              <w:rPr>
                <w:rFonts w:hAnsi="宋体"/>
                <w:sz w:val="28"/>
                <w:szCs w:val="28"/>
              </w:rPr>
              <w:t>法定代表人：</w:t>
            </w:r>
          </w:p>
        </w:tc>
        <w:tc>
          <w:tcPr>
            <w:tcW w:w="5947" w:type="dxa"/>
          </w:tcPr>
          <w:p>
            <w:pPr>
              <w:rPr>
                <w:rFonts w:hint="default" w:hAnsi="宋体" w:eastAsiaTheme="minorEastAsia"/>
                <w:sz w:val="28"/>
                <w:szCs w:val="28"/>
                <w:lang w:val="en-US" w:eastAsia="zh-CN"/>
              </w:rPr>
            </w:pPr>
            <w:r>
              <w:rPr>
                <w:rFonts w:hint="eastAsia"/>
                <w:sz w:val="28"/>
                <w:szCs w:val="28"/>
                <w:u w:val="singl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448" w:type="dxa"/>
          </w:tcPr>
          <w:p>
            <w:pPr>
              <w:rPr>
                <w:rFonts w:hAnsi="宋体"/>
                <w:sz w:val="28"/>
                <w:szCs w:val="28"/>
              </w:rPr>
            </w:pPr>
            <w:r>
              <w:rPr>
                <w:rFonts w:hAnsi="宋体"/>
                <w:sz w:val="28"/>
                <w:szCs w:val="28"/>
              </w:rPr>
              <w:t>通讯地址：</w:t>
            </w:r>
          </w:p>
        </w:tc>
        <w:tc>
          <w:tcPr>
            <w:tcW w:w="5947" w:type="dxa"/>
          </w:tcPr>
          <w:p>
            <w:pPr>
              <w:rPr>
                <w:rFonts w:hint="default" w:hAnsi="宋体" w:eastAsiaTheme="minorEastAsia"/>
                <w:sz w:val="28"/>
                <w:szCs w:val="28"/>
                <w:lang w:val="en-US" w:eastAsia="zh-CN"/>
              </w:rPr>
            </w:pPr>
            <w:r>
              <w:rPr>
                <w:rFonts w:hAnsi="宋体"/>
                <w:sz w:val="28"/>
                <w:szCs w:val="28"/>
                <w:u w:val="single"/>
              </w:rPr>
              <w:t>重庆市</w:t>
            </w:r>
            <w:r>
              <w:rPr>
                <w:rFonts w:hint="eastAsia" w:hAnsi="宋体"/>
                <w:sz w:val="28"/>
                <w:szCs w:val="28"/>
                <w:u w:val="single"/>
                <w:lang w:val="en-US" w:eastAsia="zh-CN"/>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r>
              <w:rPr>
                <w:rFonts w:hint="eastAsia" w:hAnsi="宋体"/>
                <w:sz w:val="28"/>
                <w:szCs w:val="28"/>
              </w:rPr>
              <w:t>联系方式</w:t>
            </w:r>
            <w:r>
              <w:rPr>
                <w:rFonts w:hAnsi="宋体"/>
                <w:sz w:val="28"/>
                <w:szCs w:val="28"/>
              </w:rPr>
              <w:t>：</w:t>
            </w:r>
          </w:p>
        </w:tc>
        <w:tc>
          <w:tcPr>
            <w:tcW w:w="5947" w:type="dxa"/>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95" w:type="dxa"/>
            <w:gridSpan w:val="2"/>
          </w:tcPr>
          <w:p>
            <w:pPr>
              <w:rPr>
                <w:rFonts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448" w:type="dxa"/>
          </w:tcPr>
          <w:p>
            <w:pPr>
              <w:rPr>
                <w:rFonts w:hAnsi="宋体"/>
                <w:sz w:val="28"/>
                <w:szCs w:val="28"/>
              </w:rPr>
            </w:pPr>
            <w:r>
              <w:rPr>
                <w:rFonts w:hAnsi="宋体"/>
                <w:sz w:val="28"/>
                <w:szCs w:val="28"/>
              </w:rPr>
              <w:t>乙方：</w:t>
            </w:r>
          </w:p>
        </w:tc>
        <w:tc>
          <w:tcPr>
            <w:tcW w:w="5947" w:type="dxa"/>
          </w:tcPr>
          <w:p>
            <w:pPr>
              <w:rPr>
                <w:rFonts w:hAnsi="宋体"/>
                <w:sz w:val="28"/>
                <w:szCs w:val="28"/>
              </w:rPr>
            </w:pPr>
            <w:bookmarkStart w:id="17" w:name="OLE_LINK182"/>
            <w:bookmarkStart w:id="18" w:name="OLE_LINK183"/>
            <w:r>
              <w:rPr>
                <w:rFonts w:hint="eastAsia" w:hAnsi="宋体"/>
                <w:sz w:val="28"/>
                <w:szCs w:val="28"/>
                <w:u w:val="single"/>
              </w:rPr>
              <w:t>XXXX有限公司</w:t>
            </w:r>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448" w:type="dxa"/>
          </w:tcPr>
          <w:p>
            <w:pPr>
              <w:rPr>
                <w:rFonts w:hAnsi="宋体"/>
                <w:sz w:val="28"/>
                <w:szCs w:val="28"/>
              </w:rPr>
            </w:pPr>
            <w:r>
              <w:rPr>
                <w:rFonts w:hAnsi="宋体"/>
                <w:sz w:val="28"/>
                <w:szCs w:val="28"/>
              </w:rPr>
              <w:t>法定代表人：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w:t>
            </w:r>
          </w:p>
        </w:tc>
        <w:tc>
          <w:tcPr>
            <w:tcW w:w="5947" w:type="dxa"/>
          </w:tcPr>
          <w:p>
            <w:pPr>
              <w:rPr>
                <w:rFonts w:hAnsi="宋体"/>
                <w:sz w:val="28"/>
                <w:szCs w:val="28"/>
              </w:rPr>
            </w:pPr>
            <w:r>
              <w:rPr>
                <w:rFonts w:hint="eastAsia" w:hAnsi="宋体"/>
                <w:sz w:val="28"/>
                <w:szCs w:val="28"/>
                <w:u w:val="single"/>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3448" w:type="dxa"/>
          </w:tcPr>
          <w:p>
            <w:pPr>
              <w:rPr>
                <w:rFonts w:hAnsi="宋体"/>
                <w:sz w:val="28"/>
                <w:szCs w:val="28"/>
              </w:rPr>
            </w:pPr>
            <w:r>
              <w:rPr>
                <w:rFonts w:hAnsi="宋体"/>
                <w:sz w:val="28"/>
                <w:szCs w:val="28"/>
              </w:rPr>
              <w:t>通讯地址：</w:t>
            </w:r>
          </w:p>
        </w:tc>
        <w:tc>
          <w:tcPr>
            <w:tcW w:w="5947" w:type="dxa"/>
          </w:tcPr>
          <w:p>
            <w:pPr>
              <w:rPr>
                <w:rFonts w:hAnsi="宋体"/>
                <w:sz w:val="28"/>
                <w:szCs w:val="28"/>
              </w:rPr>
            </w:pPr>
            <w:r>
              <w:rPr>
                <w:rFonts w:hint="eastAsia" w:hAnsi="宋体"/>
                <w:sz w:val="28"/>
                <w:szCs w:val="28"/>
                <w:u w:val="singl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Ansi="宋体"/>
                <w:sz w:val="28"/>
                <w:szCs w:val="28"/>
              </w:rPr>
              <w:t>项目</w:t>
            </w:r>
            <w:r>
              <w:rPr>
                <w:rFonts w:hint="eastAsia" w:hAnsi="宋体"/>
                <w:sz w:val="28"/>
                <w:szCs w:val="28"/>
              </w:rPr>
              <w:t>负责</w:t>
            </w:r>
            <w:r>
              <w:rPr>
                <w:rFonts w:hAnsi="宋体"/>
                <w:sz w:val="28"/>
                <w:szCs w:val="28"/>
              </w:rPr>
              <w:t>人电话：</w:t>
            </w:r>
          </w:p>
        </w:tc>
        <w:tc>
          <w:tcPr>
            <w:tcW w:w="5947" w:type="dxa"/>
          </w:tcPr>
          <w:p>
            <w:pPr>
              <w:rPr>
                <w:rFonts w:hAnsi="宋体"/>
                <w:sz w:val="28"/>
                <w:szCs w:val="28"/>
              </w:rPr>
            </w:pPr>
            <w:r>
              <w:rPr>
                <w:rFonts w:hint="eastAsia" w:hAnsi="宋体"/>
                <w:sz w:val="28"/>
                <w:szCs w:val="28"/>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48" w:type="dxa"/>
          </w:tcPr>
          <w:p>
            <w:pPr>
              <w:rPr>
                <w:rFonts w:hAnsi="宋体"/>
                <w:sz w:val="28"/>
                <w:szCs w:val="28"/>
              </w:rPr>
            </w:pPr>
            <w:r>
              <w:rPr>
                <w:rFonts w:hint="eastAsia" w:hAnsi="宋体"/>
                <w:sz w:val="28"/>
                <w:szCs w:val="28"/>
              </w:rPr>
              <w:t>乙方开户信息：</w:t>
            </w:r>
          </w:p>
        </w:tc>
        <w:tc>
          <w:tcPr>
            <w:tcW w:w="5947" w:type="dxa"/>
          </w:tcPr>
          <w:p>
            <w:pPr>
              <w:rPr>
                <w:sz w:val="28"/>
                <w:szCs w:val="28"/>
                <w:u w:val="single"/>
              </w:rPr>
            </w:pPr>
            <w:r>
              <w:rPr>
                <w:rFonts w:hint="eastAsia"/>
                <w:sz w:val="28"/>
                <w:szCs w:val="28"/>
                <w:u w:val="single"/>
              </w:rPr>
              <w:t>XXXXXX</w:t>
            </w:r>
          </w:p>
        </w:tc>
      </w:tr>
    </w:tbl>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678" w:firstLineChars="550"/>
        <w:rPr>
          <w:rFonts w:ascii="黑体" w:hAnsi="Verdana" w:eastAsia="黑体"/>
          <w:b/>
          <w:sz w:val="32"/>
          <w:szCs w:val="32"/>
        </w:rPr>
      </w:pPr>
    </w:p>
    <w:p>
      <w:pPr>
        <w:ind w:firstLine="1073" w:firstLineChars="550"/>
        <w:rPr>
          <w:rFonts w:ascii="宋体" w:hAnsi="宋体" w:cs="宋体"/>
          <w:color w:val="000000"/>
        </w:rPr>
      </w:pPr>
    </w:p>
    <w:p>
      <w:pPr>
        <w:spacing w:before="120" w:after="120" w:line="560" w:lineRule="exact"/>
        <w:ind w:firstLine="530" w:firstLineChars="200"/>
        <w:rPr>
          <w:rFonts w:ascii="宋体" w:hAnsi="宋体" w:cs="宋体"/>
          <w:color w:val="000000"/>
          <w:sz w:val="28"/>
          <w:szCs w:val="28"/>
        </w:rPr>
      </w:pPr>
      <w:r>
        <w:rPr>
          <w:rFonts w:ascii="宋体" w:hAnsi="宋体" w:cs="宋体"/>
          <w:color w:val="000000"/>
          <w:sz w:val="28"/>
          <w:szCs w:val="28"/>
        </w:rPr>
        <w:t>甲乙双方经过平等协商，在真实、充分地表达各自意愿的基础上，根据《中华人民共和国合同法》的规定达成如下协议，并由双方共同恪守。除非另有约定，本合同使用的</w:t>
      </w:r>
      <w:r>
        <w:rPr>
          <w:rFonts w:hint="eastAsia" w:ascii="宋体" w:hAnsi="宋体" w:cs="宋体"/>
          <w:color w:val="000000"/>
          <w:sz w:val="28"/>
          <w:szCs w:val="28"/>
        </w:rPr>
        <w:t>相关</w:t>
      </w:r>
      <w:r>
        <w:rPr>
          <w:rFonts w:ascii="宋体" w:hAnsi="宋体" w:cs="宋体"/>
          <w:color w:val="000000"/>
          <w:sz w:val="28"/>
          <w:szCs w:val="28"/>
        </w:rPr>
        <w:t>术语具有如下界定的含义：</w:t>
      </w:r>
    </w:p>
    <w:p>
      <w:pPr>
        <w:spacing w:before="120" w:after="120" w:line="560" w:lineRule="exact"/>
        <w:rPr>
          <w:rFonts w:ascii="宋体" w:hAnsi="宋体" w:cs="宋体"/>
          <w:color w:val="000000"/>
          <w:sz w:val="28"/>
          <w:szCs w:val="28"/>
        </w:rPr>
      </w:pPr>
      <w:r>
        <w:rPr>
          <w:rFonts w:hint="eastAsia" w:ascii="宋体" w:hAnsi="宋体" w:cs="宋体"/>
          <w:color w:val="000000"/>
          <w:sz w:val="28"/>
          <w:szCs w:val="28"/>
        </w:rPr>
        <w:t>1、“</w:t>
      </w:r>
      <w:r>
        <w:rPr>
          <w:rFonts w:ascii="宋体" w:hAnsi="宋体" w:cs="宋体"/>
          <w:color w:val="000000"/>
          <w:sz w:val="28"/>
          <w:szCs w:val="28"/>
        </w:rPr>
        <w:t>合同</w:t>
      </w:r>
      <w:r>
        <w:rPr>
          <w:rFonts w:hint="eastAsia" w:ascii="宋体" w:hAnsi="宋体" w:cs="宋体"/>
          <w:color w:val="000000"/>
          <w:sz w:val="28"/>
          <w:szCs w:val="28"/>
        </w:rPr>
        <w:t>”</w:t>
      </w:r>
      <w:r>
        <w:rPr>
          <w:rFonts w:ascii="宋体" w:hAnsi="宋体" w:cs="宋体"/>
          <w:color w:val="000000"/>
          <w:sz w:val="28"/>
          <w:szCs w:val="28"/>
        </w:rPr>
        <w:t>指本合同正文及其</w:t>
      </w:r>
      <w:r>
        <w:rPr>
          <w:rFonts w:hint="eastAsia" w:ascii="宋体" w:hAnsi="宋体" w:cs="宋体"/>
          <w:color w:val="000000"/>
          <w:sz w:val="28"/>
          <w:szCs w:val="28"/>
        </w:rPr>
        <w:t>所有</w:t>
      </w:r>
      <w:r>
        <w:rPr>
          <w:rFonts w:ascii="宋体" w:hAnsi="宋体" w:cs="宋体"/>
          <w:color w:val="000000"/>
          <w:sz w:val="28"/>
          <w:szCs w:val="28"/>
        </w:rPr>
        <w:t>附件，共同构成合同整体并相互补充</w:t>
      </w:r>
      <w:r>
        <w:rPr>
          <w:rFonts w:hint="eastAsia" w:ascii="宋体" w:hAnsi="宋体" w:cs="宋体"/>
          <w:color w:val="000000"/>
          <w:sz w:val="28"/>
          <w:szCs w:val="28"/>
        </w:rPr>
        <w:t>。</w:t>
      </w:r>
    </w:p>
    <w:p>
      <w:pPr>
        <w:spacing w:before="120" w:after="120" w:line="560" w:lineRule="exact"/>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w:t>
      </w:r>
      <w:r>
        <w:rPr>
          <w:rFonts w:ascii="宋体" w:hAnsi="宋体" w:cs="宋体"/>
          <w:color w:val="000000"/>
          <w:sz w:val="28"/>
          <w:szCs w:val="28"/>
        </w:rPr>
        <w:t>成果交付</w:t>
      </w:r>
      <w:r>
        <w:rPr>
          <w:rFonts w:hint="eastAsia" w:ascii="宋体" w:hAnsi="宋体" w:cs="宋体"/>
          <w:color w:val="000000"/>
          <w:sz w:val="28"/>
          <w:szCs w:val="28"/>
        </w:rPr>
        <w:t>”</w:t>
      </w:r>
      <w:r>
        <w:rPr>
          <w:rFonts w:ascii="宋体" w:hAnsi="宋体" w:cs="宋体"/>
          <w:color w:val="000000"/>
          <w:sz w:val="28"/>
          <w:szCs w:val="28"/>
        </w:rPr>
        <w:t>指乙方根据合同规定交付的服务成果</w:t>
      </w:r>
      <w:r>
        <w:rPr>
          <w:rFonts w:hint="eastAsia" w:ascii="宋体" w:hAnsi="宋体" w:cs="宋体"/>
          <w:color w:val="000000"/>
          <w:sz w:val="28"/>
          <w:szCs w:val="28"/>
        </w:rPr>
        <w:t>，包括科研服务内容所规定的所有实验流程、</w:t>
      </w:r>
      <w:r>
        <w:rPr>
          <w:rFonts w:ascii="宋体" w:hAnsi="宋体" w:cs="宋体"/>
          <w:color w:val="000000"/>
          <w:sz w:val="28"/>
          <w:szCs w:val="28"/>
        </w:rPr>
        <w:t>原始数据及分析结果等</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ascii="宋体" w:hAnsi="宋体" w:cs="宋体"/>
          <w:color w:val="000000"/>
          <w:sz w:val="28"/>
          <w:szCs w:val="28"/>
        </w:rPr>
        <w:t>3</w:t>
      </w:r>
      <w:r>
        <w:rPr>
          <w:rFonts w:hint="eastAsia" w:ascii="宋体" w:hAnsi="宋体" w:cs="宋体"/>
          <w:color w:val="000000"/>
          <w:sz w:val="28"/>
          <w:szCs w:val="28"/>
        </w:rPr>
        <w:t>、“</w:t>
      </w:r>
      <w:r>
        <w:rPr>
          <w:rFonts w:ascii="宋体" w:hAnsi="宋体" w:cs="宋体"/>
          <w:color w:val="000000"/>
          <w:sz w:val="28"/>
          <w:szCs w:val="28"/>
        </w:rPr>
        <w:t>技术障碍</w:t>
      </w:r>
      <w:r>
        <w:rPr>
          <w:rFonts w:hint="eastAsia" w:ascii="宋体" w:hAnsi="宋体" w:cs="宋体"/>
          <w:color w:val="000000"/>
          <w:sz w:val="28"/>
          <w:szCs w:val="28"/>
        </w:rPr>
        <w:t>”</w:t>
      </w:r>
      <w:r>
        <w:rPr>
          <w:rFonts w:ascii="宋体" w:hAnsi="宋体" w:cs="宋体"/>
          <w:color w:val="000000"/>
          <w:sz w:val="28"/>
          <w:szCs w:val="28"/>
        </w:rPr>
        <w:t>指在乙方现有条件下无法克服的技术问题，包括但不限于因合同约定的技术方法、技术路线、履行合同所使用的设备、仪器、软件等本身的缺陷或局限性、生物特性、生物个体差异性等导致的无法克服的技术问题</w:t>
      </w:r>
      <w:r>
        <w:rPr>
          <w:rFonts w:hint="eastAsia" w:ascii="宋体" w:hAnsi="宋体" w:cs="宋体"/>
          <w:color w:val="000000"/>
          <w:sz w:val="28"/>
          <w:szCs w:val="28"/>
        </w:rPr>
        <w:t>。</w:t>
      </w:r>
    </w:p>
    <w:p>
      <w:pPr>
        <w:spacing w:line="560" w:lineRule="exact"/>
        <w:rPr>
          <w:rFonts w:ascii="宋体" w:hAnsi="宋体" w:cs="宋体"/>
          <w:color w:val="000000"/>
          <w:sz w:val="28"/>
          <w:szCs w:val="28"/>
        </w:rPr>
      </w:pPr>
      <w:r>
        <w:rPr>
          <w:rFonts w:hint="eastAsia" w:ascii="宋体" w:hAnsi="宋体" w:cs="宋体"/>
          <w:color w:val="000000"/>
          <w:sz w:val="28"/>
          <w:szCs w:val="28"/>
        </w:rPr>
        <w:t>4、“</w:t>
      </w:r>
      <w:r>
        <w:rPr>
          <w:rFonts w:ascii="宋体" w:hAnsi="宋体" w:cs="宋体"/>
          <w:color w:val="000000"/>
          <w:sz w:val="28"/>
          <w:szCs w:val="28"/>
        </w:rPr>
        <w:t>不可抗力</w:t>
      </w:r>
      <w:r>
        <w:rPr>
          <w:rFonts w:hint="eastAsia" w:ascii="宋体" w:hAnsi="宋体" w:cs="宋体"/>
          <w:color w:val="000000"/>
          <w:sz w:val="28"/>
          <w:szCs w:val="28"/>
        </w:rPr>
        <w:t>”</w:t>
      </w:r>
      <w:r>
        <w:rPr>
          <w:rFonts w:ascii="宋体" w:hAnsi="宋体" w:cs="宋体"/>
          <w:color w:val="000000"/>
          <w:sz w:val="28"/>
          <w:szCs w:val="28"/>
        </w:rPr>
        <w:t>指无法预见、无法避免、无法克服的客观情况，包括自然灾害、工人罢工、暴乱、法律法规强制规定、政府政策限制</w:t>
      </w:r>
      <w:r>
        <w:rPr>
          <w:rFonts w:hint="eastAsia" w:ascii="宋体" w:hAnsi="宋体" w:cs="宋体"/>
          <w:color w:val="000000"/>
          <w:sz w:val="28"/>
          <w:szCs w:val="28"/>
        </w:rPr>
        <w:t>等</w:t>
      </w: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line="220" w:lineRule="atLeast"/>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一、项目</w:t>
      </w:r>
      <w:r>
        <w:rPr>
          <w:rFonts w:ascii="宋体" w:hAnsi="宋体" w:cs="宋体"/>
          <w:color w:val="000000"/>
          <w:sz w:val="28"/>
          <w:szCs w:val="28"/>
        </w:rPr>
        <w:t>内容</w:t>
      </w:r>
      <w:r>
        <w:rPr>
          <w:rFonts w:hint="eastAsia"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二、甲乙双方权利、义务：</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1、甲方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2、乙方</w:t>
      </w: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三、售后服务：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四、服务</w:t>
      </w:r>
      <w:r>
        <w:rPr>
          <w:rFonts w:ascii="宋体" w:hAnsi="宋体" w:cs="宋体"/>
          <w:color w:val="000000"/>
          <w:sz w:val="28"/>
          <w:szCs w:val="28"/>
        </w:rPr>
        <w:t>费用</w:t>
      </w:r>
      <w:r>
        <w:rPr>
          <w:rFonts w:hint="eastAsia" w:ascii="宋体" w:hAnsi="宋体" w:cs="宋体"/>
          <w:color w:val="000000"/>
          <w:sz w:val="28"/>
          <w:szCs w:val="28"/>
        </w:rPr>
        <w:t>：</w:t>
      </w:r>
    </w:p>
    <w:p>
      <w:pPr>
        <w:spacing w:before="120" w:after="120" w:line="360" w:lineRule="auto"/>
        <w:ind w:left="390" w:leftChars="200"/>
        <w:rPr>
          <w:rFonts w:ascii="宋体" w:hAnsi="宋体" w:cs="宋体"/>
          <w:color w:val="000000"/>
          <w:sz w:val="28"/>
          <w:szCs w:val="28"/>
        </w:rPr>
      </w:pPr>
      <w:r>
        <w:rPr>
          <w:rFonts w:hint="eastAsia" w:ascii="宋体" w:hAnsi="宋体" w:cs="宋体"/>
          <w:color w:val="000000"/>
          <w:sz w:val="28"/>
          <w:szCs w:val="28"/>
        </w:rPr>
        <w:t>本次技术服务的总费用为人民币XX.00元（大写：XX</w:t>
      </w:r>
      <w:r>
        <w:rPr>
          <w:rFonts w:ascii="宋体" w:hAnsi="宋体" w:cs="宋体"/>
          <w:color w:val="000000"/>
          <w:sz w:val="28"/>
          <w:szCs w:val="28"/>
        </w:rPr>
        <w:t>元整</w:t>
      </w:r>
      <w:r>
        <w:rPr>
          <w:rFonts w:hint="eastAsia" w:ascii="宋体" w:hAnsi="宋体" w:cs="宋体"/>
          <w:color w:val="000000"/>
          <w:sz w:val="28"/>
          <w:szCs w:val="28"/>
        </w:rPr>
        <w:t>），由甲方根据合同负责向乙方支付。</w:t>
      </w: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1.费用明细:</w:t>
      </w:r>
    </w:p>
    <w:tbl>
      <w:tblPr>
        <w:tblStyle w:val="17"/>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368"/>
        <w:gridCol w:w="1332"/>
        <w:gridCol w:w="2040"/>
        <w:gridCol w:w="88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序号</w:t>
            </w:r>
          </w:p>
        </w:tc>
        <w:tc>
          <w:tcPr>
            <w:tcW w:w="1368" w:type="dxa"/>
          </w:tcPr>
          <w:p>
            <w:pPr>
              <w:spacing w:line="360" w:lineRule="auto"/>
              <w:jc w:val="center"/>
              <w:rPr>
                <w:rFonts w:ascii="宋体" w:hAnsi="宋体" w:cs="宋体"/>
                <w:color w:val="000000"/>
                <w:sz w:val="28"/>
                <w:szCs w:val="28"/>
              </w:rPr>
            </w:pPr>
            <w:r>
              <w:rPr>
                <w:rFonts w:hint="eastAsia" w:ascii="宋体" w:hAnsi="宋体" w:cs="宋体"/>
                <w:color w:val="000000"/>
                <w:sz w:val="28"/>
                <w:szCs w:val="28"/>
                <w:lang w:eastAsia="zh-CN"/>
              </w:rPr>
              <w:t>项目</w:t>
            </w:r>
            <w:r>
              <w:rPr>
                <w:rFonts w:ascii="宋体" w:hAnsi="宋体" w:cs="宋体"/>
                <w:color w:val="000000"/>
                <w:sz w:val="28"/>
                <w:szCs w:val="28"/>
              </w:rPr>
              <w:t>名称</w:t>
            </w:r>
          </w:p>
        </w:tc>
        <w:tc>
          <w:tcPr>
            <w:tcW w:w="1332" w:type="dxa"/>
          </w:tcPr>
          <w:p>
            <w:pPr>
              <w:spacing w:line="360" w:lineRule="auto"/>
              <w:jc w:val="center"/>
              <w:rPr>
                <w:rFonts w:hint="eastAsia" w:ascii="宋体" w:hAnsi="宋体" w:cs="宋体" w:eastAsiaTheme="minorEastAsia"/>
                <w:color w:val="000000"/>
                <w:sz w:val="28"/>
                <w:szCs w:val="28"/>
                <w:lang w:eastAsia="zh-CN"/>
              </w:rPr>
            </w:pPr>
            <w:r>
              <w:rPr>
                <w:rFonts w:hint="eastAsia" w:ascii="宋体" w:hAnsi="宋体" w:cs="宋体"/>
                <w:color w:val="000000"/>
                <w:sz w:val="28"/>
                <w:szCs w:val="28"/>
                <w:lang w:eastAsia="zh-CN"/>
              </w:rPr>
              <w:t>计量单位</w:t>
            </w:r>
          </w:p>
        </w:tc>
        <w:tc>
          <w:tcPr>
            <w:tcW w:w="2040" w:type="dxa"/>
          </w:tcPr>
          <w:p>
            <w:pPr>
              <w:spacing w:line="360" w:lineRule="auto"/>
              <w:jc w:val="center"/>
              <w:rPr>
                <w:rFonts w:ascii="宋体" w:hAnsi="宋体" w:cs="宋体"/>
                <w:color w:val="000000"/>
                <w:sz w:val="28"/>
                <w:szCs w:val="28"/>
              </w:rPr>
            </w:pPr>
            <w:r>
              <w:rPr>
                <w:rFonts w:ascii="宋体" w:hAnsi="宋体" w:cs="宋体"/>
                <w:color w:val="000000"/>
                <w:sz w:val="28"/>
                <w:szCs w:val="28"/>
              </w:rPr>
              <w:t>单价（</w:t>
            </w:r>
            <w:r>
              <w:rPr>
                <w:rFonts w:hint="eastAsia" w:ascii="宋体" w:hAnsi="宋体" w:cs="宋体"/>
                <w:color w:val="000000"/>
                <w:sz w:val="28"/>
                <w:szCs w:val="28"/>
                <w:lang w:eastAsia="zh-CN"/>
              </w:rPr>
              <w:t>含税，</w:t>
            </w:r>
            <w:r>
              <w:rPr>
                <w:rFonts w:ascii="宋体" w:hAnsi="宋体" w:cs="宋体"/>
                <w:color w:val="000000"/>
                <w:sz w:val="28"/>
                <w:szCs w:val="28"/>
              </w:rPr>
              <w:t>元）</w:t>
            </w:r>
          </w:p>
        </w:tc>
        <w:tc>
          <w:tcPr>
            <w:tcW w:w="888" w:type="dxa"/>
            <w:tcBorders>
              <w:right w:val="single" w:color="auto" w:sz="6" w:space="0"/>
            </w:tcBorders>
          </w:tcPr>
          <w:p>
            <w:pPr>
              <w:spacing w:line="360" w:lineRule="auto"/>
              <w:ind w:firstLine="133" w:firstLineChars="50"/>
              <w:jc w:val="both"/>
              <w:rPr>
                <w:rFonts w:ascii="宋体" w:hAnsi="宋体" w:cs="宋体"/>
                <w:color w:val="000000"/>
                <w:sz w:val="28"/>
                <w:szCs w:val="28"/>
              </w:rPr>
            </w:pPr>
            <w:r>
              <w:rPr>
                <w:rFonts w:ascii="宋体" w:hAnsi="宋体" w:cs="宋体"/>
                <w:color w:val="000000"/>
                <w:sz w:val="28"/>
                <w:szCs w:val="28"/>
              </w:rPr>
              <w:t>数量</w:t>
            </w:r>
          </w:p>
        </w:tc>
        <w:tc>
          <w:tcPr>
            <w:tcW w:w="1938" w:type="dxa"/>
            <w:tcBorders>
              <w:left w:val="single" w:color="auto" w:sz="6" w:space="0"/>
            </w:tcBorders>
          </w:tcPr>
          <w:p>
            <w:pPr>
              <w:spacing w:line="360" w:lineRule="auto"/>
              <w:jc w:val="center"/>
              <w:rPr>
                <w:rFonts w:ascii="宋体" w:hAnsi="宋体" w:cs="宋体"/>
                <w:color w:val="000000"/>
                <w:sz w:val="28"/>
                <w:szCs w:val="28"/>
              </w:rPr>
            </w:pPr>
            <w:r>
              <w:rPr>
                <w:rFonts w:hint="eastAsia" w:ascii="宋体" w:hAnsi="宋体" w:cs="宋体"/>
                <w:color w:val="000000"/>
                <w:sz w:val="28"/>
                <w:szCs w:val="28"/>
              </w:rPr>
              <w:t>金额（</w:t>
            </w:r>
            <w:r>
              <w:rPr>
                <w:rFonts w:hint="eastAsia" w:ascii="宋体" w:hAnsi="宋体" w:cs="宋体"/>
                <w:color w:val="000000"/>
                <w:sz w:val="28"/>
                <w:szCs w:val="28"/>
                <w:lang w:eastAsia="zh-CN"/>
              </w:rPr>
              <w:t>含税，</w:t>
            </w:r>
            <w:r>
              <w:rPr>
                <w:rFonts w:hint="eastAsia" w:ascii="宋体" w:hAnsi="宋体" w:cs="宋体"/>
                <w:color w:val="00000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1</w:t>
            </w:r>
          </w:p>
        </w:tc>
        <w:tc>
          <w:tcPr>
            <w:tcW w:w="1368" w:type="dxa"/>
          </w:tcPr>
          <w:p>
            <w:pPr>
              <w:spacing w:line="360" w:lineRule="auto"/>
              <w:jc w:val="center"/>
              <w:rPr>
                <w:rFonts w:ascii="宋体" w:hAnsi="宋体" w:cs="宋体"/>
                <w:color w:val="000000"/>
                <w:sz w:val="28"/>
                <w:szCs w:val="28"/>
              </w:rPr>
            </w:pPr>
            <w:r>
              <w:rPr>
                <w:rFonts w:ascii="宋体" w:hAnsi="宋体" w:cs="宋体"/>
                <w:color w:val="000000"/>
                <w:sz w:val="28"/>
                <w:szCs w:val="28"/>
              </w:rPr>
              <w:t>…………</w:t>
            </w: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2</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3</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 w:type="dxa"/>
          </w:tcPr>
          <w:p>
            <w:pPr>
              <w:spacing w:line="360" w:lineRule="auto"/>
              <w:jc w:val="center"/>
              <w:rPr>
                <w:rFonts w:ascii="宋体" w:hAnsi="宋体" w:cs="宋体"/>
                <w:color w:val="000000"/>
                <w:sz w:val="28"/>
                <w:szCs w:val="28"/>
              </w:rPr>
            </w:pPr>
            <w:r>
              <w:rPr>
                <w:rFonts w:ascii="宋体" w:hAnsi="宋体" w:cs="宋体"/>
                <w:color w:val="000000"/>
                <w:sz w:val="28"/>
                <w:szCs w:val="28"/>
              </w:rPr>
              <w:t>4</w:t>
            </w:r>
          </w:p>
        </w:tc>
        <w:tc>
          <w:tcPr>
            <w:tcW w:w="1368" w:type="dxa"/>
          </w:tcPr>
          <w:p>
            <w:pPr>
              <w:spacing w:line="360" w:lineRule="auto"/>
              <w:rPr>
                <w:rFonts w:ascii="宋体" w:hAnsi="宋体" w:cs="宋体"/>
                <w:color w:val="000000"/>
                <w:sz w:val="28"/>
                <w:szCs w:val="28"/>
              </w:rPr>
            </w:pPr>
          </w:p>
        </w:tc>
        <w:tc>
          <w:tcPr>
            <w:tcW w:w="1332" w:type="dxa"/>
          </w:tcPr>
          <w:p>
            <w:pPr>
              <w:spacing w:line="360" w:lineRule="auto"/>
              <w:rPr>
                <w:rFonts w:ascii="宋体" w:hAnsi="宋体" w:cs="宋体"/>
                <w:color w:val="000000"/>
                <w:sz w:val="28"/>
                <w:szCs w:val="28"/>
              </w:rPr>
            </w:pPr>
          </w:p>
        </w:tc>
        <w:tc>
          <w:tcPr>
            <w:tcW w:w="2040" w:type="dxa"/>
          </w:tcPr>
          <w:p>
            <w:pPr>
              <w:spacing w:line="360" w:lineRule="auto"/>
              <w:rPr>
                <w:rFonts w:ascii="宋体" w:hAnsi="宋体" w:cs="宋体"/>
                <w:color w:val="000000"/>
                <w:sz w:val="28"/>
                <w:szCs w:val="28"/>
              </w:rPr>
            </w:pPr>
          </w:p>
        </w:tc>
        <w:tc>
          <w:tcPr>
            <w:tcW w:w="888" w:type="dxa"/>
            <w:tcBorders>
              <w:right w:val="single" w:color="auto" w:sz="6" w:space="0"/>
            </w:tcBorders>
          </w:tcPr>
          <w:p>
            <w:pPr>
              <w:spacing w:line="360" w:lineRule="auto"/>
              <w:rPr>
                <w:rFonts w:ascii="宋体" w:hAnsi="宋体" w:cs="宋体"/>
                <w:color w:val="000000"/>
                <w:sz w:val="28"/>
                <w:szCs w:val="28"/>
              </w:rPr>
            </w:pPr>
          </w:p>
        </w:tc>
        <w:tc>
          <w:tcPr>
            <w:tcW w:w="1938" w:type="dxa"/>
            <w:tcBorders>
              <w:left w:val="single" w:color="auto" w:sz="6" w:space="0"/>
            </w:tcBorders>
          </w:tcPr>
          <w:p>
            <w:pPr>
              <w:spacing w:line="360" w:lineRule="auto"/>
              <w:rPr>
                <w:rFonts w:ascii="宋体" w:hAnsi="宋体" w:cs="宋体"/>
                <w:color w:val="000000"/>
                <w:sz w:val="28"/>
                <w:szCs w:val="28"/>
              </w:rPr>
            </w:pPr>
          </w:p>
        </w:tc>
      </w:tr>
    </w:tbl>
    <w:p>
      <w:pPr>
        <w:spacing w:line="360" w:lineRule="auto"/>
        <w:ind w:firstLine="264"/>
        <w:rPr>
          <w:rFonts w:ascii="宋体" w:hAnsi="宋体" w:cs="宋体"/>
          <w:color w:val="000000"/>
          <w:sz w:val="28"/>
          <w:szCs w:val="28"/>
        </w:rPr>
      </w:pPr>
    </w:p>
    <w:p>
      <w:pPr>
        <w:spacing w:line="360" w:lineRule="auto"/>
        <w:ind w:firstLine="264"/>
        <w:rPr>
          <w:rFonts w:ascii="宋体" w:hAnsi="宋体" w:cs="宋体"/>
          <w:color w:val="000000"/>
          <w:sz w:val="28"/>
          <w:szCs w:val="28"/>
        </w:rPr>
      </w:pPr>
      <w:r>
        <w:rPr>
          <w:rFonts w:hint="eastAsia" w:ascii="宋体" w:hAnsi="宋体" w:cs="宋体"/>
          <w:color w:val="000000"/>
          <w:sz w:val="28"/>
          <w:szCs w:val="28"/>
        </w:rPr>
        <w:t>2.资金结算时间及方式:</w:t>
      </w:r>
    </w:p>
    <w:p>
      <w:pPr>
        <w:spacing w:line="360" w:lineRule="auto"/>
        <w:ind w:left="420"/>
        <w:rPr>
          <w:rFonts w:ascii="宋体" w:hAnsi="宋体" w:cs="宋体"/>
          <w:sz w:val="28"/>
          <w:szCs w:val="28"/>
        </w:rPr>
      </w:pPr>
      <w:r>
        <w:rPr>
          <w:rFonts w:hint="eastAsia" w:ascii="宋体" w:hAnsi="宋体" w:cs="宋体"/>
          <w:sz w:val="28"/>
          <w:szCs w:val="28"/>
        </w:rPr>
        <w:t>合同签订生效且项目启动时，甲方按支付流程向乙方支付合同总价的 30% 为预付款（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）；项目完成且成果交付后，甲方按支付流程向乙方支付70%合同余款（</w:t>
      </w:r>
      <w:r>
        <w:rPr>
          <w:rFonts w:ascii="宋体" w:hAnsi="宋体" w:cs="宋体"/>
          <w:sz w:val="28"/>
          <w:szCs w:val="28"/>
        </w:rPr>
        <w:t>即￥</w:t>
      </w:r>
      <w:r>
        <w:rPr>
          <w:rFonts w:hint="eastAsia" w:ascii="宋体" w:hAnsi="宋体" w:cs="宋体"/>
          <w:sz w:val="28"/>
          <w:szCs w:val="28"/>
        </w:rPr>
        <w:t>?</w:t>
      </w:r>
      <w:r>
        <w:rPr>
          <w:rFonts w:ascii="宋体" w:hAnsi="宋体" w:cs="宋体"/>
          <w:sz w:val="28"/>
          <w:szCs w:val="28"/>
        </w:rPr>
        <w:t>元（大写</w:t>
      </w:r>
      <w:r>
        <w:rPr>
          <w:rFonts w:hint="eastAsia" w:ascii="宋体" w:hAnsi="宋体" w:cs="宋体"/>
          <w:sz w:val="28"/>
          <w:szCs w:val="28"/>
        </w:rPr>
        <w:t>：XX</w:t>
      </w:r>
      <w:r>
        <w:rPr>
          <w:rFonts w:ascii="宋体" w:hAnsi="宋体" w:cs="宋体"/>
          <w:sz w:val="28"/>
          <w:szCs w:val="28"/>
        </w:rPr>
        <w:t>元整）</w:t>
      </w:r>
      <w:r>
        <w:rPr>
          <w:rFonts w:hint="eastAsia" w:ascii="宋体" w:hAnsi="宋体" w:cs="宋体"/>
          <w:sz w:val="28"/>
          <w:szCs w:val="28"/>
        </w:rPr>
        <w:t>。（乙方也可列出更优惠的付款方式）</w:t>
      </w:r>
    </w:p>
    <w:p>
      <w:pPr>
        <w:spacing w:line="360" w:lineRule="auto"/>
        <w:rPr>
          <w:rFonts w:ascii="宋体" w:hAnsi="宋体" w:cs="宋体"/>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五、</w:t>
      </w:r>
      <w:r>
        <w:rPr>
          <w:rFonts w:ascii="宋体" w:hAnsi="宋体" w:cs="宋体"/>
          <w:color w:val="000000"/>
          <w:sz w:val="28"/>
          <w:szCs w:val="28"/>
        </w:rPr>
        <w:t>成果交付</w:t>
      </w:r>
      <w:r>
        <w:rPr>
          <w:rFonts w:hint="eastAsia"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时间、地点、方式等</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六、履行时间：</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至本合同约定的项目完成日止</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七、产权归属：</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八、保密义务：</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九、违约责任：</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1.关于实验成果交付时间及质量的违约责任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2.关于付款的违约责任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left="97" w:leftChars="50" w:firstLine="530" w:firstLineChars="200"/>
        <w:rPr>
          <w:rFonts w:ascii="宋体" w:hAnsi="宋体" w:cs="宋体"/>
          <w:color w:val="000000"/>
          <w:sz w:val="28"/>
          <w:szCs w:val="28"/>
        </w:rPr>
      </w:pPr>
      <w:r>
        <w:rPr>
          <w:rFonts w:hint="eastAsia" w:ascii="宋体" w:hAnsi="宋体" w:cs="宋体"/>
          <w:color w:val="000000"/>
          <w:sz w:val="28"/>
          <w:szCs w:val="28"/>
        </w:rPr>
        <w:t>3.关于甲乙双方无故终止合同的违约责任等</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ind w:firstLine="663" w:firstLineChars="250"/>
        <w:rPr>
          <w:rFonts w:ascii="宋体" w:hAnsi="宋体" w:cs="宋体"/>
          <w:color w:val="000000"/>
          <w:sz w:val="28"/>
          <w:szCs w:val="28"/>
        </w:rPr>
      </w:pPr>
      <w:r>
        <w:rPr>
          <w:rFonts w:hint="eastAsia" w:ascii="宋体" w:hAnsi="宋体" w:cs="宋体"/>
          <w:color w:val="000000"/>
          <w:sz w:val="28"/>
          <w:szCs w:val="28"/>
        </w:rPr>
        <w:t>4.其他违约责任</w:t>
      </w:r>
    </w:p>
    <w:p>
      <w:pPr>
        <w:spacing w:before="120" w:after="120" w:line="360" w:lineRule="auto"/>
        <w:ind w:firstLine="795" w:firstLineChars="300"/>
        <w:rPr>
          <w:rFonts w:ascii="宋体" w:hAnsi="宋体" w:cs="宋体"/>
          <w:color w:val="000000"/>
          <w:sz w:val="28"/>
          <w:szCs w:val="28"/>
        </w:rPr>
      </w:pPr>
      <w:r>
        <w:rPr>
          <w:rFonts w:ascii="宋体" w:hAnsi="宋体" w:cs="宋体"/>
          <w:color w:val="000000"/>
          <w:sz w:val="28"/>
          <w:szCs w:val="28"/>
        </w:rPr>
        <w:t>………………</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十、争议仲裁：</w:t>
      </w:r>
    </w:p>
    <w:p>
      <w:pPr>
        <w:spacing w:before="120" w:after="120" w:line="360" w:lineRule="auto"/>
        <w:ind w:left="487" w:leftChars="250" w:firstLine="530" w:firstLineChars="200"/>
        <w:rPr>
          <w:rFonts w:ascii="宋体" w:hAnsi="宋体" w:cs="宋体"/>
          <w:color w:val="000000"/>
          <w:sz w:val="28"/>
          <w:szCs w:val="28"/>
        </w:rPr>
      </w:pPr>
      <w:r>
        <w:rPr>
          <w:rFonts w:hint="eastAsia" w:ascii="宋体" w:hAnsi="宋体" w:cs="宋体"/>
          <w:color w:val="000000"/>
          <w:sz w:val="28"/>
          <w:szCs w:val="28"/>
        </w:rPr>
        <w:t>凡因执行本协议或有关本协议所发生的一切争执，双方应以友好方式协商解决；如果协商不能解决，则提交争议方所在地仲裁委员会仲裁解决，或向争议方所在地人民法院提起诉讼。</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十一、本合同组成</w:t>
      </w:r>
    </w:p>
    <w:p>
      <w:pPr>
        <w:pStyle w:val="47"/>
        <w:spacing w:line="360" w:lineRule="auto"/>
        <w:ind w:firstLine="529"/>
        <w:rPr>
          <w:rFonts w:ascii="宋体" w:hAnsi="宋体"/>
          <w:color w:val="000000"/>
          <w:sz w:val="28"/>
          <w:szCs w:val="28"/>
        </w:rPr>
      </w:pPr>
      <w:r>
        <w:rPr>
          <w:rFonts w:hint="eastAsia" w:ascii="宋体" w:hAnsi="宋体"/>
          <w:color w:val="000000"/>
          <w:sz w:val="28"/>
          <w:szCs w:val="28"/>
        </w:rPr>
        <w:t>以下文件为本合同不可分割部分：</w:t>
      </w:r>
    </w:p>
    <w:p>
      <w:pPr>
        <w:pStyle w:val="47"/>
        <w:spacing w:line="360" w:lineRule="auto"/>
        <w:ind w:firstLine="529"/>
        <w:rPr>
          <w:rFonts w:ascii="宋体" w:hAnsi="宋体"/>
          <w:color w:val="000000"/>
          <w:sz w:val="28"/>
          <w:szCs w:val="28"/>
        </w:rPr>
      </w:pPr>
      <w:r>
        <w:rPr>
          <w:rFonts w:hint="eastAsia" w:ascii="宋体" w:hAnsi="宋体"/>
          <w:color w:val="000000"/>
          <w:sz w:val="28"/>
          <w:szCs w:val="28"/>
        </w:rPr>
        <w:t>1、谈判文件及其补充文件；</w:t>
      </w:r>
    </w:p>
    <w:p>
      <w:pPr>
        <w:pStyle w:val="47"/>
        <w:spacing w:line="360" w:lineRule="auto"/>
        <w:ind w:firstLine="529"/>
        <w:rPr>
          <w:rFonts w:ascii="宋体" w:hAnsi="宋体"/>
          <w:color w:val="000000"/>
          <w:sz w:val="28"/>
          <w:szCs w:val="28"/>
        </w:rPr>
      </w:pPr>
      <w:r>
        <w:rPr>
          <w:rFonts w:hint="eastAsia" w:ascii="宋体" w:hAnsi="宋体"/>
          <w:color w:val="000000"/>
          <w:sz w:val="28"/>
          <w:szCs w:val="28"/>
        </w:rPr>
        <w:t>2、本合同的附件。</w:t>
      </w:r>
    </w:p>
    <w:p>
      <w:pPr>
        <w:spacing w:before="120" w:after="120" w:line="360" w:lineRule="auto"/>
        <w:rPr>
          <w:rFonts w:ascii="宋体" w:hAnsi="宋体" w:cs="宋体"/>
          <w:color w:val="000000"/>
          <w:sz w:val="28"/>
          <w:szCs w:val="28"/>
        </w:rPr>
      </w:pPr>
      <w:r>
        <w:rPr>
          <w:rFonts w:hint="eastAsia" w:ascii="宋体" w:hAnsi="宋体" w:cs="宋体"/>
          <w:color w:val="000000"/>
          <w:sz w:val="28"/>
          <w:szCs w:val="28"/>
        </w:rPr>
        <w:t>十二、其他：</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1.合同有效期内，乙方应无条件配合甲方的审价工作，如发现价高将实施处罚或终止合同。</w:t>
      </w:r>
    </w:p>
    <w:p>
      <w:pPr>
        <w:spacing w:before="120" w:after="120" w:line="360" w:lineRule="auto"/>
        <w:ind w:left="487" w:leftChars="250"/>
        <w:rPr>
          <w:rFonts w:ascii="宋体" w:hAnsi="宋体" w:cs="宋体"/>
          <w:color w:val="000000"/>
          <w:sz w:val="28"/>
          <w:szCs w:val="28"/>
        </w:rPr>
      </w:pPr>
      <w:r>
        <w:rPr>
          <w:rFonts w:hint="eastAsia" w:ascii="宋体" w:hAnsi="宋体" w:cs="宋体"/>
          <w:color w:val="000000"/>
          <w:sz w:val="28"/>
          <w:szCs w:val="28"/>
        </w:rPr>
        <w:t>2.本合作协议一式肆份，经双方签字盖章（签字）后生效。甲方执叁份，乙方执壹份，具有同等法律效力。协议未尽事宜，双方协商解决，任何一方单方面涂改协议无效。</w:t>
      </w:r>
    </w:p>
    <w:p>
      <w:pPr>
        <w:spacing w:before="120" w:after="120" w:line="360" w:lineRule="auto"/>
        <w:ind w:left="97" w:leftChars="50" w:firstLine="390" w:firstLineChars="200"/>
        <w:rPr>
          <w:rFonts w:ascii="宋体" w:hAnsi="宋体" w:cs="宋体"/>
          <w:color w:val="000000"/>
        </w:rPr>
      </w:pPr>
    </w:p>
    <w:p>
      <w:pPr>
        <w:spacing w:line="360" w:lineRule="auto"/>
        <w:rPr>
          <w:rFonts w:ascii="宋体" w:hAnsi="宋体" w:cs="宋体"/>
          <w:color w:val="000000"/>
          <w:sz w:val="28"/>
          <w:szCs w:val="28"/>
        </w:rPr>
      </w:pPr>
      <w:r>
        <w:rPr>
          <w:rFonts w:hint="eastAsia" w:ascii="宋体" w:hAnsi="宋体" w:cs="宋体"/>
          <w:color w:val="000000"/>
          <w:sz w:val="28"/>
          <w:szCs w:val="28"/>
        </w:rPr>
        <w:t>甲方：</w:t>
      </w:r>
      <w:r>
        <w:rPr>
          <w:rFonts w:hint="eastAsia" w:ascii="宋体" w:hAnsi="宋体" w:cs="宋体"/>
          <w:color w:val="000000"/>
          <w:sz w:val="28"/>
          <w:szCs w:val="28"/>
          <w:lang w:val="en-US" w:eastAsia="zh-CN"/>
        </w:rPr>
        <w:t>XXX</w:t>
      </w:r>
      <w:r>
        <w:rPr>
          <w:rFonts w:hint="eastAsia" w:ascii="宋体" w:hAnsi="宋体" w:cs="宋体"/>
          <w:color w:val="000000"/>
          <w:sz w:val="28"/>
          <w:szCs w:val="28"/>
        </w:rPr>
        <w:t xml:space="preserve">医院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 xml:space="preserve">   </w:t>
      </w: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乙方：XXX有限公司</w:t>
      </w:r>
    </w:p>
    <w:p>
      <w:pPr>
        <w:spacing w:line="360" w:lineRule="auto"/>
        <w:ind w:firstLine="795" w:firstLineChars="300"/>
        <w:rPr>
          <w:rFonts w:ascii="宋体" w:hAnsi="宋体" w:cs="宋体"/>
          <w:color w:val="000000"/>
          <w:sz w:val="28"/>
          <w:szCs w:val="28"/>
        </w:rPr>
      </w:pPr>
      <w:r>
        <w:rPr>
          <w:rFonts w:hint="eastAsia" w:ascii="宋体" w:hAnsi="宋体" w:cs="宋体"/>
          <w:color w:val="000000"/>
          <w:sz w:val="28"/>
          <w:szCs w:val="28"/>
        </w:rPr>
        <w:t>（盖章）                             （盖章）</w:t>
      </w:r>
    </w:p>
    <w:p>
      <w:pPr>
        <w:spacing w:line="360" w:lineRule="auto"/>
        <w:rPr>
          <w:rFonts w:ascii="宋体" w:hAnsi="宋体" w:cs="宋体"/>
          <w:color w:val="000000"/>
          <w:sz w:val="28"/>
          <w:szCs w:val="28"/>
        </w:rPr>
      </w:pPr>
    </w:p>
    <w:p>
      <w:pPr>
        <w:spacing w:line="360" w:lineRule="auto"/>
        <w:ind w:left="781" w:right="1193" w:rightChars="612" w:hanging="782" w:hangingChars="295"/>
        <w:rPr>
          <w:rFonts w:ascii="Times New Roman" w:hAnsi="Times New Roman" w:eastAsia="宋体" w:cs="Times New Roman"/>
          <w:kern w:val="0"/>
          <w:sz w:val="28"/>
          <w:szCs w:val="28"/>
        </w:rPr>
        <w:sectPr>
          <w:headerReference r:id="rId7" w:type="default"/>
          <w:footerReference r:id="rId8" w:type="default"/>
          <w:pgSz w:w="11906" w:h="16838"/>
          <w:pgMar w:top="1134" w:right="567" w:bottom="1134" w:left="1020" w:header="567" w:footer="567" w:gutter="0"/>
          <w:cols w:space="0" w:num="1"/>
          <w:docGrid w:type="linesAndChars" w:linePitch="412" w:charSpace="-3134"/>
        </w:sectPr>
      </w:pPr>
      <w:r>
        <w:rPr>
          <w:rFonts w:hint="eastAsia" w:ascii="宋体" w:hAnsi="宋体" w:cs="宋体"/>
          <w:color w:val="000000"/>
          <w:sz w:val="28"/>
          <w:szCs w:val="28"/>
        </w:rPr>
        <w:t>法定代表人／委托代理人：(签字)      法定代表人／委托代理人：(签字)</w:t>
      </w:r>
    </w:p>
    <w:p>
      <w:pPr>
        <w:rPr>
          <w:rFonts w:ascii="黑体" w:hAnsi="黑体" w:eastAsia="黑体" w:cs="Times New Roman"/>
          <w:kern w:val="0"/>
          <w:sz w:val="32"/>
          <w:szCs w:val="32"/>
        </w:rPr>
      </w:pPr>
      <w:r>
        <w:rPr>
          <w:rFonts w:hint="eastAsia" w:ascii="黑体" w:hAnsi="黑体" w:eastAsia="黑体" w:cs="Times New Roman"/>
          <w:kern w:val="0"/>
          <w:sz w:val="32"/>
          <w:szCs w:val="32"/>
        </w:rPr>
        <w:t>表1</w:t>
      </w:r>
    </w:p>
    <w:p>
      <w:pPr>
        <w:adjustRightInd w:val="0"/>
        <w:snapToGrid w:val="0"/>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000" w:type="pct"/>
        <w:jc w:val="center"/>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454" w:hRule="exact"/>
          <w:jc w:val="center"/>
        </w:trPr>
        <w:tc>
          <w:tcPr>
            <w:tcW w:w="9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2.法定代表人资格证明书（含法定代表人身份证复印件）</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hint="eastAsia" w:ascii="宋体" w:hAnsi="宋体" w:eastAsia="宋体" w:cs="宋体"/>
                <w:kern w:val="0"/>
                <w:szCs w:val="21"/>
              </w:rPr>
            </w:pPr>
            <w:r>
              <w:rPr>
                <w:rFonts w:hint="eastAsia" w:cs="Times New Roman" w:asciiTheme="minorEastAsia" w:hAnsiTheme="minorEastAsia"/>
                <w:kern w:val="0"/>
                <w:sz w:val="21"/>
                <w:szCs w:val="21"/>
                <w:lang w:val="en-US" w:eastAsia="zh-CN"/>
              </w:rPr>
              <w:t>3.</w:t>
            </w:r>
            <w:r>
              <w:rPr>
                <w:rFonts w:hint="eastAsia" w:cs="Times New Roman" w:asciiTheme="minorEastAsia" w:hAnsiTheme="minorEastAsia"/>
                <w:kern w:val="0"/>
                <w:sz w:val="21"/>
                <w:szCs w:val="21"/>
              </w:rPr>
              <w:t>法定代表人授权书（含被授权人身份证复印件）</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.主要股东或出资人信息</w:t>
            </w:r>
          </w:p>
        </w:tc>
      </w:tr>
      <w:tr>
        <w:tblPrEx>
          <w:tblCellMar>
            <w:top w:w="0" w:type="dxa"/>
            <w:left w:w="108" w:type="dxa"/>
            <w:bottom w:w="0" w:type="dxa"/>
            <w:right w:w="108" w:type="dxa"/>
          </w:tblCellMar>
        </w:tblPrEx>
        <w:trPr>
          <w:trHeight w:val="770"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853"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851"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7</w:t>
            </w:r>
            <w:r>
              <w:rPr>
                <w:rFonts w:hint="eastAsia" w:ascii="宋体" w:hAnsi="宋体" w:eastAsia="宋体" w:cs="宋体"/>
                <w:kern w:val="0"/>
                <w:szCs w:val="21"/>
              </w:rPr>
              <w:t>.良好的商业信誉和健全的财务会计制度证明材料：会计师事务所出具的近3年（不足3年以成立日期起算）审计报告主要内容或公司财务报表，至少包含资产负债表、利润表、现金流量表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.相关声明书：非外资企业或外资控股企业的书面声明；参加本次采购活动前3年内在经营活动中没有重大违法记录的书面声明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1.报价文件、资格证明文件密封完好</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060"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060"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ind w:firstLine="542" w:firstLineChars="200"/>
        <w:rPr>
          <w:rFonts w:ascii="宋体" w:hAnsi="宋体" w:eastAsia="宋体" w:cs="Times New Roman"/>
          <w:color w:val="0000FF"/>
          <w:kern w:val="0"/>
          <w:sz w:val="28"/>
          <w:szCs w:val="28"/>
        </w:rPr>
        <w:sectPr>
          <w:headerReference r:id="rId9" w:type="default"/>
          <w:pgSz w:w="11906" w:h="16838"/>
          <w:pgMar w:top="2098" w:right="1474" w:bottom="1985" w:left="1588" w:header="851" w:footer="851" w:gutter="0"/>
          <w:cols w:space="720" w:num="1"/>
          <w:docGrid w:type="linesAndChars" w:linePitch="579" w:charSpace="-1844"/>
        </w:sectPr>
      </w:pPr>
    </w:p>
    <w:p>
      <w:pPr>
        <w:jc w:val="center"/>
        <w:outlineLvl w:val="0"/>
        <w:rPr>
          <w:rFonts w:ascii="黑体" w:hAnsi="黑体" w:eastAsia="黑体" w:cs="Times New Roman"/>
          <w:kern w:val="0"/>
          <w:sz w:val="32"/>
          <w:szCs w:val="32"/>
        </w:rPr>
      </w:pPr>
      <w:r>
        <w:rPr>
          <w:rFonts w:hint="eastAsia" w:ascii="黑体" w:hAnsi="黑体" w:eastAsia="黑体" w:cs="Times New Roman"/>
          <w:kern w:val="0"/>
          <w:sz w:val="32"/>
          <w:szCs w:val="32"/>
        </w:rPr>
        <w:t>第五部分  附件/报价文件格式</w:t>
      </w:r>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附件5：报价人售后服务承诺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附件8：法定代表人授权书（</w:t>
      </w:r>
      <w:r>
        <w:rPr>
          <w:rFonts w:hint="eastAsia" w:cs="Times New Roman" w:asciiTheme="minorEastAsia" w:hAnsiTheme="minorEastAsia"/>
          <w:kern w:val="0"/>
          <w:sz w:val="21"/>
          <w:szCs w:val="21"/>
        </w:rPr>
        <w:t>（</w:t>
      </w:r>
      <w:r>
        <w:rPr>
          <w:rFonts w:hint="eastAsia" w:cs="Times New Roman" w:asciiTheme="minorEastAsia" w:hAnsiTheme="minorEastAsia"/>
          <w:kern w:val="0"/>
          <w:sz w:val="30"/>
          <w:szCs w:val="30"/>
        </w:rPr>
        <w:t>含被授权人身份证复印件</w:t>
      </w:r>
      <w:r>
        <w:rPr>
          <w:rFonts w:hint="eastAsia" w:cs="Times New Roman" w:asciiTheme="majorEastAsia" w:hAnsiTheme="majorEastAsia" w:eastAsiaTheme="majorEastAsia"/>
          <w:kern w:val="0"/>
          <w:sz w:val="30"/>
          <w:szCs w:val="30"/>
        </w:rPr>
        <w:t>）</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附件12：相关声明书（包含但不限于以下内容：①非外资企业或外资控股企业的书面声明；②参加本次采购活动前3年内在经营活动中没有重大违法记录的书面声明）</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w:t>
      </w:r>
      <w:r>
        <w:rPr>
          <w:rFonts w:hint="eastAsia" w:ascii="宋体" w:hAnsi="宋体" w:eastAsia="宋体" w:cs="Times New Roman"/>
          <w:b/>
          <w:kern w:val="0"/>
          <w:sz w:val="24"/>
          <w:szCs w:val="24"/>
        </w:rPr>
        <w:t>元</w:t>
      </w:r>
    </w:p>
    <w:tbl>
      <w:tblPr>
        <w:tblStyle w:val="17"/>
        <w:tblW w:w="45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96"/>
        <w:gridCol w:w="1812"/>
        <w:gridCol w:w="1518"/>
        <w:gridCol w:w="810"/>
        <w:gridCol w:w="120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项目内容</w:t>
            </w:r>
          </w:p>
        </w:tc>
        <w:tc>
          <w:tcPr>
            <w:tcW w:w="181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计量单位</w:t>
            </w:r>
          </w:p>
        </w:tc>
        <w:tc>
          <w:tcPr>
            <w:tcW w:w="15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数量</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金额</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75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9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9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bl>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说明：金额</w:t>
      </w:r>
      <w:r>
        <w:rPr>
          <w:rFonts w:ascii="宋体" w:hAnsi="宋体" w:eastAsia="宋体" w:cs="Times New Roman"/>
          <w:kern w:val="0"/>
          <w:sz w:val="24"/>
          <w:szCs w:val="24"/>
        </w:rPr>
        <w:t>=</w:t>
      </w:r>
      <w:r>
        <w:rPr>
          <w:rFonts w:hint="eastAsia" w:ascii="宋体" w:hAnsi="宋体" w:eastAsia="宋体" w:cs="Times New Roman"/>
          <w:kern w:val="0"/>
          <w:sz w:val="24"/>
          <w:szCs w:val="24"/>
        </w:rPr>
        <w:t>单价</w:t>
      </w:r>
      <w:r>
        <w:rPr>
          <w:rFonts w:ascii="宋体" w:hAnsi="宋体" w:eastAsia="宋体" w:cs="Times New Roman"/>
          <w:kern w:val="0"/>
          <w:sz w:val="24"/>
          <w:szCs w:val="24"/>
        </w:rPr>
        <w:t>×</w:t>
      </w:r>
      <w:r>
        <w:rPr>
          <w:rFonts w:hint="eastAsia" w:ascii="宋体" w:hAnsi="宋体" w:eastAsia="宋体" w:cs="Times New Roman"/>
          <w:kern w:val="0"/>
          <w:sz w:val="24"/>
          <w:szCs w:val="24"/>
        </w:rPr>
        <w:t>数量，总价</w:t>
      </w:r>
      <w:r>
        <w:rPr>
          <w:rFonts w:ascii="宋体" w:hAnsi="宋体" w:eastAsia="宋体" w:cs="Times New Roman"/>
          <w:kern w:val="0"/>
          <w:sz w:val="24"/>
          <w:szCs w:val="24"/>
        </w:rPr>
        <w:t>=</w:t>
      </w:r>
      <w:r>
        <w:rPr>
          <w:rFonts w:hint="eastAsia" w:ascii="宋体" w:hAnsi="宋体" w:eastAsia="宋体" w:cs="Times New Roman"/>
          <w:kern w:val="0"/>
          <w:sz w:val="24"/>
          <w:szCs w:val="24"/>
        </w:rPr>
        <w:t>金额之和。</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宋体" w:hAnsi="宋体" w:eastAsia="宋体" w:cs="Times New Roman"/>
          <w:color w:val="0000FF"/>
          <w:kern w:val="0"/>
          <w:sz w:val="24"/>
          <w:szCs w:val="24"/>
        </w:rPr>
      </w:pPr>
    </w:p>
    <w:p>
      <w:pPr>
        <w:rPr>
          <w:rFonts w:ascii="黑体" w:hAnsi="黑体" w:eastAsia="黑体" w:cs="Times New Roman"/>
          <w:kern w:val="0"/>
          <w:sz w:val="32"/>
          <w:szCs w:val="32"/>
        </w:rPr>
      </w:pPr>
      <w:bookmarkStart w:id="19" w:name="_Toc285612606"/>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adjustRightInd w:val="0"/>
        <w:snapToGrid w:val="0"/>
        <w:spacing w:line="440" w:lineRule="exact"/>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报  价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进行报价。</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一、按照谈判文件规定递交谈判文件正本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份，电子版报价文件</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份。其中，《价格文件》3份单独密封提交。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二、我方已完全理解谈判文件的全部内容，自愿接受并执行谈判文件的全部条款。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三、本谈判文件有效期自谈判之日起180日内有效。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四、我方在参与报价前已仔细研究了谈判文件和所有相关资料，同意谈判文件的相关条款。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五、我方声明谈判文件及所提供的一切资料均真实有效。由于我方提供资料不实而造成的责任和后果由我方承担。我方同意按照贵部要求，提供与谈判有关数据或信息。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rPr>
      </w:pPr>
      <w:r>
        <w:rPr>
          <w:rFonts w:hint="eastAsia" w:cs="宋体" w:asciiTheme="minorEastAsia" w:hAnsiTheme="minorEastAsia"/>
          <w:kern w:val="0"/>
          <w:sz w:val="28"/>
          <w:szCs w:val="28"/>
          <w:lang w:val="zh-CN"/>
        </w:rPr>
        <w:t>年  月  日</w:t>
      </w:r>
      <w:bookmarkEnd w:id="19"/>
      <w:r>
        <w:rPr>
          <w:rFonts w:ascii="黑体" w:hAnsi="黑体" w:eastAsia="黑体" w:cs="Times New Roman"/>
          <w:kern w:val="0"/>
          <w:sz w:val="32"/>
          <w:szCs w:val="32"/>
        </w:rPr>
        <w:br w:type="page"/>
      </w:r>
    </w:p>
    <w:p>
      <w:pPr>
        <w:rPr>
          <w:rFonts w:ascii="仿宋_GB2312" w:hAnsi="宋体" w:eastAsia="黑体" w:cs="宋体"/>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人应对照谈判文件技术要求，逐条如实填写所投产品的具体指标参数，注明无偏离、正偏离或负偏离，并在备注中注明偏离的具体内容。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商务条款主要包括报价要求、售后服务、专利权和保密要求、交货时间、地点与方式、付款及结算方式等。如有遗漏，请报价人按照谈判文件正文自行补充完整。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请报价人认真填写本表内容，如填写错误将可能导致报价无效。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报价人售后服务承诺</w:t>
      </w:r>
    </w:p>
    <w:p>
      <w:pPr>
        <w:ind w:firstLine="542" w:firstLineChars="200"/>
        <w:rPr>
          <w:rFonts w:ascii="Times New Roman" w:hAnsi="Times New Roman" w:eastAsia="宋体" w:cs="Times New Roman"/>
          <w:kern w:val="0"/>
          <w:sz w:val="28"/>
          <w:szCs w:val="28"/>
          <w:lang w:val="zh-CN"/>
        </w:rPr>
      </w:pPr>
    </w:p>
    <w:p>
      <w:pPr>
        <w:ind w:firstLine="542" w:firstLineChars="200"/>
        <w:rPr>
          <w:rFonts w:ascii="宋体" w:hAnsi="宋体" w:eastAsia="宋体" w:cs="Times New Roman"/>
          <w:kern w:val="0"/>
          <w:sz w:val="28"/>
          <w:szCs w:val="28"/>
          <w:lang w:val="zh-CN"/>
        </w:rPr>
      </w:pPr>
      <w:r>
        <w:rPr>
          <w:rFonts w:hint="eastAsia" w:cs="Times New Roman" w:asciiTheme="minorEastAsia" w:hAnsiTheme="minorEastAsia"/>
          <w:kern w:val="0"/>
          <w:sz w:val="28"/>
          <w:szCs w:val="28"/>
          <w:lang w:val="zh-CN"/>
        </w:rPr>
        <w:t>（报价人对照商务评审表中售后服务评审项自行编制。</w:t>
      </w:r>
      <w:r>
        <w:rPr>
          <w:rFonts w:hint="eastAsia" w:ascii="宋体" w:hAnsi="宋体" w:eastAsia="宋体" w:cs="Times New Roman"/>
          <w:kern w:val="0"/>
          <w:sz w:val="28"/>
          <w:szCs w:val="28"/>
          <w:lang w:val="zh-CN"/>
        </w:rPr>
        <w:t>）</w:t>
      </w:r>
    </w:p>
    <w:p>
      <w:pPr>
        <w:ind w:firstLine="622" w:firstLineChars="200"/>
        <w:rPr>
          <w:rFonts w:ascii="仿宋_GB2312" w:hAnsi="Times New Roman" w:eastAsia="仿宋_GB2312" w:cs="Times New Roman"/>
          <w:kern w:val="0"/>
          <w:sz w:val="32"/>
          <w:szCs w:val="32"/>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autoSpaceDE w:val="0"/>
        <w:autoSpaceDN w:val="0"/>
        <w:adjustRightInd w:val="0"/>
        <w:ind w:firstLine="388" w:firstLineChars="168"/>
        <w:rPr>
          <w:rFonts w:ascii="Times New Roman" w:hAnsi="Times New Roman" w:eastAsia="宋体" w:cs="Times New Roman"/>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3.报价人提供虚假合同的，按虚假报价处理。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报价人全称：（盖章）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附件7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mc:AlternateContent>
          <mc:Choice Requires="wps">
            <w:drawing>
              <wp:anchor distT="0" distB="0" distL="114300" distR="114300" simplePos="0" relativeHeight="251668480" behindDoc="0" locked="0" layoutInCell="1" allowOverlap="1">
                <wp:simplePos x="0" y="0"/>
                <wp:positionH relativeFrom="column">
                  <wp:posOffset>2881630</wp:posOffset>
                </wp:positionH>
                <wp:positionV relativeFrom="paragraph">
                  <wp:posOffset>131445</wp:posOffset>
                </wp:positionV>
                <wp:extent cx="2655570" cy="1319530"/>
                <wp:effectExtent l="0" t="0" r="11430" b="13970"/>
                <wp:wrapNone/>
                <wp:docPr id="9"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5" o:spid="_x0000_s1026" o:spt="202" type="#_x0000_t202" style="position:absolute;left:0pt;margin-left:226.9pt;margin-top:10.35pt;height:103.9pt;width:209.1pt;z-index:251668480;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HNamg1wAAAAoBAAAPAAAAAAAAAAEAIAAAACIAAABkcnMvZG93&#10;bnJldi54bWxQSwECFAAUAAAACACHTuJAkl4cWD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131445</wp:posOffset>
                </wp:positionV>
                <wp:extent cx="2623820" cy="1319530"/>
                <wp:effectExtent l="0" t="0" r="24130" b="13970"/>
                <wp:wrapNone/>
                <wp:docPr id="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6" o:spt="202" type="#_x0000_t202" style="position:absolute;left:0pt;margin-left:2.1pt;margin-top:10.35pt;height:103.9pt;width:206.6pt;z-index:251667456;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BEEw1QAAAAgBAAAPAAAAAAAAAAEAIAAAACIAAABkcnMvZG93bnJl&#10;di54bWxQSwECFAAUAAAACACHTuJA0eEW/TkCAABiBAAADgAAAAAAAAABACAAAAAkAQAAZHJzL2Uy&#10;b0RvYy54bWxQSwUGAAAAAAYABgBZAQAAz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报价人全称：（盖章）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mc:AlternateContent>
          <mc:Choice Requires="wps">
            <w:drawing>
              <wp:anchor distT="0" distB="0" distL="114300" distR="114300" simplePos="0" relativeHeight="251670528" behindDoc="0" locked="0" layoutInCell="1" allowOverlap="1">
                <wp:simplePos x="0" y="0"/>
                <wp:positionH relativeFrom="column">
                  <wp:posOffset>2898775</wp:posOffset>
                </wp:positionH>
                <wp:positionV relativeFrom="paragraph">
                  <wp:posOffset>180975</wp:posOffset>
                </wp:positionV>
                <wp:extent cx="2679065" cy="1345565"/>
                <wp:effectExtent l="0" t="0" r="26035" b="26035"/>
                <wp:wrapNone/>
                <wp:docPr id="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28.25pt;margin-top:14.25pt;height:105.95pt;width:210.95pt;z-index:25167052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aFnwY1wAAAAoBAAAPAAAAAAAAAAEAIAAAACIAAABkcnMvZG93&#10;bnJldi54bWxQSwECFAAUAAAACACHTuJAlMTEEjoCAABiBAAADgAAAAAAAAABACAAAAAmAQAAZHJz&#10;L2Uyb0RvYy54bWxQSwUGAAAAAAYABgBZAQAA0g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198120</wp:posOffset>
                </wp:positionV>
                <wp:extent cx="2687320" cy="1328420"/>
                <wp:effectExtent l="0" t="0" r="17780" b="2413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1.4pt;margin-top:15.6pt;height:104.6pt;width:211.6pt;z-index:25166950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sOnb1AAAAAgBAAAPAAAAAAAAAAEAIAAAACIAAABkcnMvZG93bnJldi54&#10;bWxQSwECFAAUAAAACACHTuJAytBdaDcCAABiBAAADgAAAAAAAAABACAAAAAjAQAAZHJzL2Uyb0Rv&#10;Yy54bWxQSwUGAAAAAAYABgBZAQAAzA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  （</w:t>
      </w:r>
      <w:r>
        <w:rPr>
          <w:rFonts w:cs="Times New Roman" w:asciiTheme="minorEastAsia" w:hAnsiTheme="minorEastAsia"/>
          <w:snapToGrid w:val="0"/>
          <w:kern w:val="0"/>
          <w:sz w:val="28"/>
          <w:szCs w:val="28"/>
        </w:rPr>
        <w:t>项目名称</w:t>
      </w:r>
      <w:r>
        <w:rPr>
          <w:rFonts w:hint="eastAsia" w:cs="Times New Roman" w:asciiTheme="minorEastAsia" w:hAnsiTheme="minorEastAsia"/>
          <w:snapToGrid w:val="0"/>
          <w:kern w:val="0"/>
          <w:sz w:val="28"/>
          <w:szCs w:val="28"/>
        </w:rPr>
        <w:t>）  项目采购活动，现就有关事项声明如下：</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内容自行填写，包括但不限于以下内容：</w:t>
      </w: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r>
        <w:rPr>
          <w:rFonts w:cs="Times New Roman" w:asciiTheme="minorEastAsia" w:hAnsiTheme="minorEastAsia"/>
          <w:snapToGrid w:val="0"/>
          <w:kern w:val="0"/>
          <w:sz w:val="28"/>
          <w:szCs w:val="28"/>
        </w:rPr>
        <w:t>①</w:t>
      </w:r>
      <w:r>
        <w:rPr>
          <w:rFonts w:hint="eastAsia" w:cs="Times New Roman" w:asciiTheme="minorEastAsia" w:hAnsiTheme="minorEastAsia"/>
          <w:snapToGrid w:val="0"/>
          <w:kern w:val="0"/>
          <w:sz w:val="28"/>
          <w:szCs w:val="28"/>
        </w:rPr>
        <w:t>非外资企业或外资控股企业书面声明；</w:t>
      </w:r>
    </w:p>
    <w:p>
      <w:pPr>
        <w:autoSpaceDE w:val="0"/>
        <w:autoSpaceDN w:val="0"/>
        <w:adjustRightInd w:val="0"/>
        <w:ind w:firstLine="266" w:firstLineChars="98"/>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②参加本次采购活动前</w:t>
      </w:r>
      <w:r>
        <w:rPr>
          <w:rFonts w:hint="eastAsia" w:cs="Times New Roman" w:asciiTheme="minorEastAsia" w:hAnsiTheme="minorEastAsia"/>
          <w:snapToGrid w:val="0"/>
          <w:kern w:val="0"/>
          <w:sz w:val="28"/>
          <w:szCs w:val="28"/>
          <w:lang w:val="en-US" w:eastAsia="zh-CN"/>
        </w:rPr>
        <w:t>3</w:t>
      </w:r>
      <w:r>
        <w:rPr>
          <w:rFonts w:hint="eastAsia" w:cs="Times New Roman" w:asciiTheme="minorEastAsia" w:hAnsiTheme="minorEastAsia"/>
          <w:snapToGrid w:val="0"/>
          <w:kern w:val="0"/>
          <w:sz w:val="28"/>
          <w:szCs w:val="28"/>
        </w:rPr>
        <w:t>年内在经营活动中没有违法、违规、违约，以及项目质量和安全问题。</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sectPr>
          <w:headerReference r:id="rId11"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附件13   </w:t>
      </w:r>
    </w:p>
    <w:p>
      <w:pPr>
        <w:autoSpaceDE w:val="0"/>
        <w:autoSpaceDN w:val="0"/>
        <w:adjustRightInd w:val="0"/>
        <w:jc w:val="center"/>
        <w:rPr>
          <w:rFonts w:hint="eastAsia" w:ascii="Times New Roman" w:hAnsi="Times New Roman" w:cs="Times New Roman"/>
          <w:color w:val="000000" w:themeColor="text1"/>
          <w:sz w:val="36"/>
          <w:szCs w:val="36"/>
          <w:lang w:eastAsia="zh-CN"/>
          <w14:textFill>
            <w14:solidFill>
              <w14:schemeClr w14:val="tx1"/>
            </w14:solidFill>
          </w14:textFill>
        </w:rPr>
      </w:pPr>
      <w:r>
        <w:rPr>
          <w:rFonts w:hint="eastAsia" w:ascii="Times New Roman" w:hAnsi="Times New Roman" w:cs="Times New Roman"/>
          <w:color w:val="000000" w:themeColor="text1"/>
          <w:sz w:val="36"/>
          <w:szCs w:val="36"/>
          <w:lang w:eastAsia="zh-CN"/>
          <w14:textFill>
            <w14:solidFill>
              <w14:schemeClr w14:val="tx1"/>
            </w14:solidFill>
          </w14:textFill>
        </w:rPr>
        <w:t>妊娠期肝内胆汁淤积患者血液样本单细胞测序</w:t>
      </w:r>
    </w:p>
    <w:p>
      <w:pPr>
        <w:autoSpaceDE w:val="0"/>
        <w:autoSpaceDN w:val="0"/>
        <w:adjustRightInd w:val="0"/>
        <w:jc w:val="center"/>
        <w:rPr>
          <w:rFonts w:ascii="宋体" w:hAnsi="宋体"/>
          <w:color w:val="000000" w:themeColor="text1"/>
          <w:sz w:val="48"/>
          <w:szCs w:val="48"/>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技术参数</w:t>
      </w:r>
      <w:r>
        <w:rPr>
          <w:rFonts w:hint="eastAsia" w:ascii="Times New Roman" w:hAnsi="Times New Roman" w:cs="Times New Roman"/>
          <w:color w:val="000000" w:themeColor="text1"/>
          <w:sz w:val="36"/>
          <w:szCs w:val="36"/>
          <w14:textFill>
            <w14:solidFill>
              <w14:schemeClr w14:val="tx1"/>
            </w14:solidFill>
          </w14:textFill>
        </w:rPr>
        <w:t>要求</w:t>
      </w:r>
    </w:p>
    <w:p>
      <w:pPr>
        <w:numPr>
          <w:ilvl w:val="0"/>
          <w:numId w:val="0"/>
        </w:numPr>
        <w:spacing w:after="0" w:line="360" w:lineRule="auto"/>
        <w:ind w:firstLine="462" w:firstLineChars="200"/>
        <w:jc w:val="both"/>
        <w:rPr>
          <w:rFonts w:hint="default" w:cs="宋体" w:asciiTheme="majorEastAsia" w:hAnsiTheme="majorEastAsia" w:eastAsiaTheme="majorEastAsia"/>
          <w:color w:val="auto"/>
          <w:sz w:val="24"/>
          <w:szCs w:val="24"/>
          <w:lang w:val="en-US" w:eastAsia="zh-CN"/>
        </w:rPr>
      </w:pP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1、</w:t>
      </w:r>
      <w:r>
        <w:rPr>
          <w:rFonts w:hint="eastAsia" w:cs="宋体" w:asciiTheme="majorEastAsia" w:hAnsiTheme="majorEastAsia" w:eastAsiaTheme="majorEastAsia"/>
          <w:color w:val="000000" w:themeColor="text1"/>
          <w:sz w:val="24"/>
          <w:szCs w:val="24"/>
          <w:lang w:eastAsia="zh-CN"/>
          <w14:textFill>
            <w14:solidFill>
              <w14:schemeClr w14:val="tx1"/>
            </w14:solidFill>
          </w14:textFill>
        </w:rPr>
        <w:t>单细胞</w:t>
      </w:r>
      <w:r>
        <w:rPr>
          <w:rFonts w:hint="eastAsia" w:cs="宋体" w:asciiTheme="majorEastAsia" w:hAnsiTheme="majorEastAsia" w:eastAsiaTheme="majorEastAsia"/>
          <w:color w:val="000000" w:themeColor="text1"/>
          <w:sz w:val="24"/>
          <w:szCs w:val="24"/>
          <w:lang w:val="en-US" w:eastAsia="zh-CN"/>
          <w14:textFill>
            <w14:solidFill>
              <w14:schemeClr w14:val="tx1"/>
            </w14:solidFill>
          </w14:textFill>
        </w:rPr>
        <w:t>5’端转录组测序</w:t>
      </w:r>
    </w:p>
    <w:p>
      <w:pPr>
        <w:numPr>
          <w:ilvl w:val="0"/>
          <w:numId w:val="0"/>
        </w:numPr>
        <w:spacing w:after="0" w:line="360" w:lineRule="auto"/>
        <w:ind w:firstLine="462" w:firstLineChars="200"/>
        <w:jc w:val="both"/>
        <w:rPr>
          <w:rFonts w:hint="eastAsia" w:cs="宋体" w:asciiTheme="majorEastAsia" w:hAnsiTheme="majorEastAsia" w:eastAsiaTheme="majorEastAsia"/>
          <w:color w:val="auto"/>
          <w:sz w:val="24"/>
          <w:szCs w:val="24"/>
          <w:lang w:eastAsia="zh-CN"/>
        </w:rPr>
      </w:pPr>
      <w:r>
        <w:rPr>
          <w:rFonts w:hint="eastAsia" w:cs="宋体" w:asciiTheme="majorEastAsia" w:hAnsiTheme="majorEastAsia" w:eastAsiaTheme="majorEastAsia"/>
          <w:color w:val="auto"/>
          <w:sz w:val="24"/>
          <w:szCs w:val="24"/>
          <w:lang w:val="en-US" w:eastAsia="zh-CN"/>
        </w:rPr>
        <w:t>2、</w:t>
      </w:r>
      <w:r>
        <w:rPr>
          <w:rFonts w:hint="eastAsia" w:cs="宋体" w:asciiTheme="majorEastAsia" w:hAnsiTheme="majorEastAsia" w:eastAsiaTheme="majorEastAsia"/>
          <w:color w:val="auto"/>
          <w:sz w:val="24"/>
          <w:szCs w:val="24"/>
          <w:lang w:eastAsia="zh-CN"/>
        </w:rPr>
        <w:t>单细胞免疫组库、定制化综合分析</w:t>
      </w:r>
    </w:p>
    <w:p>
      <w:pPr>
        <w:numPr>
          <w:ilvl w:val="0"/>
          <w:numId w:val="0"/>
        </w:numPr>
        <w:spacing w:after="0" w:line="360" w:lineRule="auto"/>
        <w:ind w:leftChars="0" w:firstLine="462" w:firstLineChars="20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lang w:val="en-US" w:eastAsia="zh-CN"/>
        </w:rPr>
        <w:t>3、</w:t>
      </w:r>
      <w:r>
        <w:rPr>
          <w:rFonts w:hint="eastAsia" w:cs="宋体" w:asciiTheme="majorEastAsia" w:hAnsiTheme="majorEastAsia" w:eastAsiaTheme="majorEastAsia"/>
          <w:color w:val="auto"/>
          <w:sz w:val="24"/>
          <w:szCs w:val="24"/>
          <w:lang w:eastAsia="zh-CN"/>
        </w:rPr>
        <w:t>免疫细胞</w:t>
      </w:r>
      <w:r>
        <w:rPr>
          <w:rFonts w:hint="eastAsia" w:cs="宋体" w:asciiTheme="majorEastAsia" w:hAnsiTheme="majorEastAsia" w:eastAsiaTheme="majorEastAsia"/>
          <w:color w:val="auto"/>
          <w:sz w:val="24"/>
          <w:szCs w:val="24"/>
          <w:lang w:val="en-US" w:eastAsia="zh-CN"/>
        </w:rPr>
        <w:t>TCR BCR V(D)J信息</w:t>
      </w:r>
    </w:p>
    <w:p>
      <w:pPr>
        <w:numPr>
          <w:ilvl w:val="0"/>
          <w:numId w:val="0"/>
        </w:numPr>
        <w:spacing w:after="0" w:line="360" w:lineRule="auto"/>
        <w:ind w:leftChars="0" w:firstLine="462" w:firstLineChars="200"/>
        <w:jc w:val="both"/>
        <w:rPr>
          <w:rFonts w:hint="eastAsia"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lang w:val="en-US" w:eastAsia="zh-CN"/>
        </w:rPr>
        <w:t>4、T细胞和B细胞表达谱分析</w:t>
      </w:r>
    </w:p>
    <w:p>
      <w:pPr>
        <w:jc w:val="center"/>
      </w:pPr>
    </w:p>
    <w:sectPr>
      <w:headerReference r:id="rId12"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22</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0"/>
      </w:rPr>
      <w:fldChar w:fldCharType="begin"/>
    </w:r>
    <w:r>
      <w:rPr>
        <w:rStyle w:val="20"/>
      </w:rPr>
      <w:instrText xml:space="preserve"> PAGE </w:instrText>
    </w:r>
    <w:r>
      <w:rPr>
        <w:rStyle w:val="20"/>
      </w:rPr>
      <w:fldChar w:fldCharType="separate"/>
    </w:r>
    <w:r>
      <w:rPr>
        <w:rStyle w:val="20"/>
      </w:rPr>
      <w:t>31</w:t>
    </w:r>
    <w:r>
      <w:rPr>
        <w:rStyle w:val="20"/>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ascii="楷体_GB2312" w:eastAsia="楷体_GB2312"/>
        <w:sz w:val="21"/>
        <w:szCs w:val="21"/>
      </w:rPr>
    </w:pPr>
    <w:r>
      <w:rPr>
        <w:rFonts w:hint="eastAsia" w:ascii="楷体_GB2312" w:eastAsia="楷体_GB2312"/>
        <w:sz w:val="21"/>
        <w:szCs w:val="21"/>
      </w:rPr>
      <w:t>谈判文件                                                                                  合同样本</w:t>
    </w:r>
    <w:r>
      <w:rPr>
        <w:rFonts w:ascii="楷体_GB2312" w:eastAsia="楷体_GB2312"/>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2753B"/>
    <w:rsid w:val="00027CF2"/>
    <w:rsid w:val="00037330"/>
    <w:rsid w:val="000404BD"/>
    <w:rsid w:val="00040F12"/>
    <w:rsid w:val="000532D8"/>
    <w:rsid w:val="00054C92"/>
    <w:rsid w:val="00057277"/>
    <w:rsid w:val="00064303"/>
    <w:rsid w:val="00064EF5"/>
    <w:rsid w:val="00071DFE"/>
    <w:rsid w:val="00077798"/>
    <w:rsid w:val="00082841"/>
    <w:rsid w:val="00082A64"/>
    <w:rsid w:val="00087575"/>
    <w:rsid w:val="00094D66"/>
    <w:rsid w:val="0009631F"/>
    <w:rsid w:val="000A16A1"/>
    <w:rsid w:val="000A1FBC"/>
    <w:rsid w:val="000A2365"/>
    <w:rsid w:val="000A47EE"/>
    <w:rsid w:val="000A574E"/>
    <w:rsid w:val="000B6DC5"/>
    <w:rsid w:val="000C05CF"/>
    <w:rsid w:val="000C28D4"/>
    <w:rsid w:val="000D1A63"/>
    <w:rsid w:val="000D6D49"/>
    <w:rsid w:val="000E0A41"/>
    <w:rsid w:val="000E203F"/>
    <w:rsid w:val="000E24CF"/>
    <w:rsid w:val="000E57EE"/>
    <w:rsid w:val="000F19EE"/>
    <w:rsid w:val="000F42A4"/>
    <w:rsid w:val="00101A4E"/>
    <w:rsid w:val="001146EE"/>
    <w:rsid w:val="001175A3"/>
    <w:rsid w:val="00126E2A"/>
    <w:rsid w:val="0013096C"/>
    <w:rsid w:val="00140433"/>
    <w:rsid w:val="00141DF3"/>
    <w:rsid w:val="00144A74"/>
    <w:rsid w:val="00146B8C"/>
    <w:rsid w:val="00151352"/>
    <w:rsid w:val="00153547"/>
    <w:rsid w:val="00154A37"/>
    <w:rsid w:val="00156746"/>
    <w:rsid w:val="00162BA1"/>
    <w:rsid w:val="00165CC1"/>
    <w:rsid w:val="00167E17"/>
    <w:rsid w:val="00172231"/>
    <w:rsid w:val="00174EC9"/>
    <w:rsid w:val="00187861"/>
    <w:rsid w:val="001915FD"/>
    <w:rsid w:val="001935C3"/>
    <w:rsid w:val="001A083F"/>
    <w:rsid w:val="001A123B"/>
    <w:rsid w:val="001A14C3"/>
    <w:rsid w:val="001A4FD9"/>
    <w:rsid w:val="001B14E3"/>
    <w:rsid w:val="001B4200"/>
    <w:rsid w:val="001B7705"/>
    <w:rsid w:val="001D0023"/>
    <w:rsid w:val="001D1B14"/>
    <w:rsid w:val="001D699F"/>
    <w:rsid w:val="001E3296"/>
    <w:rsid w:val="001E34F3"/>
    <w:rsid w:val="001E460B"/>
    <w:rsid w:val="001E502B"/>
    <w:rsid w:val="001F4512"/>
    <w:rsid w:val="00214820"/>
    <w:rsid w:val="00224E5F"/>
    <w:rsid w:val="00226556"/>
    <w:rsid w:val="00233679"/>
    <w:rsid w:val="002425C9"/>
    <w:rsid w:val="002474B3"/>
    <w:rsid w:val="002519CA"/>
    <w:rsid w:val="00262C6B"/>
    <w:rsid w:val="00265A44"/>
    <w:rsid w:val="00282E06"/>
    <w:rsid w:val="002A09F2"/>
    <w:rsid w:val="002A2003"/>
    <w:rsid w:val="002A29CA"/>
    <w:rsid w:val="002A65C6"/>
    <w:rsid w:val="002B6D2F"/>
    <w:rsid w:val="002B6E50"/>
    <w:rsid w:val="002C02E7"/>
    <w:rsid w:val="002C0F66"/>
    <w:rsid w:val="002C1147"/>
    <w:rsid w:val="002C1741"/>
    <w:rsid w:val="002C5811"/>
    <w:rsid w:val="002C6A11"/>
    <w:rsid w:val="002D0387"/>
    <w:rsid w:val="002D12A7"/>
    <w:rsid w:val="002D331A"/>
    <w:rsid w:val="002D4DA1"/>
    <w:rsid w:val="002E3D9F"/>
    <w:rsid w:val="002F1927"/>
    <w:rsid w:val="003027C7"/>
    <w:rsid w:val="00303E33"/>
    <w:rsid w:val="00317266"/>
    <w:rsid w:val="003222A0"/>
    <w:rsid w:val="0033056C"/>
    <w:rsid w:val="003407DF"/>
    <w:rsid w:val="003470EC"/>
    <w:rsid w:val="00354E1F"/>
    <w:rsid w:val="00357170"/>
    <w:rsid w:val="003813C8"/>
    <w:rsid w:val="00382560"/>
    <w:rsid w:val="0038362B"/>
    <w:rsid w:val="00384C3A"/>
    <w:rsid w:val="003869C0"/>
    <w:rsid w:val="00387C50"/>
    <w:rsid w:val="0039032C"/>
    <w:rsid w:val="0039743C"/>
    <w:rsid w:val="003A0065"/>
    <w:rsid w:val="003A0B24"/>
    <w:rsid w:val="003B09EC"/>
    <w:rsid w:val="003B09F3"/>
    <w:rsid w:val="003B3BD0"/>
    <w:rsid w:val="003C0056"/>
    <w:rsid w:val="003C64FC"/>
    <w:rsid w:val="003C7F91"/>
    <w:rsid w:val="003F338D"/>
    <w:rsid w:val="003F3F94"/>
    <w:rsid w:val="003F5B3D"/>
    <w:rsid w:val="004112AF"/>
    <w:rsid w:val="00412E87"/>
    <w:rsid w:val="0041496A"/>
    <w:rsid w:val="004208CD"/>
    <w:rsid w:val="00426353"/>
    <w:rsid w:val="004276A6"/>
    <w:rsid w:val="00430345"/>
    <w:rsid w:val="004312A2"/>
    <w:rsid w:val="004350C6"/>
    <w:rsid w:val="00452E89"/>
    <w:rsid w:val="004569F6"/>
    <w:rsid w:val="00456C09"/>
    <w:rsid w:val="00461FFF"/>
    <w:rsid w:val="004625B1"/>
    <w:rsid w:val="00463DD9"/>
    <w:rsid w:val="0047216C"/>
    <w:rsid w:val="00472CF2"/>
    <w:rsid w:val="004733E9"/>
    <w:rsid w:val="00476351"/>
    <w:rsid w:val="00477326"/>
    <w:rsid w:val="00492472"/>
    <w:rsid w:val="004B0444"/>
    <w:rsid w:val="004B0B98"/>
    <w:rsid w:val="004B75DB"/>
    <w:rsid w:val="004B7D41"/>
    <w:rsid w:val="004C0035"/>
    <w:rsid w:val="004C3916"/>
    <w:rsid w:val="004E0DFC"/>
    <w:rsid w:val="004E0F38"/>
    <w:rsid w:val="004E18EC"/>
    <w:rsid w:val="004E35E3"/>
    <w:rsid w:val="004E6AEB"/>
    <w:rsid w:val="004F142D"/>
    <w:rsid w:val="004F5E12"/>
    <w:rsid w:val="00501278"/>
    <w:rsid w:val="00503A7C"/>
    <w:rsid w:val="00511818"/>
    <w:rsid w:val="005166A9"/>
    <w:rsid w:val="005217EC"/>
    <w:rsid w:val="005222C3"/>
    <w:rsid w:val="005223E6"/>
    <w:rsid w:val="00522CA7"/>
    <w:rsid w:val="00531671"/>
    <w:rsid w:val="00532B1E"/>
    <w:rsid w:val="00533850"/>
    <w:rsid w:val="00547151"/>
    <w:rsid w:val="005538D3"/>
    <w:rsid w:val="00554F2D"/>
    <w:rsid w:val="00554FBF"/>
    <w:rsid w:val="00564319"/>
    <w:rsid w:val="00564B59"/>
    <w:rsid w:val="00576044"/>
    <w:rsid w:val="00577DD4"/>
    <w:rsid w:val="00584DAB"/>
    <w:rsid w:val="00585142"/>
    <w:rsid w:val="0059145A"/>
    <w:rsid w:val="00592C5C"/>
    <w:rsid w:val="005A0475"/>
    <w:rsid w:val="005A09C3"/>
    <w:rsid w:val="005A24EB"/>
    <w:rsid w:val="005A29A0"/>
    <w:rsid w:val="005B13C9"/>
    <w:rsid w:val="005B1EE9"/>
    <w:rsid w:val="005B4523"/>
    <w:rsid w:val="005B5235"/>
    <w:rsid w:val="005C5539"/>
    <w:rsid w:val="005D5EDA"/>
    <w:rsid w:val="005E2274"/>
    <w:rsid w:val="005E6410"/>
    <w:rsid w:val="005F2C28"/>
    <w:rsid w:val="005F3E10"/>
    <w:rsid w:val="00604FD7"/>
    <w:rsid w:val="006210E0"/>
    <w:rsid w:val="006266D5"/>
    <w:rsid w:val="0062692F"/>
    <w:rsid w:val="006325D8"/>
    <w:rsid w:val="00635860"/>
    <w:rsid w:val="00636412"/>
    <w:rsid w:val="006419F8"/>
    <w:rsid w:val="00643683"/>
    <w:rsid w:val="006437F7"/>
    <w:rsid w:val="00643BF5"/>
    <w:rsid w:val="00647E07"/>
    <w:rsid w:val="006508EA"/>
    <w:rsid w:val="006624BA"/>
    <w:rsid w:val="00662CCA"/>
    <w:rsid w:val="006638B8"/>
    <w:rsid w:val="00672503"/>
    <w:rsid w:val="0067468C"/>
    <w:rsid w:val="00677854"/>
    <w:rsid w:val="00677C16"/>
    <w:rsid w:val="006846E0"/>
    <w:rsid w:val="00692DE9"/>
    <w:rsid w:val="00695D7C"/>
    <w:rsid w:val="00696F01"/>
    <w:rsid w:val="006979A0"/>
    <w:rsid w:val="006A14FA"/>
    <w:rsid w:val="006A5F50"/>
    <w:rsid w:val="006A5FA5"/>
    <w:rsid w:val="006A7511"/>
    <w:rsid w:val="006B13AA"/>
    <w:rsid w:val="006B2818"/>
    <w:rsid w:val="006B2BBA"/>
    <w:rsid w:val="006B7528"/>
    <w:rsid w:val="006C1CF4"/>
    <w:rsid w:val="006C6D5D"/>
    <w:rsid w:val="006D29A4"/>
    <w:rsid w:val="006D2D2E"/>
    <w:rsid w:val="006D6637"/>
    <w:rsid w:val="006E2984"/>
    <w:rsid w:val="006E5F9F"/>
    <w:rsid w:val="006E67F2"/>
    <w:rsid w:val="006F15B6"/>
    <w:rsid w:val="006F181B"/>
    <w:rsid w:val="00702FF7"/>
    <w:rsid w:val="00703EA7"/>
    <w:rsid w:val="00707914"/>
    <w:rsid w:val="007122C0"/>
    <w:rsid w:val="007153BD"/>
    <w:rsid w:val="00717C01"/>
    <w:rsid w:val="007264A9"/>
    <w:rsid w:val="007324C1"/>
    <w:rsid w:val="0073357E"/>
    <w:rsid w:val="0074178F"/>
    <w:rsid w:val="0074798B"/>
    <w:rsid w:val="00756021"/>
    <w:rsid w:val="0077103A"/>
    <w:rsid w:val="007824F3"/>
    <w:rsid w:val="00787A55"/>
    <w:rsid w:val="0079133E"/>
    <w:rsid w:val="00791442"/>
    <w:rsid w:val="0079179A"/>
    <w:rsid w:val="00791C1E"/>
    <w:rsid w:val="0079773B"/>
    <w:rsid w:val="007A278C"/>
    <w:rsid w:val="007A403E"/>
    <w:rsid w:val="007B376E"/>
    <w:rsid w:val="007C03E1"/>
    <w:rsid w:val="007C0768"/>
    <w:rsid w:val="007C0CB8"/>
    <w:rsid w:val="007C3F3E"/>
    <w:rsid w:val="007D0961"/>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2321A"/>
    <w:rsid w:val="00825CBA"/>
    <w:rsid w:val="0083436B"/>
    <w:rsid w:val="00835FCD"/>
    <w:rsid w:val="008401F3"/>
    <w:rsid w:val="00840F45"/>
    <w:rsid w:val="00844D13"/>
    <w:rsid w:val="00845E61"/>
    <w:rsid w:val="0084720F"/>
    <w:rsid w:val="00853691"/>
    <w:rsid w:val="00853C33"/>
    <w:rsid w:val="00856888"/>
    <w:rsid w:val="00860F84"/>
    <w:rsid w:val="008642CB"/>
    <w:rsid w:val="00864385"/>
    <w:rsid w:val="00864CD8"/>
    <w:rsid w:val="00872671"/>
    <w:rsid w:val="008729B3"/>
    <w:rsid w:val="00873CF5"/>
    <w:rsid w:val="00875F08"/>
    <w:rsid w:val="00880DAF"/>
    <w:rsid w:val="00882004"/>
    <w:rsid w:val="0089054A"/>
    <w:rsid w:val="00891540"/>
    <w:rsid w:val="008A52B6"/>
    <w:rsid w:val="008B5D3B"/>
    <w:rsid w:val="008C5299"/>
    <w:rsid w:val="008D3F9B"/>
    <w:rsid w:val="008D583C"/>
    <w:rsid w:val="008D61F3"/>
    <w:rsid w:val="008D6CCA"/>
    <w:rsid w:val="008E0677"/>
    <w:rsid w:val="008E3548"/>
    <w:rsid w:val="008E43CB"/>
    <w:rsid w:val="008E56E6"/>
    <w:rsid w:val="008E6C20"/>
    <w:rsid w:val="008F2ED3"/>
    <w:rsid w:val="008F3C8F"/>
    <w:rsid w:val="008F3D33"/>
    <w:rsid w:val="008F4528"/>
    <w:rsid w:val="008F7856"/>
    <w:rsid w:val="0090127B"/>
    <w:rsid w:val="00903989"/>
    <w:rsid w:val="00916D12"/>
    <w:rsid w:val="00932621"/>
    <w:rsid w:val="009350B3"/>
    <w:rsid w:val="00942048"/>
    <w:rsid w:val="0094231D"/>
    <w:rsid w:val="00946502"/>
    <w:rsid w:val="009478E9"/>
    <w:rsid w:val="00953497"/>
    <w:rsid w:val="009727C6"/>
    <w:rsid w:val="00974A9A"/>
    <w:rsid w:val="00977600"/>
    <w:rsid w:val="00977E68"/>
    <w:rsid w:val="009832FC"/>
    <w:rsid w:val="00993AD3"/>
    <w:rsid w:val="009942A5"/>
    <w:rsid w:val="009959AD"/>
    <w:rsid w:val="009A1A23"/>
    <w:rsid w:val="009B25A3"/>
    <w:rsid w:val="009C35C9"/>
    <w:rsid w:val="009C364C"/>
    <w:rsid w:val="009C534C"/>
    <w:rsid w:val="009C646A"/>
    <w:rsid w:val="009D2C79"/>
    <w:rsid w:val="009D7580"/>
    <w:rsid w:val="009D7DC2"/>
    <w:rsid w:val="009E5E21"/>
    <w:rsid w:val="009E6E93"/>
    <w:rsid w:val="009F0E89"/>
    <w:rsid w:val="009F28E6"/>
    <w:rsid w:val="009F315B"/>
    <w:rsid w:val="00A03B1E"/>
    <w:rsid w:val="00A04B55"/>
    <w:rsid w:val="00A072CB"/>
    <w:rsid w:val="00A20EFA"/>
    <w:rsid w:val="00A2139C"/>
    <w:rsid w:val="00A23F41"/>
    <w:rsid w:val="00A26E35"/>
    <w:rsid w:val="00A272F7"/>
    <w:rsid w:val="00A27C6B"/>
    <w:rsid w:val="00A45B45"/>
    <w:rsid w:val="00A47ADC"/>
    <w:rsid w:val="00A517BB"/>
    <w:rsid w:val="00A522F8"/>
    <w:rsid w:val="00A56167"/>
    <w:rsid w:val="00A6539D"/>
    <w:rsid w:val="00A6734F"/>
    <w:rsid w:val="00A7444F"/>
    <w:rsid w:val="00A829B8"/>
    <w:rsid w:val="00A93B99"/>
    <w:rsid w:val="00AA43E5"/>
    <w:rsid w:val="00AB444E"/>
    <w:rsid w:val="00AC5A6B"/>
    <w:rsid w:val="00AC74FF"/>
    <w:rsid w:val="00AD20F1"/>
    <w:rsid w:val="00AE4417"/>
    <w:rsid w:val="00AE46A0"/>
    <w:rsid w:val="00AE5AAA"/>
    <w:rsid w:val="00AF4EC1"/>
    <w:rsid w:val="00AF5267"/>
    <w:rsid w:val="00AF7CD4"/>
    <w:rsid w:val="00B01F17"/>
    <w:rsid w:val="00B02006"/>
    <w:rsid w:val="00B0405D"/>
    <w:rsid w:val="00B05B52"/>
    <w:rsid w:val="00B05C3A"/>
    <w:rsid w:val="00B0623F"/>
    <w:rsid w:val="00B06F59"/>
    <w:rsid w:val="00B10A6E"/>
    <w:rsid w:val="00B14E99"/>
    <w:rsid w:val="00B242E3"/>
    <w:rsid w:val="00B2575B"/>
    <w:rsid w:val="00B26F20"/>
    <w:rsid w:val="00B30981"/>
    <w:rsid w:val="00B32656"/>
    <w:rsid w:val="00B40B03"/>
    <w:rsid w:val="00B57CA4"/>
    <w:rsid w:val="00B6394A"/>
    <w:rsid w:val="00B64031"/>
    <w:rsid w:val="00B66C1E"/>
    <w:rsid w:val="00B67EE1"/>
    <w:rsid w:val="00B741B4"/>
    <w:rsid w:val="00B77DBB"/>
    <w:rsid w:val="00B8070C"/>
    <w:rsid w:val="00B81DA5"/>
    <w:rsid w:val="00B81FFF"/>
    <w:rsid w:val="00BA2946"/>
    <w:rsid w:val="00BA55FB"/>
    <w:rsid w:val="00BB5DEA"/>
    <w:rsid w:val="00BC12B2"/>
    <w:rsid w:val="00BD07A7"/>
    <w:rsid w:val="00BD5F97"/>
    <w:rsid w:val="00BD7A73"/>
    <w:rsid w:val="00BD7E70"/>
    <w:rsid w:val="00BF1317"/>
    <w:rsid w:val="00BF67AD"/>
    <w:rsid w:val="00C0262E"/>
    <w:rsid w:val="00C040B7"/>
    <w:rsid w:val="00C131FE"/>
    <w:rsid w:val="00C14157"/>
    <w:rsid w:val="00C152D6"/>
    <w:rsid w:val="00C23BF2"/>
    <w:rsid w:val="00C33384"/>
    <w:rsid w:val="00C37536"/>
    <w:rsid w:val="00C37A4A"/>
    <w:rsid w:val="00C4105A"/>
    <w:rsid w:val="00C41721"/>
    <w:rsid w:val="00C443A8"/>
    <w:rsid w:val="00C464AC"/>
    <w:rsid w:val="00C46589"/>
    <w:rsid w:val="00C475A2"/>
    <w:rsid w:val="00C5456B"/>
    <w:rsid w:val="00C56219"/>
    <w:rsid w:val="00C56CE1"/>
    <w:rsid w:val="00C64A94"/>
    <w:rsid w:val="00C7014A"/>
    <w:rsid w:val="00C76787"/>
    <w:rsid w:val="00C8222E"/>
    <w:rsid w:val="00C834FA"/>
    <w:rsid w:val="00C840DC"/>
    <w:rsid w:val="00C84595"/>
    <w:rsid w:val="00C8505C"/>
    <w:rsid w:val="00C8795F"/>
    <w:rsid w:val="00C929CC"/>
    <w:rsid w:val="00CA261C"/>
    <w:rsid w:val="00CA765F"/>
    <w:rsid w:val="00CB02C8"/>
    <w:rsid w:val="00CB1178"/>
    <w:rsid w:val="00CB37F9"/>
    <w:rsid w:val="00CC1FAE"/>
    <w:rsid w:val="00CD3A99"/>
    <w:rsid w:val="00CD46E0"/>
    <w:rsid w:val="00CE4AC8"/>
    <w:rsid w:val="00CE66D3"/>
    <w:rsid w:val="00D12374"/>
    <w:rsid w:val="00D12ABC"/>
    <w:rsid w:val="00D1746D"/>
    <w:rsid w:val="00D27EB7"/>
    <w:rsid w:val="00D37ADF"/>
    <w:rsid w:val="00D40A20"/>
    <w:rsid w:val="00D47BC2"/>
    <w:rsid w:val="00D51588"/>
    <w:rsid w:val="00D53C28"/>
    <w:rsid w:val="00D60D22"/>
    <w:rsid w:val="00D7048A"/>
    <w:rsid w:val="00D93183"/>
    <w:rsid w:val="00DA6119"/>
    <w:rsid w:val="00DA6CAB"/>
    <w:rsid w:val="00DB24F6"/>
    <w:rsid w:val="00DB4E01"/>
    <w:rsid w:val="00DB71E8"/>
    <w:rsid w:val="00DC3285"/>
    <w:rsid w:val="00DD004C"/>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6E3C"/>
    <w:rsid w:val="00E5386A"/>
    <w:rsid w:val="00E60B3D"/>
    <w:rsid w:val="00E74634"/>
    <w:rsid w:val="00E7484E"/>
    <w:rsid w:val="00E838D5"/>
    <w:rsid w:val="00E85CE4"/>
    <w:rsid w:val="00E8648F"/>
    <w:rsid w:val="00E90F02"/>
    <w:rsid w:val="00E9244B"/>
    <w:rsid w:val="00E92873"/>
    <w:rsid w:val="00E94981"/>
    <w:rsid w:val="00EA0E56"/>
    <w:rsid w:val="00EB77AB"/>
    <w:rsid w:val="00EC796A"/>
    <w:rsid w:val="00F000E4"/>
    <w:rsid w:val="00F00713"/>
    <w:rsid w:val="00F00D57"/>
    <w:rsid w:val="00F01F2D"/>
    <w:rsid w:val="00F02BBD"/>
    <w:rsid w:val="00F11CF3"/>
    <w:rsid w:val="00F147CB"/>
    <w:rsid w:val="00F22DE1"/>
    <w:rsid w:val="00F24887"/>
    <w:rsid w:val="00F2646C"/>
    <w:rsid w:val="00F42021"/>
    <w:rsid w:val="00F54CD2"/>
    <w:rsid w:val="00F5553D"/>
    <w:rsid w:val="00F55708"/>
    <w:rsid w:val="00F61570"/>
    <w:rsid w:val="00F61B44"/>
    <w:rsid w:val="00F67D19"/>
    <w:rsid w:val="00F7064E"/>
    <w:rsid w:val="00F75355"/>
    <w:rsid w:val="00F76A38"/>
    <w:rsid w:val="00F77CF0"/>
    <w:rsid w:val="00F82E28"/>
    <w:rsid w:val="00F8495E"/>
    <w:rsid w:val="00F94D11"/>
    <w:rsid w:val="00FA4E4F"/>
    <w:rsid w:val="00FA58E7"/>
    <w:rsid w:val="00FB2E1B"/>
    <w:rsid w:val="00FB5116"/>
    <w:rsid w:val="00FB5E65"/>
    <w:rsid w:val="00FB6360"/>
    <w:rsid w:val="00FC1014"/>
    <w:rsid w:val="00FC15F7"/>
    <w:rsid w:val="00FC33D8"/>
    <w:rsid w:val="00FD4599"/>
    <w:rsid w:val="00FD5363"/>
    <w:rsid w:val="00FE133A"/>
    <w:rsid w:val="00FE2A78"/>
    <w:rsid w:val="00FE73D2"/>
    <w:rsid w:val="00FF019E"/>
    <w:rsid w:val="00FF288D"/>
    <w:rsid w:val="00FF5ABB"/>
    <w:rsid w:val="00FF768E"/>
    <w:rsid w:val="020B2E13"/>
    <w:rsid w:val="04625AE0"/>
    <w:rsid w:val="04DC287F"/>
    <w:rsid w:val="160E3523"/>
    <w:rsid w:val="234F1B1E"/>
    <w:rsid w:val="24C21B15"/>
    <w:rsid w:val="27517DB8"/>
    <w:rsid w:val="31282E89"/>
    <w:rsid w:val="337633CC"/>
    <w:rsid w:val="3B981A78"/>
    <w:rsid w:val="40CD6782"/>
    <w:rsid w:val="42F00789"/>
    <w:rsid w:val="48B42B42"/>
    <w:rsid w:val="4BEC3824"/>
    <w:rsid w:val="4D962148"/>
    <w:rsid w:val="53711C9C"/>
    <w:rsid w:val="58D913E8"/>
    <w:rsid w:val="627705A9"/>
    <w:rsid w:val="66DE4106"/>
    <w:rsid w:val="6827237D"/>
    <w:rsid w:val="6831476B"/>
    <w:rsid w:val="6C50594E"/>
    <w:rsid w:val="6E6D5B47"/>
    <w:rsid w:val="7C575E93"/>
    <w:rsid w:val="7DCE6421"/>
    <w:rsid w:val="7FB8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6"/>
    <w:semiHidden/>
    <w:qFormat/>
    <w:uiPriority w:val="0"/>
    <w:rPr>
      <w:rFonts w:ascii="Times New Roman" w:hAnsi="Times New Roman" w:eastAsia="宋体" w:cs="Times New Roman"/>
      <w:kern w:val="0"/>
      <w:sz w:val="18"/>
      <w:szCs w:val="18"/>
    </w:rPr>
  </w:style>
  <w:style w:type="paragraph" w:styleId="12">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3"/>
    <w:qFormat/>
    <w:uiPriority w:val="0"/>
    <w:rPr>
      <w:rFonts w:ascii="Times New Roman" w:hAnsi="Times New Roman" w:eastAsia="宋体" w:cs="Times New Roman"/>
      <w:kern w:val="0"/>
      <w:sz w:val="18"/>
      <w:szCs w:val="18"/>
    </w:rPr>
  </w:style>
  <w:style w:type="character" w:customStyle="1" w:styleId="25">
    <w:name w:val="页脚 Char"/>
    <w:basedOn w:val="19"/>
    <w:link w:val="12"/>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10"/>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1"/>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val="zh-CN"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lang w:val="zh-CN" w:eastAsia="zh-CN"/>
    </w:rPr>
  </w:style>
  <w:style w:type="character" w:customStyle="1" w:styleId="39">
    <w:name w:val="1111111199999 Char"/>
    <w:link w:val="38"/>
    <w:qFormat/>
    <w:locked/>
    <w:uiPriority w:val="0"/>
    <w:rPr>
      <w:rFonts w:ascii="Times New Roman" w:hAnsi="Times New Roman" w:eastAsia="宋体" w:cs="Times New Roman"/>
      <w:kern w:val="0"/>
      <w:szCs w:val="20"/>
      <w:lang w:val="zh-CN" w:eastAsia="zh-CN"/>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val="zh-CN"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val="zh-CN" w:eastAsia="zh-CN"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paragraph" w:customStyle="1" w:styleId="47">
    <w:name w:val="样式 首行缩进:  2 字符"/>
    <w:basedOn w:val="1"/>
    <w:qFormat/>
    <w:uiPriority w:val="0"/>
    <w:pPr>
      <w:spacing w:line="400" w:lineRule="exact"/>
      <w:ind w:firstLine="200" w:firstLineChars="200"/>
    </w:pPr>
    <w:rPr>
      <w:rFonts w:cs="宋体"/>
    </w:rPr>
  </w:style>
  <w:style w:type="character" w:customStyle="1" w:styleId="48">
    <w:name w:val="日期 Char"/>
    <w:basedOn w:val="19"/>
    <w:link w:val="9"/>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A573E-C501-45CA-A0D0-7FF9EFDD32C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2897</Words>
  <Characters>16518</Characters>
  <Lines>137</Lines>
  <Paragraphs>38</Paragraphs>
  <TotalTime>0</TotalTime>
  <ScaleCrop>false</ScaleCrop>
  <LinksUpToDate>false</LinksUpToDate>
  <CharactersWithSpaces>19377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2020-09-08T07:48:00Z</dcterms:created>
  <dc:creator>Administrator</dc:creator>
  <cp:lastModifiedBy>Administrator</cp:lastModifiedBy>
  <cp:lastPrinted>2020-12-11T07:09:00Z</cp:lastPrinted>
  <dcterms:modified xsi:type="dcterms:W3CDTF">2020-12-22T03:12:11Z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