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240" w:lineRule="atLeast"/>
        <w:jc w:val="center"/>
        <w:rPr>
          <w:rFonts w:cs="Times New Roman"/>
          <w:bCs/>
          <w:kern w:val="0"/>
          <w:sz w:val="44"/>
          <w:szCs w:val="44"/>
        </w:rPr>
      </w:pPr>
      <w:r>
        <w:rPr>
          <w:rFonts w:hint="eastAsia" w:hAnsi="宋体" w:cs="Times New Roman"/>
          <w:bCs/>
          <w:kern w:val="0"/>
          <w:sz w:val="44"/>
          <w:szCs w:val="44"/>
        </w:rPr>
        <w:t>E</w:t>
      </w:r>
      <w:r>
        <w:rPr>
          <w:rFonts w:hAnsi="宋体" w:cs="Times New Roman"/>
          <w:bCs/>
          <w:kern w:val="0"/>
          <w:sz w:val="44"/>
          <w:szCs w:val="44"/>
        </w:rPr>
        <w:t xml:space="preserve">tCO2 </w:t>
      </w:r>
      <w:r>
        <w:rPr>
          <w:rFonts w:hint="eastAsia" w:hAnsi="宋体" w:cs="Times New Roman"/>
          <w:bCs/>
          <w:kern w:val="0"/>
          <w:sz w:val="44"/>
          <w:szCs w:val="44"/>
        </w:rPr>
        <w:t>旁流呼末二氧化碳监测模块</w:t>
      </w:r>
      <w:r>
        <w:rPr>
          <w:rFonts w:hint="eastAsia" w:ascii="宋体" w:hAnsi="宋体" w:cs="宋体"/>
          <w:bCs/>
          <w:kern w:val="0"/>
          <w:sz w:val="44"/>
          <w:szCs w:val="44"/>
        </w:rPr>
        <w:t>技术参数</w:t>
      </w:r>
    </w:p>
    <w:tbl>
      <w:tblPr>
        <w:tblStyle w:val="6"/>
        <w:tblW w:w="9305" w:type="dxa"/>
        <w:tblInd w:w="-2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843"/>
        <w:gridCol w:w="3969"/>
        <w:gridCol w:w="2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序号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技术和性能参数名称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技术参数和性能要求</w:t>
            </w:r>
          </w:p>
        </w:tc>
        <w:tc>
          <w:tcPr>
            <w:tcW w:w="23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设备使用需求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设备用途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用于对患者呼末二氧化碳浓度进行监测；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1.2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color w:val="000000"/>
                <w:kern w:val="0"/>
              </w:rPr>
            </w:pPr>
            <w:r>
              <w:rPr>
                <w:rFonts w:cs="Times New Roman" w:eastAsiaTheme="minorEastAsia"/>
                <w:color w:val="000000"/>
                <w:kern w:val="0"/>
              </w:rPr>
              <w:t>实验对象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contextualSpacing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需进行呼末二氧化碳浓度监测的患者；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bCs/>
                <w:kern w:val="0"/>
              </w:rPr>
              <w:t>1.3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color w:val="000000"/>
                <w:kern w:val="0"/>
              </w:rPr>
            </w:pPr>
            <w:r>
              <w:rPr>
                <w:rFonts w:cs="Times New Roman" w:eastAsiaTheme="minorEastAsia"/>
                <w:bCs/>
                <w:kern w:val="0"/>
              </w:rPr>
              <w:t>特殊功能需求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contextualSpacing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无；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kern w:val="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主要技术参数</w:t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（一行只写一个参数）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ascii="Segoe UI Symbol" w:hAnsi="Segoe UI Symbol" w:cs="Segoe UI Symbol" w:eastAsiaTheme="minorEastAsia"/>
                <w:kern w:val="0"/>
              </w:rPr>
              <w:t>★</w:t>
            </w:r>
            <w:r>
              <w:rPr>
                <w:rFonts w:cs="Times New Roman" w:eastAsiaTheme="minorEastAsia"/>
                <w:kern w:val="0"/>
              </w:rPr>
              <w:t>参数1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contextualSpacing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可插入科室现有同品牌床旁监护仪使用；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 w:eastAsia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ascii="Segoe UI Symbol" w:hAnsi="Segoe UI Symbol" w:cs="Segoe UI Symbol" w:eastAsiaTheme="minorEastAsia"/>
                <w:kern w:val="0"/>
              </w:rPr>
              <w:t>★</w:t>
            </w:r>
            <w:r>
              <w:rPr>
                <w:rFonts w:cs="Times New Roman" w:eastAsiaTheme="minorEastAsia"/>
                <w:kern w:val="0"/>
              </w:rPr>
              <w:t>参数2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采用红外吸收技术测量病人呼吸气路中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的呼末二氧化碳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浓度；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 w:eastAsiaTheme="minorEastAsia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ascii="Segoe UI Symbol" w:hAnsi="Segoe UI Symbol" w:cs="Segoe UI Symbol" w:eastAsiaTheme="minorEastAsia"/>
                <w:kern w:val="0"/>
              </w:rPr>
              <w:t>★</w:t>
            </w:r>
            <w:r>
              <w:rPr>
                <w:rFonts w:cs="Times New Roman" w:eastAsiaTheme="minorEastAsia"/>
                <w:kern w:val="0"/>
              </w:rPr>
              <w:t>参数3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适用于成人、小儿和新生儿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▲参数4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窒息报警延迟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至少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可设置为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：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10 s、15 s、20 s、25 s、30 s、35 s、40 s；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▲参数5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二氧化碳测量范围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：≥（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0~152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）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mmHg；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▲参数6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采样速率：支持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≤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50 ml/min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采样速率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2.7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▲参数7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分辨率：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≤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1 mmHg；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参数8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采样速率控制精度：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≤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设定值的±15% 或±15 ml/min；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kern w:val="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41" w:firstLineChars="100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配置需求</w:t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（一行只写一个配置）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3.1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配置1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旁流EtCO2监测模块，1个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3.2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配置2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contextualSpacing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旁流EtCO2成人附件包，1套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售后服务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保修年限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≥3年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出现故障回应时间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维修到达现场时间≤ 12小时（市内）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br w:type="textWrapping"/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维修到达现场时间≤24小时（市外）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维修支持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配件供应时间不限时间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耗材及零配件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提供耗材及主要零配件目录（含报价）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维修资料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提供详细操作手册、维修保养手册、安装手册等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维修工具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提供维修专用工具清单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预防性维修</w:t>
            </w:r>
            <w:r>
              <w:rPr>
                <w:rFonts w:cs="Times New Roman"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kern w:val="0"/>
              </w:rPr>
              <w:t>/定期维护保养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保修期内提供定期维护保养服务≥1次/年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维修密码支持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开放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升级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终身免费软件升级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4.10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使用培训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工程师培训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</w:tbl>
    <w:p>
      <w:pPr>
        <w:spacing w:line="520" w:lineRule="exact"/>
        <w:jc w:val="left"/>
        <w:rPr>
          <w:rFonts w:cs="Times New Roman" w:asciiTheme="majorEastAsia" w:hAnsiTheme="majorEastAsia" w:eastAsiaTheme="maj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25B5"/>
    <w:rsid w:val="00051E3E"/>
    <w:rsid w:val="00054325"/>
    <w:rsid w:val="00092DFE"/>
    <w:rsid w:val="000C76D2"/>
    <w:rsid w:val="000E1531"/>
    <w:rsid w:val="000E3819"/>
    <w:rsid w:val="000F59D8"/>
    <w:rsid w:val="001002D8"/>
    <w:rsid w:val="00121D8B"/>
    <w:rsid w:val="00272CAA"/>
    <w:rsid w:val="00287054"/>
    <w:rsid w:val="002A5EAB"/>
    <w:rsid w:val="00315101"/>
    <w:rsid w:val="003464C4"/>
    <w:rsid w:val="0043040F"/>
    <w:rsid w:val="00443A0C"/>
    <w:rsid w:val="0045015C"/>
    <w:rsid w:val="0049035A"/>
    <w:rsid w:val="004A471D"/>
    <w:rsid w:val="004C48F6"/>
    <w:rsid w:val="004C583D"/>
    <w:rsid w:val="004E2C30"/>
    <w:rsid w:val="00547BA6"/>
    <w:rsid w:val="00575AFE"/>
    <w:rsid w:val="00591C95"/>
    <w:rsid w:val="00607FDF"/>
    <w:rsid w:val="006226EF"/>
    <w:rsid w:val="00652CA7"/>
    <w:rsid w:val="00684B15"/>
    <w:rsid w:val="006A5308"/>
    <w:rsid w:val="00745008"/>
    <w:rsid w:val="00784DA0"/>
    <w:rsid w:val="00793BE3"/>
    <w:rsid w:val="007C22DA"/>
    <w:rsid w:val="007D1102"/>
    <w:rsid w:val="00805441"/>
    <w:rsid w:val="008F16C7"/>
    <w:rsid w:val="009266FC"/>
    <w:rsid w:val="00937C2A"/>
    <w:rsid w:val="00943CF3"/>
    <w:rsid w:val="009F73C1"/>
    <w:rsid w:val="00A75514"/>
    <w:rsid w:val="00AC57F6"/>
    <w:rsid w:val="00AF565D"/>
    <w:rsid w:val="00B43350"/>
    <w:rsid w:val="00B50550"/>
    <w:rsid w:val="00B56DC0"/>
    <w:rsid w:val="00B60251"/>
    <w:rsid w:val="00B96205"/>
    <w:rsid w:val="00BB5B81"/>
    <w:rsid w:val="00C17476"/>
    <w:rsid w:val="00C303C7"/>
    <w:rsid w:val="00C425B5"/>
    <w:rsid w:val="00C942A9"/>
    <w:rsid w:val="00CD21D5"/>
    <w:rsid w:val="00CE4B4F"/>
    <w:rsid w:val="00CE71F6"/>
    <w:rsid w:val="00D30681"/>
    <w:rsid w:val="00D3102C"/>
    <w:rsid w:val="00D43A86"/>
    <w:rsid w:val="00D55DA2"/>
    <w:rsid w:val="00DF1CB7"/>
    <w:rsid w:val="00E02648"/>
    <w:rsid w:val="00E2067C"/>
    <w:rsid w:val="00E46388"/>
    <w:rsid w:val="00E51E88"/>
    <w:rsid w:val="00E87D11"/>
    <w:rsid w:val="00EB636D"/>
    <w:rsid w:val="00EC2C28"/>
    <w:rsid w:val="00EC59A3"/>
    <w:rsid w:val="00ED34E2"/>
    <w:rsid w:val="00EE256D"/>
    <w:rsid w:val="00F028C4"/>
    <w:rsid w:val="00F2317D"/>
    <w:rsid w:val="00FF0DC5"/>
    <w:rsid w:val="11B35E23"/>
    <w:rsid w:val="1B997ECF"/>
    <w:rsid w:val="24AE4782"/>
    <w:rsid w:val="2B236BB7"/>
    <w:rsid w:val="2F2B33A1"/>
    <w:rsid w:val="2F4A1681"/>
    <w:rsid w:val="3149634A"/>
    <w:rsid w:val="3647670B"/>
    <w:rsid w:val="393D49F5"/>
    <w:rsid w:val="42253E7A"/>
    <w:rsid w:val="428A7B2F"/>
    <w:rsid w:val="47483DAD"/>
    <w:rsid w:val="488E2A45"/>
    <w:rsid w:val="4B284490"/>
    <w:rsid w:val="520406DD"/>
    <w:rsid w:val="54104954"/>
    <w:rsid w:val="6D6C0ED4"/>
    <w:rsid w:val="6FC24BC4"/>
    <w:rsid w:val="72A008E7"/>
    <w:rsid w:val="779A2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Calibr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cs="宋体"/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</w:rPr>
  </w:style>
  <w:style w:type="paragraph" w:styleId="5">
    <w:name w:val="Normal (Web)"/>
    <w:basedOn w:val="1"/>
    <w:qFormat/>
    <w:uiPriority w:val="99"/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等线" w:hAnsi="等线" w:eastAsia="等线" w:cs="Times New Roman"/>
      <w:sz w:val="21"/>
      <w:szCs w:val="22"/>
    </w:rPr>
  </w:style>
  <w:style w:type="paragraph" w:customStyle="1" w:styleId="11">
    <w:name w:val="msolist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Char Char1 Char Char Char Char"/>
    <w:basedOn w:val="1"/>
    <w:qFormat/>
    <w:uiPriority w:val="0"/>
    <w:pPr>
      <w:spacing w:line="240" w:lineRule="auto"/>
    </w:pPr>
    <w:rPr>
      <w:rFonts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143</Words>
  <Characters>819</Characters>
  <Lines>6</Lines>
  <Paragraphs>1</Paragraphs>
  <TotalTime>154</TotalTime>
  <ScaleCrop>false</ScaleCrop>
  <LinksUpToDate>false</LinksUpToDate>
  <CharactersWithSpaces>961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2019-10-12T05:19:00Z</dcterms:created>
  <dc:creator>AutoBVT</dc:creator>
  <cp:lastModifiedBy>Administrator</cp:lastModifiedBy>
  <cp:lastPrinted>2019-10-21T02:04:00Z</cp:lastPrinted>
  <dcterms:modified xsi:type="dcterms:W3CDTF">2020-11-16T01:27:54Z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