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华文中宋" w:cs="Times New Roman"/>
          <w:kern w:val="0"/>
          <w:sz w:val="36"/>
          <w:szCs w:val="36"/>
        </w:rPr>
      </w:pPr>
    </w:p>
    <w:p>
      <w:pPr>
        <w:rPr>
          <w:rFonts w:ascii="Times New Roman" w:hAnsi="Times New Roman" w:eastAsia="宋体" w:cs="Times New Roman"/>
          <w:kern w:val="0"/>
          <w:sz w:val="36"/>
          <w:szCs w:val="36"/>
        </w:rPr>
      </w:pPr>
    </w:p>
    <w:p>
      <w:pPr>
        <w:rPr>
          <w:rFonts w:ascii="Times New Roman" w:hAnsi="Times New Roman" w:eastAsia="宋体" w:cs="Times New Roman"/>
          <w:kern w:val="0"/>
          <w:sz w:val="36"/>
          <w:szCs w:val="36"/>
        </w:rPr>
      </w:pPr>
    </w:p>
    <w:p>
      <w:pPr>
        <w:rPr>
          <w:rFonts w:ascii="Times New Roman" w:hAnsi="Times New Roman" w:eastAsia="方正小标宋简体" w:cs="Times New Roman"/>
          <w:kern w:val="0"/>
          <w:sz w:val="36"/>
          <w:szCs w:val="36"/>
        </w:rPr>
      </w:pPr>
    </w:p>
    <w:p>
      <w:pPr>
        <w:jc w:val="center"/>
        <w:rPr>
          <w:rFonts w:ascii="Times New Roman" w:hAnsi="Times New Roman" w:eastAsia="方正小标宋简体" w:cs="Times New Roman"/>
          <w:kern w:val="0"/>
          <w:sz w:val="84"/>
          <w:szCs w:val="84"/>
        </w:rPr>
      </w:pPr>
      <w:r>
        <w:rPr>
          <w:rFonts w:hint="eastAsia" w:ascii="Times New Roman" w:hAnsi="Times New Roman" w:eastAsia="方正小标宋简体" w:cs="Times New Roman"/>
          <w:kern w:val="0"/>
          <w:sz w:val="84"/>
          <w:szCs w:val="84"/>
        </w:rPr>
        <w:t xml:space="preserve">招 标 </w:t>
      </w:r>
      <w:r>
        <w:rPr>
          <w:rFonts w:ascii="Times New Roman" w:hAnsi="Times New Roman" w:eastAsia="方正小标宋简体" w:cs="Times New Roman"/>
          <w:kern w:val="0"/>
          <w:sz w:val="84"/>
          <w:szCs w:val="84"/>
        </w:rPr>
        <w:t>文</w:t>
      </w:r>
      <w:r>
        <w:rPr>
          <w:rFonts w:hint="eastAsia" w:ascii="Times New Roman" w:hAnsi="Times New Roman" w:eastAsia="方正小标宋简体" w:cs="Times New Roman"/>
          <w:kern w:val="0"/>
          <w:sz w:val="84"/>
          <w:szCs w:val="84"/>
        </w:rPr>
        <w:t xml:space="preserve"> </w:t>
      </w:r>
      <w:r>
        <w:rPr>
          <w:rFonts w:ascii="Times New Roman" w:hAnsi="Times New Roman" w:eastAsia="方正小标宋简体" w:cs="Times New Roman"/>
          <w:kern w:val="0"/>
          <w:sz w:val="84"/>
          <w:szCs w:val="84"/>
        </w:rPr>
        <w:t>件</w:t>
      </w: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ind w:firstLine="2106" w:firstLineChars="600"/>
        <w:rPr>
          <w:rFonts w:ascii="宋体" w:hAnsi="宋体" w:eastAsia="宋体" w:cs="Times New Roman"/>
          <w:kern w:val="0"/>
          <w:sz w:val="36"/>
          <w:szCs w:val="36"/>
        </w:rPr>
      </w:pPr>
      <w:r>
        <w:rPr>
          <w:rFonts w:hint="eastAsia" w:ascii="宋体" w:hAnsi="宋体" w:eastAsia="宋体" w:cs="Times New Roman"/>
          <w:kern w:val="0"/>
          <w:sz w:val="36"/>
          <w:szCs w:val="36"/>
        </w:rPr>
        <w:t>项目名称：</w:t>
      </w:r>
      <w:r>
        <w:rPr>
          <w:rFonts w:hint="eastAsia" w:ascii="宋体" w:hAnsi="宋体" w:eastAsia="宋体" w:cs="Times New Roman"/>
          <w:kern w:val="0"/>
          <w:sz w:val="36"/>
          <w:szCs w:val="36"/>
          <w:u w:val="single"/>
        </w:rPr>
        <w:tab/>
      </w:r>
      <w:r>
        <w:rPr>
          <w:rFonts w:hint="eastAsia" w:ascii="宋体" w:hAnsi="宋体" w:eastAsia="宋体" w:cs="Times New Roman"/>
          <w:kern w:val="0"/>
          <w:sz w:val="36"/>
          <w:szCs w:val="36"/>
          <w:u w:val="single"/>
          <w:lang w:val="en-US" w:eastAsia="zh-CN"/>
        </w:rPr>
        <w:t>中央监护工作站</w:t>
      </w:r>
      <w:r>
        <w:rPr>
          <w:rFonts w:hint="eastAsia" w:ascii="宋体" w:hAnsi="宋体" w:eastAsia="宋体" w:cs="Times New Roman"/>
          <w:kern w:val="0"/>
          <w:sz w:val="36"/>
          <w:szCs w:val="36"/>
          <w:u w:val="single"/>
        </w:rPr>
        <w:t xml:space="preserve">    </w:t>
      </w:r>
    </w:p>
    <w:p>
      <w:pPr>
        <w:ind w:firstLine="2106" w:firstLineChars="600"/>
        <w:rPr>
          <w:rFonts w:ascii="宋体" w:hAnsi="宋体" w:eastAsia="宋体" w:cs="Times New Roman"/>
          <w:kern w:val="0"/>
          <w:sz w:val="36"/>
          <w:szCs w:val="36"/>
        </w:rPr>
      </w:pPr>
    </w:p>
    <w:p>
      <w:pPr>
        <w:ind w:firstLine="2106" w:firstLineChars="600"/>
        <w:rPr>
          <w:rFonts w:ascii="宋体" w:hAnsi="宋体" w:eastAsia="宋体" w:cs="Times New Roman"/>
          <w:kern w:val="0"/>
          <w:sz w:val="36"/>
          <w:szCs w:val="36"/>
        </w:rPr>
      </w:pPr>
      <w:r>
        <w:rPr>
          <w:rFonts w:hint="eastAsia" w:ascii="宋体" w:hAnsi="宋体" w:eastAsia="宋体" w:cs="Times New Roman"/>
          <w:kern w:val="0"/>
          <w:sz w:val="36"/>
          <w:szCs w:val="36"/>
        </w:rPr>
        <w:t>项目编号：</w:t>
      </w:r>
      <w:r>
        <w:rPr>
          <w:rFonts w:hint="eastAsia" w:ascii="宋体" w:hAnsi="宋体" w:eastAsia="宋体" w:cs="Times New Roman"/>
          <w:kern w:val="0"/>
          <w:sz w:val="36"/>
          <w:szCs w:val="36"/>
          <w:u w:val="single"/>
        </w:rPr>
        <w:t>2020-JL13(03)-W1007</w:t>
      </w:r>
      <w:r>
        <w:rPr>
          <w:rFonts w:hint="eastAsia" w:ascii="宋体" w:hAnsi="宋体" w:eastAsia="宋体" w:cs="Times New Roman"/>
          <w:kern w:val="0"/>
          <w:sz w:val="36"/>
          <w:szCs w:val="36"/>
          <w:u w:val="single"/>
          <w:lang w:val="en-US" w:eastAsia="zh-CN"/>
        </w:rPr>
        <w:t>0</w:t>
      </w:r>
      <w:r>
        <w:rPr>
          <w:rFonts w:hint="eastAsia" w:ascii="宋体" w:hAnsi="宋体" w:eastAsia="宋体" w:cs="Times New Roman"/>
          <w:kern w:val="0"/>
          <w:sz w:val="36"/>
          <w:szCs w:val="36"/>
          <w:u w:val="single"/>
        </w:rPr>
        <w:t xml:space="preserve"> </w:t>
      </w: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jc w:val="center"/>
        <w:rPr>
          <w:rFonts w:ascii="宋体" w:hAnsi="宋体" w:eastAsia="宋体" w:cs="Times New Roman"/>
          <w:kern w:val="0"/>
          <w:sz w:val="36"/>
          <w:szCs w:val="36"/>
        </w:rPr>
      </w:pPr>
      <w:r>
        <w:rPr>
          <w:rFonts w:hint="eastAsia" w:ascii="宋体" w:hAnsi="宋体" w:eastAsia="宋体" w:cs="Times New Roman"/>
          <w:kern w:val="0"/>
          <w:sz w:val="36"/>
          <w:szCs w:val="36"/>
        </w:rPr>
        <w:t>招标人：物资采购中心</w:t>
      </w:r>
    </w:p>
    <w:p>
      <w:pPr>
        <w:rPr>
          <w:rFonts w:ascii="宋体" w:hAnsi="宋体" w:eastAsia="宋体" w:cs="Times New Roman"/>
          <w:bCs/>
          <w:spacing w:val="-26"/>
          <w:kern w:val="0"/>
          <w:sz w:val="36"/>
          <w:szCs w:val="36"/>
        </w:rPr>
      </w:pPr>
    </w:p>
    <w:p>
      <w:pPr>
        <w:jc w:val="center"/>
        <w:rPr>
          <w:rFonts w:ascii="宋体" w:hAnsi="宋体" w:eastAsia="宋体" w:cs="Times New Roman"/>
          <w:kern w:val="0"/>
          <w:sz w:val="36"/>
          <w:szCs w:val="36"/>
        </w:rPr>
      </w:pPr>
      <w:r>
        <w:rPr>
          <w:rFonts w:ascii="宋体" w:hAnsi="宋体" w:eastAsia="宋体" w:cs="Times New Roman"/>
          <w:kern w:val="0"/>
          <w:sz w:val="36"/>
          <w:szCs w:val="36"/>
        </w:rPr>
        <w:t>二〇二</w:t>
      </w:r>
      <w:r>
        <w:rPr>
          <w:rFonts w:hint="eastAsia" w:ascii="宋体" w:hAnsi="宋体" w:eastAsia="宋体" w:cs="Times New Roman"/>
          <w:kern w:val="0"/>
          <w:sz w:val="36"/>
          <w:szCs w:val="36"/>
          <w:lang w:val="en-US" w:eastAsia="zh-CN"/>
        </w:rPr>
        <w:t>一</w:t>
      </w:r>
      <w:r>
        <w:rPr>
          <w:rFonts w:ascii="宋体" w:hAnsi="宋体" w:eastAsia="宋体" w:cs="Times New Roman"/>
          <w:kern w:val="0"/>
          <w:sz w:val="36"/>
          <w:szCs w:val="36"/>
        </w:rPr>
        <w:t>年</w:t>
      </w:r>
      <w:r>
        <w:rPr>
          <w:rFonts w:hint="eastAsia" w:ascii="宋体" w:hAnsi="宋体" w:eastAsia="宋体" w:cs="Times New Roman"/>
          <w:kern w:val="0"/>
          <w:sz w:val="36"/>
          <w:szCs w:val="36"/>
          <w:lang w:eastAsia="zh-CN"/>
        </w:rPr>
        <w:t>一</w:t>
      </w:r>
      <w:r>
        <w:rPr>
          <w:rFonts w:ascii="宋体" w:hAnsi="宋体" w:eastAsia="宋体" w:cs="Times New Roman"/>
          <w:kern w:val="0"/>
          <w:sz w:val="36"/>
          <w:szCs w:val="36"/>
        </w:rPr>
        <w:t>月</w:t>
      </w:r>
    </w:p>
    <w:p>
      <w:pPr>
        <w:jc w:val="center"/>
        <w:rPr>
          <w:rFonts w:ascii="黑体" w:hAnsi="黑体" w:eastAsia="黑体" w:cs="Times New Roman"/>
          <w:bCs/>
          <w:kern w:val="0"/>
          <w:sz w:val="30"/>
          <w:szCs w:val="30"/>
        </w:rPr>
      </w:pPr>
      <w:r>
        <w:rPr>
          <w:rFonts w:ascii="黑体" w:hAnsi="黑体" w:eastAsia="黑体" w:cs="Times New Roman"/>
          <w:bCs/>
          <w:kern w:val="0"/>
          <w:sz w:val="30"/>
          <w:szCs w:val="30"/>
        </w:rPr>
        <w:t>特别提示：</w:t>
      </w:r>
      <w:r>
        <w:rPr>
          <w:rFonts w:hint="eastAsia" w:ascii="黑体" w:hAnsi="黑体" w:eastAsia="黑体" w:cs="Times New Roman"/>
          <w:bCs/>
          <w:kern w:val="0"/>
          <w:sz w:val="30"/>
          <w:szCs w:val="30"/>
        </w:rPr>
        <w:t>投标</w:t>
      </w:r>
      <w:r>
        <w:rPr>
          <w:rFonts w:ascii="黑体" w:hAnsi="黑体" w:eastAsia="黑体" w:cs="Times New Roman"/>
          <w:bCs/>
          <w:kern w:val="0"/>
          <w:sz w:val="30"/>
          <w:szCs w:val="30"/>
        </w:rPr>
        <w:t>注意事项</w:t>
      </w:r>
    </w:p>
    <w:p>
      <w:pPr>
        <w:widowControl/>
        <w:ind w:firstLine="582" w:firstLineChars="200"/>
        <w:textAlignment w:val="baseline"/>
        <w:rPr>
          <w:rFonts w:ascii="黑体" w:hAnsi="黑体" w:eastAsia="黑体" w:cs="Times New Roman"/>
          <w:kern w:val="0"/>
          <w:sz w:val="30"/>
          <w:szCs w:val="30"/>
          <w:u w:color="000000"/>
        </w:rPr>
      </w:pP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一、投标人应特别留意招标文件上载明的投标开始截止时间，提前或逾期送达（含邮寄送达）的投标文件概不接受。</w:t>
      </w:r>
    </w:p>
    <w:p>
      <w:pPr>
        <w:widowControl/>
        <w:ind w:firstLine="582" w:firstLineChars="200"/>
        <w:rPr>
          <w:rFonts w:cs="Times New Roman" w:asciiTheme="minorEastAsia" w:hAnsiTheme="minorEastAsia"/>
          <w:snapToGrid w:val="0"/>
          <w:kern w:val="0"/>
          <w:sz w:val="30"/>
          <w:szCs w:val="30"/>
          <w:u w:color="000000"/>
        </w:rPr>
      </w:pPr>
      <w:r>
        <w:rPr>
          <w:rFonts w:hint="eastAsia" w:cs="Times New Roman" w:asciiTheme="minorEastAsia" w:hAnsiTheme="minorEastAsia"/>
          <w:kern w:val="0"/>
          <w:sz w:val="30"/>
          <w:szCs w:val="30"/>
          <w:u w:color="000000"/>
        </w:rPr>
        <w:t>二、请仔细检查招标文件要求提交的相关证书的有效期和审核信息。</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snapToGrid w:val="0"/>
          <w:kern w:val="0"/>
          <w:sz w:val="30"/>
          <w:szCs w:val="30"/>
          <w:u w:color="000000"/>
        </w:rPr>
        <w:t>三、</w:t>
      </w:r>
      <w:r>
        <w:rPr>
          <w:rFonts w:hint="eastAsia" w:ascii="宋体" w:hAnsi="宋体" w:eastAsia="宋体" w:cs="Times New Roman"/>
          <w:kern w:val="0"/>
          <w:sz w:val="30"/>
          <w:szCs w:val="30"/>
          <w:u w:color="000000"/>
        </w:rPr>
        <w:t>请仔细检查投标文件是否按要求盖单位公章、签名、签署日期、</w:t>
      </w:r>
      <w:r>
        <w:rPr>
          <w:rFonts w:hint="eastAsia" w:ascii="黑体" w:hAnsi="黑体" w:eastAsia="黑体" w:cs="Times New Roman"/>
          <w:kern w:val="0"/>
          <w:sz w:val="30"/>
          <w:szCs w:val="30"/>
          <w:u w:color="000000"/>
        </w:rPr>
        <w:t>胶装成册（</w:t>
      </w:r>
      <w:r>
        <w:rPr>
          <w:rFonts w:hint="eastAsia" w:cs="Times New Roman" w:asciiTheme="minorEastAsia" w:hAnsiTheme="minorEastAsia"/>
          <w:kern w:val="0"/>
          <w:sz w:val="30"/>
          <w:szCs w:val="30"/>
          <w:u w:color="000000"/>
        </w:rPr>
        <w:t>价格文件除外</w:t>
      </w:r>
      <w:r>
        <w:rPr>
          <w:rFonts w:hint="eastAsia" w:ascii="黑体" w:hAnsi="黑体" w:eastAsia="黑体" w:cs="Times New Roman"/>
          <w:kern w:val="0"/>
          <w:sz w:val="30"/>
          <w:szCs w:val="30"/>
          <w:u w:color="000000"/>
        </w:rPr>
        <w:t>）</w:t>
      </w:r>
      <w:r>
        <w:rPr>
          <w:rFonts w:hint="eastAsia" w:ascii="宋体" w:hAnsi="宋体" w:eastAsia="宋体" w:cs="Times New Roman"/>
          <w:kern w:val="0"/>
          <w:sz w:val="30"/>
          <w:szCs w:val="30"/>
          <w:u w:color="000000"/>
        </w:rPr>
        <w:t>、密封，投标文件需签名之处必须由当事人签署，否则可能会被视为无效投标</w:t>
      </w:r>
      <w:r>
        <w:rPr>
          <w:rFonts w:hint="eastAsia" w:cs="Times New Roman" w:asciiTheme="minorEastAsia" w:hAnsiTheme="minorEastAsia"/>
          <w:kern w:val="0"/>
          <w:sz w:val="30"/>
          <w:szCs w:val="30"/>
          <w:u w:color="000000"/>
        </w:rPr>
        <w:t>。</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四、带</w:t>
      </w:r>
      <w:r>
        <w:rPr>
          <w:rFonts w:hint="eastAsia" w:cs="宋体" w:asciiTheme="minorEastAsia" w:hAnsiTheme="minorEastAsia"/>
          <w:kern w:val="0"/>
          <w:sz w:val="30"/>
          <w:szCs w:val="30"/>
          <w:u w:color="000000"/>
        </w:rPr>
        <w:t>★</w:t>
      </w:r>
      <w:r>
        <w:rPr>
          <w:rFonts w:hint="eastAsia" w:cs="Times New Roman" w:asciiTheme="minorEastAsia" w:hAnsiTheme="minorEastAsia"/>
          <w:kern w:val="0"/>
          <w:sz w:val="30"/>
          <w:szCs w:val="30"/>
          <w:u w:color="000000"/>
        </w:rPr>
        <w:t>号条款均为实质性响应指标要求，必须全部响应。若有一项带“</w:t>
      </w:r>
      <w:r>
        <w:rPr>
          <w:rFonts w:hint="eastAsia" w:cs="宋体" w:asciiTheme="minorEastAsia" w:hAnsiTheme="minorEastAsia"/>
          <w:kern w:val="0"/>
          <w:sz w:val="30"/>
          <w:szCs w:val="30"/>
          <w:u w:color="000000"/>
        </w:rPr>
        <w:t>★</w:t>
      </w:r>
      <w:r>
        <w:rPr>
          <w:rFonts w:hint="eastAsia" w:cs="Times New Roman" w:asciiTheme="minorEastAsia" w:hAnsiTheme="minorEastAsia"/>
          <w:kern w:val="0"/>
          <w:sz w:val="30"/>
          <w:szCs w:val="30"/>
          <w:u w:color="000000"/>
        </w:rPr>
        <w:t>”条款未响应或不满足，均视为非实质性响应招标文件，按无效投标处理。</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五、《价格文件》一式一份，单独装订，密封在一个信封内，在信封表面标明“价格文件”“开标时启封”字样，注明“投标人名称”“项目名称”“项目编号”“包号”等信息，投标时单独递交。投标人如未按上述要求单独递交《价格文件》，其投标有可能被拒绝。</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六、投标文件中除《价格文件》外，其他部分不得有任何涉及本次投标报价的信息，否则视为无效投标。</w:t>
      </w:r>
    </w:p>
    <w:p>
      <w:pPr>
        <w:widowControl/>
        <w:ind w:firstLine="582" w:firstLineChars="200"/>
        <w:rPr>
          <w:rFonts w:cs="Times New Roman" w:asciiTheme="minorEastAsia" w:hAnsiTheme="minorEastAsia"/>
          <w:kern w:val="0"/>
          <w:sz w:val="30"/>
          <w:szCs w:val="30"/>
          <w:u w:color="000000"/>
        </w:rPr>
      </w:pPr>
      <w:r>
        <w:rPr>
          <w:rFonts w:hint="eastAsia" w:ascii="黑体" w:hAnsi="黑体" w:eastAsia="黑体" w:cs="Times New Roman"/>
          <w:kern w:val="0"/>
          <w:sz w:val="30"/>
          <w:szCs w:val="30"/>
          <w:u w:color="000000"/>
        </w:rPr>
        <w:t>七、投标人编制投标文件，应按照招标文件评审标准要求，填写指标值或评分项及其在投标文件位置页码；评审时评委依据投标文件，对投标人填写的内容进行审核确认</w:t>
      </w:r>
      <w:r>
        <w:rPr>
          <w:rFonts w:hint="eastAsia" w:cs="Times New Roman" w:asciiTheme="minorEastAsia" w:hAnsiTheme="minorEastAsia"/>
          <w:kern w:val="0"/>
          <w:sz w:val="30"/>
          <w:szCs w:val="30"/>
          <w:u w:color="000000"/>
        </w:rPr>
        <w:t>。</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八、供应商发现购买招标文件时提交的相关资料被盗用或复制，应遵循法律途径解决，追究侵权者责任。</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九、投标人应对提供的资料真实性负责，如发现投标人借用或盗用他人相关资质的，将根据国家、军队及医院供应商管理规定予以处理。</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十、开标当日，投标人授权代表需手持身份证原件、法定代表人授权书原件（法定代表人需持法定代表人资格证明书）及招标文件购买凭证进行现场点验。</w:t>
      </w:r>
    </w:p>
    <w:p>
      <w:pPr>
        <w:widowControl/>
        <w:jc w:val="left"/>
        <w:rPr>
          <w:rFonts w:ascii="方正小标宋简体" w:hAnsi="Times New Roman" w:eastAsia="方正小标宋简体" w:cs="Times New Roman"/>
          <w:kern w:val="0"/>
          <w:sz w:val="44"/>
          <w:szCs w:val="44"/>
        </w:rPr>
      </w:pPr>
      <w:r>
        <w:rPr>
          <w:rFonts w:ascii="方正小标宋简体" w:hAnsi="Times New Roman" w:eastAsia="方正小标宋简体" w:cs="Times New Roman"/>
          <w:kern w:val="0"/>
          <w:sz w:val="44"/>
          <w:szCs w:val="44"/>
        </w:rPr>
        <w:br w:type="page"/>
      </w:r>
    </w:p>
    <w:p>
      <w:pPr>
        <w:widowControl/>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目    录</w:t>
      </w:r>
    </w:p>
    <w:p>
      <w:pPr>
        <w:rPr>
          <w:rFonts w:ascii="Times New Roman" w:hAnsi="Times New Roman" w:eastAsia="宋体" w:cs="Times New Roman"/>
          <w:kern w:val="0"/>
          <w:sz w:val="36"/>
          <w:szCs w:val="36"/>
        </w:rPr>
      </w:pPr>
    </w:p>
    <w:p>
      <w:pPr>
        <w:pStyle w:val="13"/>
        <w:ind w:left="804"/>
        <w:rPr>
          <w:rFonts w:asciiTheme="minorHAnsi" w:hAnsiTheme="minorHAnsi" w:eastAsiaTheme="minorEastAsia" w:cstheme="minorBidi"/>
          <w:kern w:val="2"/>
          <w:szCs w:val="22"/>
        </w:rPr>
      </w:pPr>
      <w:r>
        <w:rPr>
          <w:rFonts w:ascii="仿宋_GB2312" w:hAnsi="宋体" w:eastAsia="仿宋_GB2312"/>
          <w:sz w:val="40"/>
          <w:szCs w:val="32"/>
        </w:rPr>
        <w:fldChar w:fldCharType="begin"/>
      </w:r>
      <w:r>
        <w:rPr>
          <w:rFonts w:ascii="仿宋_GB2312" w:hAnsi="宋体" w:eastAsia="仿宋_GB2312"/>
          <w:sz w:val="40"/>
          <w:szCs w:val="32"/>
        </w:rPr>
        <w:instrText xml:space="preserve"> TOC \o "1-3" \h \z \u </w:instrText>
      </w:r>
      <w:r>
        <w:rPr>
          <w:rFonts w:ascii="仿宋_GB2312" w:hAnsi="宋体" w:eastAsia="仿宋_GB2312"/>
          <w:sz w:val="40"/>
          <w:szCs w:val="32"/>
        </w:rPr>
        <w:fldChar w:fldCharType="separate"/>
      </w:r>
      <w:r>
        <w:fldChar w:fldCharType="begin"/>
      </w:r>
      <w:r>
        <w:instrText xml:space="preserve"> HYPERLINK \l "_Toc37172687" </w:instrText>
      </w:r>
      <w:r>
        <w:fldChar w:fldCharType="separate"/>
      </w:r>
      <w:r>
        <w:rPr>
          <w:rStyle w:val="21"/>
          <w:rFonts w:hint="eastAsia" w:ascii="黑体" w:hAnsi="黑体" w:eastAsia="黑体"/>
          <w:sz w:val="32"/>
        </w:rPr>
        <w:t>第一部分</w:t>
      </w:r>
      <w:r>
        <w:rPr>
          <w:rStyle w:val="21"/>
          <w:rFonts w:ascii="黑体" w:hAnsi="黑体" w:eastAsia="黑体"/>
          <w:sz w:val="32"/>
        </w:rPr>
        <w:t xml:space="preserve">  </w:t>
      </w:r>
      <w:r>
        <w:rPr>
          <w:rStyle w:val="21"/>
          <w:rFonts w:hint="eastAsia" w:ascii="黑体" w:hAnsi="黑体" w:eastAsia="黑体"/>
          <w:sz w:val="32"/>
        </w:rPr>
        <w:t>招标公告</w:t>
      </w:r>
      <w:r>
        <w:rPr>
          <w:sz w:val="32"/>
        </w:rPr>
        <w:tab/>
      </w:r>
      <w:r>
        <w:rPr>
          <w:sz w:val="32"/>
        </w:rPr>
        <w:fldChar w:fldCharType="begin"/>
      </w:r>
      <w:r>
        <w:rPr>
          <w:sz w:val="32"/>
        </w:rPr>
        <w:instrText xml:space="preserve"> PAGEREF _Toc37172687 \h </w:instrText>
      </w:r>
      <w:r>
        <w:rPr>
          <w:sz w:val="32"/>
        </w:rPr>
        <w:fldChar w:fldCharType="separate"/>
      </w:r>
      <w:r>
        <w:rPr>
          <w:sz w:val="32"/>
        </w:rPr>
        <w:t>1</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"_Toc37172688" </w:instrText>
      </w:r>
      <w:r>
        <w:fldChar w:fldCharType="separate"/>
      </w:r>
      <w:r>
        <w:rPr>
          <w:rStyle w:val="21"/>
          <w:rFonts w:hint="eastAsia" w:ascii="黑体" w:hAnsi="黑体" w:eastAsia="黑体"/>
          <w:sz w:val="32"/>
          <w:lang w:val="zh-CN"/>
        </w:rPr>
        <w:t>第二部分</w:t>
      </w:r>
      <w:r>
        <w:rPr>
          <w:rStyle w:val="21"/>
          <w:rFonts w:ascii="黑体" w:hAnsi="黑体" w:eastAsia="黑体"/>
          <w:sz w:val="32"/>
          <w:lang w:val="zh-CN"/>
        </w:rPr>
        <w:t xml:space="preserve">  </w:t>
      </w:r>
      <w:r>
        <w:rPr>
          <w:rStyle w:val="21"/>
          <w:rFonts w:hint="eastAsia" w:ascii="黑体" w:hAnsi="黑体" w:eastAsia="黑体"/>
          <w:sz w:val="32"/>
          <w:lang w:val="zh-CN"/>
        </w:rPr>
        <w:t>采购项目技</w:t>
      </w:r>
      <w:r>
        <w:rPr>
          <w:rStyle w:val="21"/>
          <w:rFonts w:hint="eastAsia" w:ascii="黑体" w:hAnsi="黑体" w:eastAsia="黑体" w:cs="宋体"/>
          <w:sz w:val="32"/>
          <w:lang w:val="zh-CN"/>
        </w:rPr>
        <w:t>术</w:t>
      </w:r>
      <w:r>
        <w:rPr>
          <w:rStyle w:val="21"/>
          <w:rFonts w:hint="eastAsia" w:ascii="黑体" w:hAnsi="黑体" w:eastAsia="黑体" w:cs="Dotum"/>
          <w:sz w:val="32"/>
          <w:lang w:val="zh-CN"/>
        </w:rPr>
        <w:t>和商</w:t>
      </w:r>
      <w:r>
        <w:rPr>
          <w:rStyle w:val="21"/>
          <w:rFonts w:hint="eastAsia" w:ascii="黑体" w:hAnsi="黑体" w:eastAsia="黑体" w:cs="宋体"/>
          <w:sz w:val="32"/>
          <w:lang w:val="zh-CN"/>
        </w:rPr>
        <w:t>务</w:t>
      </w:r>
      <w:r>
        <w:rPr>
          <w:rStyle w:val="21"/>
          <w:rFonts w:hint="eastAsia" w:ascii="黑体" w:hAnsi="黑体" w:eastAsia="黑体"/>
          <w:sz w:val="32"/>
          <w:lang w:val="zh-CN"/>
        </w:rPr>
        <w:t>要求</w:t>
      </w:r>
      <w:r>
        <w:rPr>
          <w:sz w:val="32"/>
        </w:rPr>
        <w:tab/>
      </w:r>
      <w:r>
        <w:rPr>
          <w:sz w:val="32"/>
        </w:rPr>
        <w:fldChar w:fldCharType="begin"/>
      </w:r>
      <w:r>
        <w:rPr>
          <w:sz w:val="32"/>
        </w:rPr>
        <w:instrText xml:space="preserve"> PAGEREF _Toc37172688 \h </w:instrText>
      </w:r>
      <w:r>
        <w:rPr>
          <w:sz w:val="32"/>
        </w:rPr>
        <w:fldChar w:fldCharType="separate"/>
      </w:r>
      <w:r>
        <w:rPr>
          <w:sz w:val="32"/>
        </w:rPr>
        <w:t>4</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"_Toc37172689" </w:instrText>
      </w:r>
      <w:r>
        <w:fldChar w:fldCharType="separate"/>
      </w:r>
      <w:r>
        <w:rPr>
          <w:rStyle w:val="21"/>
          <w:rFonts w:hint="eastAsia" w:ascii="黑体" w:hAnsi="黑体" w:eastAsia="黑体"/>
          <w:sz w:val="32"/>
        </w:rPr>
        <w:t>第三部分</w:t>
      </w:r>
      <w:r>
        <w:rPr>
          <w:rStyle w:val="21"/>
          <w:rFonts w:ascii="黑体" w:hAnsi="黑体" w:eastAsia="黑体"/>
          <w:sz w:val="32"/>
        </w:rPr>
        <w:t xml:space="preserve">  </w:t>
      </w:r>
      <w:r>
        <w:rPr>
          <w:rStyle w:val="21"/>
          <w:rFonts w:hint="eastAsia" w:ascii="黑体" w:hAnsi="黑体" w:eastAsia="黑体"/>
          <w:sz w:val="32"/>
          <w:lang w:val="zh-CN"/>
        </w:rPr>
        <w:t>投标人</w:t>
      </w:r>
      <w:r>
        <w:rPr>
          <w:rStyle w:val="21"/>
          <w:rFonts w:hint="eastAsia" w:ascii="黑体" w:hAnsi="黑体" w:eastAsia="黑体"/>
          <w:sz w:val="32"/>
        </w:rPr>
        <w:t>须知</w:t>
      </w:r>
      <w:r>
        <w:rPr>
          <w:sz w:val="32"/>
        </w:rPr>
        <w:tab/>
      </w:r>
      <w:r>
        <w:rPr>
          <w:sz w:val="32"/>
        </w:rPr>
        <w:fldChar w:fldCharType="begin"/>
      </w:r>
      <w:r>
        <w:rPr>
          <w:sz w:val="32"/>
        </w:rPr>
        <w:instrText xml:space="preserve"> PAGEREF _Toc37172689 \h </w:instrText>
      </w:r>
      <w:r>
        <w:rPr>
          <w:sz w:val="32"/>
        </w:rPr>
        <w:fldChar w:fldCharType="separate"/>
      </w:r>
      <w:r>
        <w:rPr>
          <w:sz w:val="32"/>
        </w:rPr>
        <w:t>8</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"_Toc37172690" </w:instrText>
      </w:r>
      <w:r>
        <w:fldChar w:fldCharType="separate"/>
      </w:r>
      <w:r>
        <w:rPr>
          <w:rStyle w:val="21"/>
          <w:rFonts w:hint="eastAsia" w:ascii="黑体" w:hAnsi="黑体" w:eastAsia="黑体"/>
          <w:bCs/>
          <w:sz w:val="32"/>
        </w:rPr>
        <w:t>第四部分</w:t>
      </w:r>
      <w:r>
        <w:rPr>
          <w:rStyle w:val="21"/>
          <w:rFonts w:ascii="黑体" w:hAnsi="黑体" w:eastAsia="黑体"/>
          <w:bCs/>
          <w:sz w:val="32"/>
        </w:rPr>
        <w:t xml:space="preserve">  </w:t>
      </w:r>
      <w:r>
        <w:rPr>
          <w:rStyle w:val="21"/>
          <w:rFonts w:hint="eastAsia" w:ascii="黑体" w:hAnsi="黑体" w:eastAsia="黑体"/>
          <w:bCs/>
          <w:sz w:val="32"/>
        </w:rPr>
        <w:t>合同样本</w:t>
      </w:r>
      <w:r>
        <w:rPr>
          <w:sz w:val="32"/>
        </w:rPr>
        <w:tab/>
      </w:r>
      <w:r>
        <w:rPr>
          <w:sz w:val="32"/>
        </w:rPr>
        <w:fldChar w:fldCharType="begin"/>
      </w:r>
      <w:r>
        <w:rPr>
          <w:sz w:val="32"/>
        </w:rPr>
        <w:instrText xml:space="preserve"> PAGEREF _Toc37172690 \h </w:instrText>
      </w:r>
      <w:r>
        <w:rPr>
          <w:sz w:val="32"/>
        </w:rPr>
        <w:fldChar w:fldCharType="separate"/>
      </w:r>
      <w:r>
        <w:rPr>
          <w:sz w:val="32"/>
        </w:rPr>
        <w:t>31</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"_Toc37172691" </w:instrText>
      </w:r>
      <w:r>
        <w:fldChar w:fldCharType="separate"/>
      </w:r>
      <w:r>
        <w:rPr>
          <w:rStyle w:val="21"/>
          <w:rFonts w:hint="eastAsia" w:ascii="黑体" w:hAnsi="黑体" w:eastAsia="黑体"/>
          <w:sz w:val="32"/>
        </w:rPr>
        <w:t>第五部分</w:t>
      </w:r>
      <w:r>
        <w:rPr>
          <w:rStyle w:val="21"/>
          <w:rFonts w:ascii="黑体" w:hAnsi="黑体" w:eastAsia="黑体"/>
          <w:sz w:val="32"/>
        </w:rPr>
        <w:t xml:space="preserve">  </w:t>
      </w:r>
      <w:r>
        <w:rPr>
          <w:rStyle w:val="21"/>
          <w:rFonts w:hint="eastAsia" w:ascii="黑体" w:hAnsi="黑体" w:eastAsia="黑体"/>
          <w:sz w:val="32"/>
        </w:rPr>
        <w:t>附件</w:t>
      </w:r>
      <w:r>
        <w:rPr>
          <w:rStyle w:val="21"/>
          <w:rFonts w:ascii="黑体" w:hAnsi="黑体" w:eastAsia="黑体"/>
          <w:sz w:val="32"/>
        </w:rPr>
        <w:t>/</w:t>
      </w:r>
      <w:r>
        <w:rPr>
          <w:rStyle w:val="21"/>
          <w:rFonts w:hint="eastAsia" w:ascii="黑体" w:hAnsi="黑体" w:eastAsia="黑体"/>
          <w:sz w:val="32"/>
        </w:rPr>
        <w:t>投标文件格式</w:t>
      </w:r>
      <w:r>
        <w:rPr>
          <w:sz w:val="32"/>
        </w:rPr>
        <w:tab/>
      </w:r>
      <w:r>
        <w:rPr>
          <w:sz w:val="32"/>
        </w:rPr>
        <w:fldChar w:fldCharType="begin"/>
      </w:r>
      <w:r>
        <w:rPr>
          <w:sz w:val="32"/>
        </w:rPr>
        <w:instrText xml:space="preserve"> PAGEREF _Toc37172691 \h </w:instrText>
      </w:r>
      <w:r>
        <w:rPr>
          <w:sz w:val="32"/>
        </w:rPr>
        <w:fldChar w:fldCharType="separate"/>
      </w:r>
      <w:r>
        <w:rPr>
          <w:sz w:val="32"/>
        </w:rPr>
        <w:t>34</w:t>
      </w:r>
      <w:r>
        <w:rPr>
          <w:sz w:val="32"/>
        </w:rPr>
        <w:fldChar w:fldCharType="end"/>
      </w:r>
      <w:r>
        <w:rPr>
          <w:sz w:val="32"/>
        </w:rPr>
        <w:fldChar w:fldCharType="end"/>
      </w:r>
    </w:p>
    <w:p>
      <w:pPr>
        <w:jc w:val="distribute"/>
        <w:rPr>
          <w:rFonts w:ascii="仿宋_GB2312" w:hAnsi="宋体" w:eastAsia="仿宋_GB2312" w:cs="Times New Roman"/>
          <w:kern w:val="0"/>
          <w:sz w:val="32"/>
          <w:szCs w:val="32"/>
        </w:rPr>
      </w:pPr>
      <w:r>
        <w:rPr>
          <w:rFonts w:ascii="仿宋_GB2312" w:hAnsi="宋体" w:eastAsia="仿宋_GB2312" w:cs="Times New Roman"/>
          <w:kern w:val="0"/>
          <w:sz w:val="40"/>
          <w:szCs w:val="32"/>
        </w:rPr>
        <w:fldChar w:fldCharType="end"/>
      </w:r>
    </w:p>
    <w:p>
      <w:pPr>
        <w:ind w:firstLine="462" w:firstLineChars="200"/>
        <w:rPr>
          <w:rFonts w:ascii="Times New Roman" w:hAnsi="Times New Roman" w:eastAsia="宋体" w:cs="Times New Roman"/>
          <w:kern w:val="0"/>
          <w:sz w:val="24"/>
          <w:szCs w:val="24"/>
        </w:rPr>
      </w:pPr>
    </w:p>
    <w:p>
      <w:pPr>
        <w:ind w:firstLine="462" w:firstLineChars="200"/>
        <w:rPr>
          <w:rFonts w:ascii="Times New Roman" w:hAnsi="Times New Roman" w:eastAsia="宋体" w:cs="Times New Roman"/>
          <w:kern w:val="0"/>
          <w:sz w:val="24"/>
          <w:szCs w:val="24"/>
        </w:rPr>
      </w:pPr>
    </w:p>
    <w:p>
      <w:pPr>
        <w:ind w:firstLine="462" w:firstLineChars="200"/>
        <w:rPr>
          <w:rFonts w:ascii="Times New Roman" w:hAnsi="Times New Roman" w:eastAsia="宋体" w:cs="Times New Roman"/>
          <w:kern w:val="0"/>
          <w:sz w:val="24"/>
          <w:szCs w:val="24"/>
        </w:rPr>
      </w:pPr>
    </w:p>
    <w:p>
      <w:pPr>
        <w:spacing w:beforeLines="100"/>
        <w:jc w:val="center"/>
        <w:rPr>
          <w:rFonts w:ascii="Times New Roman" w:hAnsi="Times New Roman" w:eastAsia="华文中宋" w:cs="Times New Roman"/>
          <w:kern w:val="0"/>
          <w:sz w:val="44"/>
          <w:szCs w:val="44"/>
        </w:rPr>
        <w:sectPr>
          <w:pgSz w:w="11906" w:h="16838"/>
          <w:pgMar w:top="2098" w:right="1474" w:bottom="1985" w:left="1588" w:header="851" w:footer="992" w:gutter="0"/>
          <w:pgNumType w:fmt="numberInDash"/>
          <w:cols w:space="425" w:num="1"/>
          <w:docGrid w:type="linesAndChars" w:linePitch="579" w:charSpace="-1844"/>
        </w:sectPr>
      </w:pPr>
      <w:bookmarkStart w:id="0" w:name="_Toc240432228"/>
    </w:p>
    <w:p>
      <w:pPr>
        <w:pStyle w:val="2"/>
        <w:jc w:val="center"/>
        <w:rPr>
          <w:rFonts w:ascii="黑体" w:hAnsi="黑体" w:eastAsia="黑体"/>
          <w:kern w:val="0"/>
          <w:sz w:val="32"/>
          <w:szCs w:val="32"/>
        </w:rPr>
      </w:pPr>
      <w:bookmarkStart w:id="1" w:name="_Toc435540978"/>
      <w:bookmarkStart w:id="2" w:name="_Toc285612593"/>
      <w:bookmarkStart w:id="3" w:name="_Toc37172687"/>
      <w:r>
        <w:rPr>
          <w:rFonts w:hint="eastAsia" w:ascii="黑体" w:hAnsi="黑体" w:eastAsia="黑体"/>
          <w:kern w:val="0"/>
          <w:sz w:val="32"/>
          <w:szCs w:val="32"/>
        </w:rPr>
        <w:t>第一部分</w:t>
      </w:r>
      <w:bookmarkEnd w:id="1"/>
      <w:bookmarkEnd w:id="2"/>
      <w:r>
        <w:rPr>
          <w:rFonts w:hint="eastAsia" w:ascii="黑体" w:hAnsi="黑体" w:eastAsia="黑体"/>
          <w:kern w:val="0"/>
          <w:sz w:val="32"/>
          <w:szCs w:val="32"/>
        </w:rPr>
        <w:t xml:space="preserve">  招标公告</w:t>
      </w:r>
      <w:bookmarkEnd w:id="0"/>
      <w:bookmarkEnd w:id="3"/>
    </w:p>
    <w:p>
      <w:pPr>
        <w:adjustRightInd w:val="0"/>
        <w:snapToGrid w:val="0"/>
        <w:spacing w:line="440" w:lineRule="exact"/>
        <w:jc w:val="center"/>
        <w:rPr>
          <w:rFonts w:hint="eastAsia" w:ascii="Tahoma" w:hAnsi="Tahoma" w:cs="Tahoma" w:eastAsiaTheme="minorEastAsia"/>
          <w:b/>
          <w:bCs/>
          <w:kern w:val="0"/>
          <w:sz w:val="28"/>
          <w:szCs w:val="28"/>
          <w:lang w:eastAsia="zh-CN"/>
        </w:rPr>
      </w:pPr>
      <w:r>
        <w:rPr>
          <w:rFonts w:hint="eastAsia" w:ascii="Tahoma" w:hAnsi="Tahoma" w:cs="Tahoma"/>
          <w:b/>
          <w:bCs/>
          <w:kern w:val="0"/>
          <w:sz w:val="28"/>
          <w:szCs w:val="28"/>
        </w:rPr>
        <w:t>关于中央监护工作站的采购</w:t>
      </w:r>
      <w:r>
        <w:rPr>
          <w:rFonts w:ascii="Tahoma" w:hAnsi="Tahoma" w:cs="Tahoma"/>
          <w:b/>
          <w:bCs/>
          <w:kern w:val="0"/>
          <w:sz w:val="28"/>
          <w:szCs w:val="28"/>
        </w:rPr>
        <w:t>公告</w:t>
      </w:r>
      <w:r>
        <w:rPr>
          <w:rFonts w:hint="eastAsia" w:ascii="Tahoma" w:hAnsi="Tahoma" w:cs="Tahoma"/>
          <w:b/>
          <w:bCs/>
          <w:kern w:val="0"/>
          <w:sz w:val="28"/>
          <w:szCs w:val="28"/>
          <w:lang w:eastAsia="zh-CN"/>
        </w:rPr>
        <w:t>（第二次）</w:t>
      </w:r>
      <w:r>
        <w:rPr>
          <w:rFonts w:hint="eastAsia" w:ascii="Tahoma" w:hAnsi="Tahoma" w:cs="Tahoma"/>
          <w:kern w:val="0"/>
          <w:sz w:val="28"/>
          <w:szCs w:val="28"/>
        </w:rPr>
        <w:t>2020-JL13(03)-W1007</w:t>
      </w:r>
      <w:r>
        <w:rPr>
          <w:rFonts w:hint="eastAsia" w:ascii="Tahoma" w:hAnsi="Tahoma" w:cs="Tahoma"/>
          <w:kern w:val="0"/>
          <w:sz w:val="28"/>
          <w:szCs w:val="28"/>
          <w:lang w:val="en-US" w:eastAsia="zh-CN"/>
        </w:rPr>
        <w:t>0</w:t>
      </w:r>
    </w:p>
    <w:p>
      <w:pPr>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我院就以下项目进行国内公开招标，采购资金已全部落实，欢迎符合条件的供应商参加投标。</w:t>
      </w:r>
    </w:p>
    <w:p>
      <w:pPr>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一、</w:t>
      </w:r>
      <w:r>
        <w:rPr>
          <w:rFonts w:cs="Times New Roman" w:asciiTheme="minorEastAsia" w:hAnsiTheme="minorEastAsia"/>
          <w:b/>
          <w:kern w:val="0"/>
          <w:sz w:val="24"/>
          <w:szCs w:val="24"/>
        </w:rPr>
        <w:t>项目名称：</w:t>
      </w:r>
      <w:r>
        <w:rPr>
          <w:rFonts w:hint="eastAsia" w:cs="Times New Roman" w:asciiTheme="minorEastAsia" w:hAnsiTheme="minorEastAsia"/>
          <w:b/>
          <w:kern w:val="0"/>
          <w:sz w:val="24"/>
          <w:szCs w:val="24"/>
        </w:rPr>
        <w:t>中央监护工作站</w:t>
      </w:r>
    </w:p>
    <w:p>
      <w:pPr>
        <w:tabs>
          <w:tab w:val="left" w:pos="0"/>
          <w:tab w:val="left" w:pos="1122"/>
        </w:tabs>
        <w:adjustRightInd w:val="0"/>
        <w:snapToGrid w:val="0"/>
        <w:spacing w:line="440" w:lineRule="exact"/>
        <w:ind w:firstLine="462" w:firstLineChars="200"/>
        <w:rPr>
          <w:rFonts w:hint="eastAsia" w:cs="Times New Roman" w:asciiTheme="minorEastAsia" w:hAnsiTheme="minorEastAsia"/>
          <w:b/>
          <w:kern w:val="0"/>
          <w:sz w:val="24"/>
          <w:szCs w:val="24"/>
          <w:lang w:val="en-US" w:eastAsia="zh-CN"/>
        </w:rPr>
      </w:pPr>
      <w:r>
        <w:rPr>
          <w:rFonts w:hint="eastAsia" w:cs="Times New Roman" w:asciiTheme="minorEastAsia" w:hAnsiTheme="minorEastAsia"/>
          <w:b/>
          <w:kern w:val="0"/>
          <w:sz w:val="24"/>
          <w:szCs w:val="24"/>
        </w:rPr>
        <w:t>二、</w:t>
      </w:r>
      <w:r>
        <w:rPr>
          <w:rFonts w:cs="Times New Roman" w:asciiTheme="minorEastAsia" w:hAnsiTheme="minorEastAsia"/>
          <w:b/>
          <w:kern w:val="0"/>
          <w:sz w:val="24"/>
          <w:szCs w:val="24"/>
        </w:rPr>
        <w:t>项目编号：</w:t>
      </w:r>
      <w:r>
        <w:rPr>
          <w:rFonts w:hint="eastAsia" w:cs="Times New Roman" w:asciiTheme="minorEastAsia" w:hAnsiTheme="minorEastAsia"/>
          <w:b/>
          <w:kern w:val="0"/>
          <w:sz w:val="24"/>
          <w:szCs w:val="24"/>
        </w:rPr>
        <w:t>2020-JL13(03)-W1007</w:t>
      </w:r>
      <w:r>
        <w:rPr>
          <w:rFonts w:hint="eastAsia" w:cs="Times New Roman" w:asciiTheme="minorEastAsia" w:hAnsiTheme="minorEastAsia"/>
          <w:b/>
          <w:kern w:val="0"/>
          <w:sz w:val="24"/>
          <w:szCs w:val="24"/>
          <w:lang w:val="en-US" w:eastAsia="zh-CN"/>
        </w:rPr>
        <w:t>0</w:t>
      </w:r>
    </w:p>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三、项目概况</w:t>
      </w:r>
      <w:r>
        <w:rPr>
          <w:rFonts w:cs="Times New Roman" w:asciiTheme="minorEastAsia" w:hAnsiTheme="minorEastAsia"/>
          <w:b/>
          <w:kern w:val="0"/>
          <w:sz w:val="24"/>
          <w:szCs w:val="24"/>
        </w:rPr>
        <w:t>：</w:t>
      </w:r>
    </w:p>
    <w:tbl>
      <w:tblPr>
        <w:tblStyle w:val="17"/>
        <w:tblW w:w="513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0"/>
        <w:gridCol w:w="1071"/>
        <w:gridCol w:w="740"/>
        <w:gridCol w:w="1380"/>
        <w:gridCol w:w="820"/>
        <w:gridCol w:w="818"/>
        <w:gridCol w:w="1057"/>
        <w:gridCol w:w="1101"/>
        <w:gridCol w:w="948"/>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1" w:hRule="exact"/>
          <w:jc w:val="center"/>
        </w:trPr>
        <w:tc>
          <w:tcPr>
            <w:tcW w:w="66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包号</w:t>
            </w:r>
          </w:p>
        </w:tc>
        <w:tc>
          <w:tcPr>
            <w:tcW w:w="107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货物</w:t>
            </w:r>
          </w:p>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名称</w:t>
            </w:r>
          </w:p>
        </w:tc>
        <w:tc>
          <w:tcPr>
            <w:tcW w:w="74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规格</w:t>
            </w:r>
          </w:p>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型号</w:t>
            </w:r>
          </w:p>
        </w:tc>
        <w:tc>
          <w:tcPr>
            <w:tcW w:w="138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技术要求</w:t>
            </w:r>
          </w:p>
        </w:tc>
        <w:tc>
          <w:tcPr>
            <w:tcW w:w="82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计量</w:t>
            </w:r>
          </w:p>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单位</w:t>
            </w:r>
          </w:p>
        </w:tc>
        <w:tc>
          <w:tcPr>
            <w:tcW w:w="81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数量</w:t>
            </w:r>
          </w:p>
        </w:tc>
        <w:tc>
          <w:tcPr>
            <w:tcW w:w="105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cs="Times New Roman" w:asciiTheme="minorEastAsia" w:hAnsiTheme="minorEastAsia" w:eastAsiaTheme="minorEastAsia"/>
                <w:snapToGrid w:val="0"/>
                <w:kern w:val="0"/>
                <w:szCs w:val="21"/>
                <w:lang w:val="en-US" w:eastAsia="zh-CN"/>
              </w:rPr>
            </w:pPr>
            <w:r>
              <w:rPr>
                <w:rFonts w:hint="eastAsia" w:cs="Times New Roman" w:asciiTheme="minorEastAsia" w:hAnsiTheme="minorEastAsia"/>
                <w:snapToGrid w:val="0"/>
                <w:kern w:val="0"/>
                <w:szCs w:val="21"/>
                <w:lang w:val="en-US" w:eastAsia="zh-CN"/>
              </w:rPr>
              <w:t>预算金额（万元）</w:t>
            </w:r>
          </w:p>
        </w:tc>
        <w:tc>
          <w:tcPr>
            <w:tcW w:w="110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交货</w:t>
            </w:r>
          </w:p>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时间</w:t>
            </w:r>
          </w:p>
        </w:tc>
        <w:tc>
          <w:tcPr>
            <w:tcW w:w="94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交货</w:t>
            </w:r>
          </w:p>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地点</w:t>
            </w:r>
          </w:p>
        </w:tc>
        <w:tc>
          <w:tcPr>
            <w:tcW w:w="70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2" w:hRule="exact"/>
          <w:jc w:val="center"/>
        </w:trPr>
        <w:tc>
          <w:tcPr>
            <w:tcW w:w="66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1</w:t>
            </w:r>
          </w:p>
        </w:tc>
        <w:tc>
          <w:tcPr>
            <w:tcW w:w="107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中央监护工作站</w:t>
            </w:r>
          </w:p>
        </w:tc>
        <w:tc>
          <w:tcPr>
            <w:tcW w:w="74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w:t>
            </w:r>
          </w:p>
        </w:tc>
        <w:tc>
          <w:tcPr>
            <w:tcW w:w="138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详见招标文件第二部分</w:t>
            </w:r>
          </w:p>
        </w:tc>
        <w:tc>
          <w:tcPr>
            <w:tcW w:w="82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cs="Times New Roman" w:asciiTheme="minorEastAsia" w:hAnsiTheme="minorEastAsia" w:eastAsiaTheme="minorEastAsia"/>
                <w:szCs w:val="21"/>
                <w:lang w:eastAsia="zh-CN"/>
              </w:rPr>
            </w:pPr>
            <w:r>
              <w:rPr>
                <w:rFonts w:hint="eastAsia" w:cs="Times New Roman" w:asciiTheme="minorEastAsia" w:hAnsiTheme="minorEastAsia"/>
                <w:szCs w:val="21"/>
                <w:lang w:eastAsia="zh-CN"/>
              </w:rPr>
              <w:t>台</w:t>
            </w:r>
          </w:p>
        </w:tc>
        <w:tc>
          <w:tcPr>
            <w:tcW w:w="81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cs="Times New Roman" w:asciiTheme="minorEastAsia" w:hAnsiTheme="minorEastAsia" w:eastAsiaTheme="minorEastAsia"/>
                <w:szCs w:val="21"/>
                <w:lang w:val="en-US" w:eastAsia="zh-CN"/>
              </w:rPr>
            </w:pPr>
            <w:r>
              <w:rPr>
                <w:rFonts w:hint="eastAsia" w:cs="Times New Roman" w:asciiTheme="minorEastAsia" w:hAnsiTheme="minorEastAsia"/>
                <w:szCs w:val="21"/>
                <w:lang w:val="en-US" w:eastAsia="zh-CN"/>
              </w:rPr>
              <w:t>3</w:t>
            </w:r>
          </w:p>
        </w:tc>
        <w:tc>
          <w:tcPr>
            <w:tcW w:w="105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cs="Times New Roman" w:asciiTheme="minorEastAsia" w:hAnsiTheme="minorEastAsia" w:eastAsiaTheme="minorEastAsia"/>
                <w:szCs w:val="21"/>
                <w:lang w:val="en-US" w:eastAsia="zh-CN"/>
              </w:rPr>
            </w:pPr>
            <w:r>
              <w:rPr>
                <w:rFonts w:hint="eastAsia" w:cs="Times New Roman" w:asciiTheme="minorEastAsia" w:hAnsiTheme="minorEastAsia"/>
                <w:szCs w:val="21"/>
                <w:lang w:val="en-US" w:eastAsia="zh-CN"/>
              </w:rPr>
              <w:t>45</w:t>
            </w:r>
          </w:p>
        </w:tc>
        <w:tc>
          <w:tcPr>
            <w:tcW w:w="110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合同签订后90个日历日</w:t>
            </w:r>
          </w:p>
        </w:tc>
        <w:tc>
          <w:tcPr>
            <w:tcW w:w="94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重庆市</w:t>
            </w:r>
          </w:p>
        </w:tc>
        <w:tc>
          <w:tcPr>
            <w:tcW w:w="70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exact"/>
          <w:jc w:val="center"/>
        </w:trPr>
        <w:tc>
          <w:tcPr>
            <w:tcW w:w="66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napToGrid w:val="0"/>
                <w:kern w:val="0"/>
                <w:szCs w:val="21"/>
              </w:rPr>
              <w:t>说明</w:t>
            </w:r>
          </w:p>
        </w:tc>
        <w:tc>
          <w:tcPr>
            <w:tcW w:w="8643" w:type="dxa"/>
            <w:gridSpan w:val="9"/>
            <w:tcBorders>
              <w:top w:val="single" w:color="auto" w:sz="4" w:space="0"/>
              <w:left w:val="single" w:color="auto" w:sz="4" w:space="0"/>
              <w:bottom w:val="single" w:color="auto" w:sz="4" w:space="0"/>
              <w:right w:val="single" w:color="auto" w:sz="4" w:space="0"/>
            </w:tcBorders>
            <w:vAlign w:val="center"/>
          </w:tcPr>
          <w:p>
            <w:pPr>
              <w:adjustRightInd w:val="0"/>
              <w:snapToGrid w:val="0"/>
              <w:rPr>
                <w:rFonts w:cs="Times New Roman" w:asciiTheme="minorEastAsia" w:hAnsiTheme="minorEastAsia"/>
                <w:kern w:val="0"/>
                <w:szCs w:val="21"/>
              </w:rPr>
            </w:pPr>
            <w:r>
              <w:rPr>
                <w:rFonts w:cs="Times New Roman" w:asciiTheme="minorEastAsia" w:hAnsiTheme="minorEastAsia"/>
                <w:kern w:val="0"/>
                <w:szCs w:val="21"/>
              </w:rPr>
              <w:t>1.</w:t>
            </w:r>
            <w:r>
              <w:rPr>
                <w:rFonts w:hint="eastAsia" w:cs="Times New Roman" w:asciiTheme="minorEastAsia" w:hAnsiTheme="minorEastAsia"/>
                <w:kern w:val="0"/>
                <w:szCs w:val="21"/>
              </w:rPr>
              <w:t>投标人须对所投包内所有产品和数量进行投标报价，否则视为无效投标。</w:t>
            </w:r>
          </w:p>
          <w:p>
            <w:pPr>
              <w:adjustRightInd w:val="0"/>
              <w:snapToGrid w:val="0"/>
              <w:rPr>
                <w:rFonts w:cs="Times New Roman" w:asciiTheme="minorEastAsia" w:hAnsiTheme="minorEastAsia"/>
                <w:szCs w:val="21"/>
              </w:rPr>
            </w:pPr>
            <w:r>
              <w:rPr>
                <w:rFonts w:hint="eastAsia" w:cs="Times New Roman" w:asciiTheme="minorEastAsia" w:hAnsiTheme="minorEastAsia"/>
                <w:kern w:val="0"/>
                <w:szCs w:val="21"/>
              </w:rPr>
              <w:t>2.</w:t>
            </w:r>
            <w:r>
              <w:rPr>
                <w:rFonts w:hint="eastAsia" w:ascii="宋体" w:hAnsi="宋体"/>
              </w:rPr>
              <w:t>投标报价应包括所有货物供应、运输、安装、培训、售后服务价格。</w:t>
            </w:r>
          </w:p>
        </w:tc>
      </w:tr>
    </w:tbl>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四、投标人</w:t>
      </w:r>
      <w:r>
        <w:rPr>
          <w:rFonts w:cs="Times New Roman" w:asciiTheme="minorEastAsia" w:hAnsiTheme="minorEastAsia"/>
          <w:b/>
          <w:kern w:val="0"/>
          <w:sz w:val="24"/>
          <w:szCs w:val="24"/>
        </w:rPr>
        <w:t>资格条件：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（一）符合《中华人民共和国政府采购法》第二十二条资格条件：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1.具有独立承担民事责任的能力；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2.具有良好的商业信誉和健全的财务会计制度；</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3.具有履行合同所必需的设备和专业技术能力；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4.有依法缴纳税收和社会保障资金的良好记录；</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5.参加政府采购活动前3年内，在经营活动中没有重大违法记录；</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6.法律、行政法规规定的其他条件。</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（二）供应商成立时间不少于1年。</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（三）非外资独资或外资控股企业。</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我院采购活动的处罚。</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（五）本项目不接受联合体投标。</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（六）注册资金</w:t>
      </w:r>
      <w:r>
        <w:rPr>
          <w:rFonts w:cs="Times New Roman" w:asciiTheme="minorEastAsia" w:hAnsiTheme="minorEastAsia"/>
          <w:kern w:val="0"/>
          <w:sz w:val="24"/>
          <w:szCs w:val="24"/>
        </w:rPr>
        <w:t>200</w:t>
      </w:r>
      <w:r>
        <w:rPr>
          <w:rFonts w:hint="eastAsia" w:cs="Times New Roman" w:asciiTheme="minorEastAsia" w:hAnsiTheme="minorEastAsia"/>
          <w:kern w:val="0"/>
          <w:sz w:val="24"/>
          <w:szCs w:val="24"/>
        </w:rPr>
        <w:t>万（含）以上生产或销售型企业。</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（七）投标人应具备本项目生产或者销售范围（以投标人提供的营业执照、经营许可证为准）。</w:t>
      </w:r>
    </w:p>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五、招标</w:t>
      </w:r>
      <w:r>
        <w:rPr>
          <w:rFonts w:cs="Times New Roman" w:asciiTheme="minorEastAsia" w:hAnsiTheme="minorEastAsia"/>
          <w:b/>
          <w:kern w:val="0"/>
          <w:sz w:val="24"/>
          <w:szCs w:val="24"/>
        </w:rPr>
        <w:t>文件发售时间、地点、方式及售价</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（一）发售时间：</w:t>
      </w:r>
      <w:r>
        <w:rPr>
          <w:rFonts w:hint="eastAsia" w:cs="Times New Roman" w:asciiTheme="minorEastAsia" w:hAnsiTheme="minorEastAsia"/>
          <w:kern w:val="0"/>
          <w:sz w:val="24"/>
          <w:szCs w:val="24"/>
          <w:u w:val="single"/>
        </w:rPr>
        <w:t xml:space="preserve"> 202</w:t>
      </w:r>
      <w:r>
        <w:rPr>
          <w:rFonts w:hint="eastAsia" w:cs="Times New Roman" w:asciiTheme="minorEastAsia" w:hAnsiTheme="minorEastAsia"/>
          <w:kern w:val="0"/>
          <w:sz w:val="24"/>
          <w:szCs w:val="24"/>
          <w:u w:val="single"/>
          <w:lang w:val="en-US" w:eastAsia="zh-CN"/>
        </w:rPr>
        <w:t>1</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年</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color w:val="FF0000"/>
          <w:kern w:val="0"/>
          <w:sz w:val="24"/>
          <w:szCs w:val="24"/>
          <w:u w:val="single"/>
          <w:lang w:val="en-US" w:eastAsia="zh-CN"/>
        </w:rPr>
        <w:t>1</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月</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color w:val="FF0000"/>
          <w:kern w:val="0"/>
          <w:sz w:val="24"/>
          <w:szCs w:val="24"/>
          <w:u w:val="single"/>
          <w:lang w:val="en-US" w:eastAsia="zh-CN"/>
        </w:rPr>
        <w:t>29</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日至</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color w:val="FF0000"/>
          <w:kern w:val="0"/>
          <w:sz w:val="24"/>
          <w:szCs w:val="24"/>
          <w:u w:val="single"/>
          <w:lang w:val="en-US" w:eastAsia="zh-CN"/>
        </w:rPr>
        <w:t>2</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月</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color w:val="FF0000"/>
          <w:kern w:val="0"/>
          <w:sz w:val="24"/>
          <w:szCs w:val="24"/>
          <w:u w:val="single"/>
          <w:lang w:val="en-US" w:eastAsia="zh-CN"/>
        </w:rPr>
        <w:t>5</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日（08:00—11:30，15:00—17:00）（北京时间、节假日除外）。</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（二）发售地点：</w:t>
      </w:r>
      <w:r>
        <w:rPr>
          <w:rFonts w:hint="eastAsia" w:cs="Times New Roman" w:asciiTheme="minorEastAsia" w:hAnsiTheme="minorEastAsia"/>
          <w:kern w:val="0"/>
          <w:sz w:val="24"/>
          <w:szCs w:val="24"/>
          <w:u w:val="single"/>
        </w:rPr>
        <w:t xml:space="preserve">   重庆市  </w:t>
      </w:r>
      <w:r>
        <w:rPr>
          <w:rFonts w:hint="eastAsia"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（三）发售方式：投标人指定专人现场领取，不接受邮寄等其他方式。投标人购买招标文件时需提供以下材料原件或装订成册加盖单位公章的复印件1份。</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1.营业执照（三证合一）；</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2.法定代表人资格证明书（含法定代表人身份证复印件）；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3.法定代表人授权书（含被授权人身份证复印件）；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4.主要股东或出资人信息；</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5.保密承诺书；</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6.廉洁诚信承诺书；</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7.最近连续6个月缴纳社会保障金的银行转账汇款单或相应证明材料（依法不需要缴纳社会保障资金的投标人，应提供相应文件证明其不需要缴纳社会保障资金）；</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8.最近连续6个月纳税的银行转账汇款单或相应证明材料（依法免税的投标人，应提供相应文件证明其依法免税）；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9.良好的商业信誉和健全的财务会计制度证明材料：会计师事务所出具的近3年（不足3年以成立日期起算）审计报告主要内容或公司财务报表，至少包含资产负债表、利润表、现金流量表；</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10.相关声明书（包含但不限于以下内容）：①非外资企业或外资控股企业的书面声明；②参加本次采购活动前3年内在经营活动中没有重大违法记录的书面声明；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11.医疗器械经营许可证或二类备案凭证（需具备投标产品经营资格)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12.生产企业营业执照（进口产品需提供国内总代理营业执照）；</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13.生产企业《医疗器械生产许可证》（需具备投标产品生产资格，进口产品提供国内总代理相关经营许可证）；</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14.投标产品《医疗器械产品注册证》（所投产品不属于医疗器械的无需提供）；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15.生产企业对代理公司投标授权书（进口产品需提供原产厂家对中国总代的中英文授权书复印件或同步翻译件）。</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（四）招标文件售价：200元/份，售后不退。</w:t>
      </w:r>
    </w:p>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六、投标开始和截止</w:t>
      </w:r>
      <w:r>
        <w:rPr>
          <w:rFonts w:cs="Times New Roman" w:asciiTheme="minorEastAsia" w:hAnsiTheme="minorEastAsia"/>
          <w:b/>
          <w:kern w:val="0"/>
          <w:sz w:val="24"/>
          <w:szCs w:val="24"/>
        </w:rPr>
        <w:t>时间</w:t>
      </w:r>
      <w:r>
        <w:rPr>
          <w:rFonts w:hint="eastAsia" w:cs="Times New Roman" w:asciiTheme="minorEastAsia" w:hAnsiTheme="minorEastAsia"/>
          <w:b/>
          <w:kern w:val="0"/>
          <w:sz w:val="24"/>
          <w:szCs w:val="24"/>
        </w:rPr>
        <w:t>及</w:t>
      </w:r>
      <w:r>
        <w:rPr>
          <w:rFonts w:cs="Times New Roman" w:asciiTheme="minorEastAsia" w:hAnsiTheme="minorEastAsia"/>
          <w:b/>
          <w:kern w:val="0"/>
          <w:sz w:val="24"/>
          <w:szCs w:val="24"/>
        </w:rPr>
        <w:t>地点</w:t>
      </w:r>
      <w:r>
        <w:rPr>
          <w:rFonts w:hint="eastAsia" w:cs="Times New Roman" w:asciiTheme="minorEastAsia" w:hAnsiTheme="minorEastAsia"/>
          <w:b/>
          <w:kern w:val="0"/>
          <w:sz w:val="24"/>
          <w:szCs w:val="24"/>
        </w:rPr>
        <w:t>、方式</w:t>
      </w:r>
    </w:p>
    <w:p>
      <w:pPr>
        <w:tabs>
          <w:tab w:val="left" w:pos="0"/>
          <w:tab w:val="left" w:pos="1122"/>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（一）投标开始时间：</w:t>
      </w:r>
      <w:r>
        <w:rPr>
          <w:rFonts w:hint="eastAsia" w:cs="Times New Roman" w:asciiTheme="minorEastAsia" w:hAnsiTheme="minorEastAsia"/>
          <w:kern w:val="0"/>
          <w:sz w:val="24"/>
          <w:szCs w:val="24"/>
          <w:u w:val="single"/>
        </w:rPr>
        <w:t xml:space="preserve"> 202</w:t>
      </w:r>
      <w:r>
        <w:rPr>
          <w:rFonts w:hint="eastAsia" w:cs="Times New Roman" w:asciiTheme="minorEastAsia" w:hAnsiTheme="minorEastAsia"/>
          <w:kern w:val="0"/>
          <w:sz w:val="24"/>
          <w:szCs w:val="24"/>
          <w:u w:val="single"/>
          <w:lang w:val="en-US" w:eastAsia="zh-CN"/>
        </w:rPr>
        <w:t>1</w:t>
      </w:r>
      <w:r>
        <w:rPr>
          <w:rFonts w:hint="eastAsia" w:cs="Times New Roman" w:asciiTheme="minorEastAsia" w:hAnsiTheme="minorEastAsia"/>
          <w:kern w:val="0"/>
          <w:sz w:val="24"/>
          <w:szCs w:val="24"/>
        </w:rPr>
        <w:t>年</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color w:val="FF0000"/>
          <w:kern w:val="0"/>
          <w:sz w:val="24"/>
          <w:szCs w:val="24"/>
          <w:u w:val="single"/>
          <w:lang w:val="en-US" w:eastAsia="zh-CN"/>
        </w:rPr>
        <w:t>3</w:t>
      </w:r>
      <w:r>
        <w:rPr>
          <w:rFonts w:hint="eastAsia" w:cs="Times New Roman" w:asciiTheme="minorEastAsia" w:hAnsiTheme="minorEastAsia"/>
          <w:kern w:val="0"/>
          <w:sz w:val="24"/>
          <w:szCs w:val="24"/>
        </w:rPr>
        <w:t>月</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color w:val="FF0000"/>
          <w:kern w:val="0"/>
          <w:sz w:val="24"/>
          <w:szCs w:val="24"/>
          <w:u w:val="single"/>
          <w:lang w:val="en-US" w:eastAsia="zh-CN"/>
        </w:rPr>
        <w:t>1</w:t>
      </w:r>
      <w:r>
        <w:rPr>
          <w:rFonts w:hint="eastAsia" w:cs="Times New Roman" w:asciiTheme="minorEastAsia" w:hAnsiTheme="minorEastAsia"/>
          <w:kern w:val="0"/>
          <w:sz w:val="24"/>
          <w:szCs w:val="24"/>
        </w:rPr>
        <w:t>日</w:t>
      </w:r>
      <w:r>
        <w:rPr>
          <w:rFonts w:hint="eastAsia" w:cs="Times New Roman" w:asciiTheme="minorEastAsia" w:hAnsiTheme="minorEastAsia"/>
          <w:kern w:val="0"/>
          <w:sz w:val="24"/>
          <w:szCs w:val="24"/>
          <w:u w:val="single"/>
        </w:rPr>
        <w:t xml:space="preserve"> 8</w:t>
      </w:r>
      <w:r>
        <w:rPr>
          <w:rFonts w:hint="eastAsia" w:cs="Times New Roman" w:asciiTheme="minorEastAsia" w:hAnsiTheme="minorEastAsia"/>
          <w:kern w:val="0"/>
          <w:sz w:val="24"/>
          <w:szCs w:val="24"/>
        </w:rPr>
        <w:t>时</w:t>
      </w:r>
      <w:r>
        <w:rPr>
          <w:rFonts w:hint="eastAsia" w:cs="Times New Roman" w:asciiTheme="minorEastAsia" w:hAnsiTheme="minorEastAsia"/>
          <w:kern w:val="0"/>
          <w:sz w:val="24"/>
          <w:szCs w:val="24"/>
          <w:u w:val="single"/>
        </w:rPr>
        <w:t xml:space="preserve"> 0 </w:t>
      </w:r>
      <w:r>
        <w:rPr>
          <w:rFonts w:hint="eastAsia" w:cs="Times New Roman" w:asciiTheme="minorEastAsia" w:hAnsiTheme="minorEastAsia"/>
          <w:kern w:val="0"/>
          <w:sz w:val="24"/>
          <w:szCs w:val="24"/>
        </w:rPr>
        <w:t>分（北京时间）。</w:t>
      </w:r>
    </w:p>
    <w:p>
      <w:pPr>
        <w:tabs>
          <w:tab w:val="left" w:pos="0"/>
          <w:tab w:val="left" w:pos="1122"/>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（二）投标截止时间：</w:t>
      </w:r>
      <w:r>
        <w:rPr>
          <w:rFonts w:hint="eastAsia" w:cs="Times New Roman" w:asciiTheme="minorEastAsia" w:hAnsiTheme="minorEastAsia"/>
          <w:kern w:val="0"/>
          <w:sz w:val="24"/>
          <w:szCs w:val="24"/>
          <w:u w:val="single"/>
        </w:rPr>
        <w:t xml:space="preserve"> 202</w:t>
      </w:r>
      <w:r>
        <w:rPr>
          <w:rFonts w:hint="eastAsia" w:cs="Times New Roman" w:asciiTheme="minorEastAsia" w:hAnsiTheme="minorEastAsia"/>
          <w:kern w:val="0"/>
          <w:sz w:val="24"/>
          <w:szCs w:val="24"/>
          <w:u w:val="single"/>
          <w:lang w:val="en-US" w:eastAsia="zh-CN"/>
        </w:rPr>
        <w:t>1</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年</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color w:val="FF0000"/>
          <w:kern w:val="0"/>
          <w:sz w:val="24"/>
          <w:szCs w:val="24"/>
          <w:u w:val="single"/>
          <w:lang w:val="en-US" w:eastAsia="zh-CN"/>
        </w:rPr>
        <w:t>3</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月</w:t>
      </w:r>
      <w:r>
        <w:rPr>
          <w:rFonts w:hint="eastAsia" w:cs="Times New Roman" w:asciiTheme="minorEastAsia" w:hAnsiTheme="minorEastAsia"/>
          <w:color w:val="FF0000"/>
          <w:kern w:val="0"/>
          <w:sz w:val="24"/>
          <w:szCs w:val="24"/>
          <w:u w:val="single"/>
          <w:lang w:val="en-US" w:eastAsia="zh-CN"/>
        </w:rPr>
        <w:t>1</w:t>
      </w:r>
      <w:r>
        <w:rPr>
          <w:rFonts w:hint="eastAsia" w:cs="Times New Roman" w:asciiTheme="minorEastAsia" w:hAnsiTheme="minorEastAsia"/>
          <w:kern w:val="0"/>
          <w:sz w:val="24"/>
          <w:szCs w:val="24"/>
        </w:rPr>
        <w:t>日</w:t>
      </w:r>
      <w:r>
        <w:rPr>
          <w:rFonts w:hint="eastAsia" w:cs="Times New Roman" w:asciiTheme="minorEastAsia" w:hAnsiTheme="minorEastAsia"/>
          <w:kern w:val="0"/>
          <w:sz w:val="24"/>
          <w:szCs w:val="24"/>
          <w:u w:val="single"/>
        </w:rPr>
        <w:t xml:space="preserve"> 9 </w:t>
      </w:r>
      <w:r>
        <w:rPr>
          <w:rFonts w:hint="eastAsia" w:cs="Times New Roman" w:asciiTheme="minorEastAsia" w:hAnsiTheme="minorEastAsia"/>
          <w:kern w:val="0"/>
          <w:sz w:val="24"/>
          <w:szCs w:val="24"/>
        </w:rPr>
        <w:t>时</w:t>
      </w:r>
      <w:r>
        <w:rPr>
          <w:rFonts w:hint="eastAsia" w:cs="Times New Roman" w:asciiTheme="minorEastAsia" w:hAnsiTheme="minorEastAsia"/>
          <w:kern w:val="0"/>
          <w:sz w:val="24"/>
          <w:szCs w:val="24"/>
          <w:u w:val="single"/>
        </w:rPr>
        <w:t xml:space="preserve"> 0 </w:t>
      </w:r>
      <w:r>
        <w:rPr>
          <w:rFonts w:hint="eastAsia" w:cs="Times New Roman" w:asciiTheme="minorEastAsia" w:hAnsiTheme="minorEastAsia"/>
          <w:kern w:val="0"/>
          <w:sz w:val="24"/>
          <w:szCs w:val="24"/>
        </w:rPr>
        <w:t>分（北京时间）。</w:t>
      </w:r>
    </w:p>
    <w:p>
      <w:pPr>
        <w:tabs>
          <w:tab w:val="left" w:pos="0"/>
          <w:tab w:val="left" w:pos="1122"/>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（三）投标地点：</w:t>
      </w:r>
      <w:r>
        <w:rPr>
          <w:rFonts w:hint="eastAsia" w:cs="Times New Roman" w:asciiTheme="minorEastAsia" w:hAnsiTheme="minorEastAsia"/>
          <w:kern w:val="0"/>
          <w:sz w:val="24"/>
          <w:szCs w:val="24"/>
          <w:u w:val="single"/>
        </w:rPr>
        <w:t xml:space="preserve">    重庆市      </w:t>
      </w:r>
      <w:r>
        <w:rPr>
          <w:rFonts w:hint="eastAsia" w:cs="Times New Roman" w:asciiTheme="minorEastAsia" w:hAnsiTheme="minorEastAsia"/>
          <w:kern w:val="0"/>
          <w:sz w:val="24"/>
          <w:szCs w:val="24"/>
        </w:rPr>
        <w:t>。</w:t>
      </w:r>
    </w:p>
    <w:p>
      <w:pPr>
        <w:tabs>
          <w:tab w:val="left" w:pos="0"/>
          <w:tab w:val="left" w:pos="1122"/>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（四）投标方式：指定专人递交投标文件，不接受邮寄等其他方式。</w:t>
      </w:r>
    </w:p>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七、</w:t>
      </w:r>
      <w:r>
        <w:rPr>
          <w:rFonts w:hint="eastAsia" w:cs="Times New Roman" w:asciiTheme="minorEastAsia" w:hAnsiTheme="minorEastAsia"/>
          <w:b/>
          <w:kern w:val="0"/>
          <w:sz w:val="24"/>
          <w:szCs w:val="24"/>
        </w:rPr>
        <w:tab/>
      </w:r>
      <w:r>
        <w:rPr>
          <w:rFonts w:hint="eastAsia" w:cs="Times New Roman" w:asciiTheme="minorEastAsia" w:hAnsiTheme="minorEastAsia"/>
          <w:b/>
          <w:kern w:val="0"/>
          <w:sz w:val="24"/>
          <w:szCs w:val="24"/>
        </w:rPr>
        <w:t>开标时间、地点</w:t>
      </w:r>
    </w:p>
    <w:p>
      <w:pPr>
        <w:tabs>
          <w:tab w:val="left" w:pos="0"/>
          <w:tab w:val="left" w:pos="1122"/>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（一）开标时间：</w:t>
      </w:r>
      <w:r>
        <w:rPr>
          <w:rFonts w:hint="eastAsia" w:cs="Times New Roman" w:asciiTheme="minorEastAsia" w:hAnsiTheme="minorEastAsia"/>
          <w:kern w:val="0"/>
          <w:sz w:val="24"/>
          <w:szCs w:val="24"/>
          <w:u w:val="single"/>
        </w:rPr>
        <w:t xml:space="preserve"> 202</w:t>
      </w:r>
      <w:r>
        <w:rPr>
          <w:rFonts w:hint="eastAsia" w:cs="Times New Roman" w:asciiTheme="minorEastAsia" w:hAnsiTheme="minorEastAsia"/>
          <w:kern w:val="0"/>
          <w:sz w:val="24"/>
          <w:szCs w:val="24"/>
          <w:u w:val="single"/>
          <w:lang w:val="en-US" w:eastAsia="zh-CN"/>
        </w:rPr>
        <w:t>1</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年</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color w:val="FF0000"/>
          <w:kern w:val="0"/>
          <w:sz w:val="24"/>
          <w:szCs w:val="24"/>
          <w:u w:val="single"/>
          <w:lang w:val="en-US" w:eastAsia="zh-CN"/>
        </w:rPr>
        <w:t>3</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月</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color w:val="FF0000"/>
          <w:kern w:val="0"/>
          <w:sz w:val="24"/>
          <w:szCs w:val="24"/>
          <w:u w:val="single"/>
          <w:lang w:val="en-US" w:eastAsia="zh-CN"/>
        </w:rPr>
        <w:t>1</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日</w:t>
      </w:r>
      <w:r>
        <w:rPr>
          <w:rFonts w:hint="eastAsia" w:cs="Times New Roman" w:asciiTheme="minorEastAsia" w:hAnsiTheme="minorEastAsia"/>
          <w:kern w:val="0"/>
          <w:sz w:val="24"/>
          <w:szCs w:val="24"/>
          <w:u w:val="single"/>
        </w:rPr>
        <w:t xml:space="preserve"> 9 </w:t>
      </w:r>
      <w:r>
        <w:rPr>
          <w:rFonts w:hint="eastAsia" w:cs="Times New Roman" w:asciiTheme="minorEastAsia" w:hAnsiTheme="minorEastAsia"/>
          <w:kern w:val="0"/>
          <w:sz w:val="24"/>
          <w:szCs w:val="24"/>
        </w:rPr>
        <w:t>时</w:t>
      </w:r>
      <w:r>
        <w:rPr>
          <w:rFonts w:hint="eastAsia" w:cs="Times New Roman" w:asciiTheme="minorEastAsia" w:hAnsiTheme="minorEastAsia"/>
          <w:kern w:val="0"/>
          <w:sz w:val="24"/>
          <w:szCs w:val="24"/>
          <w:u w:val="single"/>
        </w:rPr>
        <w:t xml:space="preserve"> 0 </w:t>
      </w:r>
      <w:r>
        <w:rPr>
          <w:rFonts w:hint="eastAsia" w:cs="Times New Roman" w:asciiTheme="minorEastAsia" w:hAnsiTheme="minorEastAsia"/>
          <w:kern w:val="0"/>
          <w:sz w:val="24"/>
          <w:szCs w:val="24"/>
        </w:rPr>
        <w:t>分（北京时间）。</w:t>
      </w:r>
    </w:p>
    <w:p>
      <w:pPr>
        <w:tabs>
          <w:tab w:val="left" w:pos="0"/>
          <w:tab w:val="left" w:pos="1122"/>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（二）开标地点：</w:t>
      </w:r>
      <w:r>
        <w:rPr>
          <w:rFonts w:hint="eastAsia" w:cs="Times New Roman" w:asciiTheme="minorEastAsia" w:hAnsiTheme="minorEastAsia"/>
          <w:kern w:val="0"/>
          <w:sz w:val="24"/>
          <w:szCs w:val="24"/>
          <w:u w:val="single"/>
        </w:rPr>
        <w:t xml:space="preserve">   重庆市   </w:t>
      </w:r>
      <w:r>
        <w:rPr>
          <w:rFonts w:hint="eastAsia" w:cs="Times New Roman" w:asciiTheme="minorEastAsia" w:hAnsiTheme="minorEastAsia"/>
          <w:kern w:val="0"/>
          <w:sz w:val="24"/>
          <w:szCs w:val="24"/>
        </w:rPr>
        <w:t>。</w:t>
      </w:r>
    </w:p>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八、</w:t>
      </w:r>
      <w:r>
        <w:rPr>
          <w:rFonts w:cs="Times New Roman" w:asciiTheme="minorEastAsia" w:hAnsiTheme="minorEastAsia"/>
          <w:b/>
          <w:kern w:val="0"/>
          <w:sz w:val="24"/>
          <w:szCs w:val="24"/>
        </w:rPr>
        <w:t>本</w:t>
      </w:r>
      <w:r>
        <w:rPr>
          <w:rFonts w:hint="eastAsia" w:cs="Times New Roman" w:asciiTheme="minorEastAsia" w:hAnsiTheme="minorEastAsia"/>
          <w:b/>
          <w:kern w:val="0"/>
          <w:sz w:val="24"/>
          <w:szCs w:val="24"/>
        </w:rPr>
        <w:t>采购</w:t>
      </w:r>
      <w:r>
        <w:rPr>
          <w:rFonts w:cs="Times New Roman" w:asciiTheme="minorEastAsia" w:hAnsiTheme="minorEastAsia"/>
          <w:b/>
          <w:kern w:val="0"/>
          <w:sz w:val="24"/>
          <w:szCs w:val="24"/>
        </w:rPr>
        <w:t>项目相关信息</w:t>
      </w:r>
      <w:r>
        <w:rPr>
          <w:rFonts w:hint="eastAsia" w:cs="Times New Roman" w:asciiTheme="minorEastAsia" w:hAnsiTheme="minorEastAsia"/>
          <w:b/>
          <w:kern w:val="0"/>
          <w:sz w:val="24"/>
          <w:szCs w:val="24"/>
        </w:rPr>
        <w:t>同步</w:t>
      </w:r>
      <w:r>
        <w:rPr>
          <w:rFonts w:cs="Times New Roman" w:asciiTheme="minorEastAsia" w:hAnsiTheme="minorEastAsia"/>
          <w:b/>
          <w:kern w:val="0"/>
          <w:sz w:val="24"/>
          <w:szCs w:val="24"/>
        </w:rPr>
        <w:t>在</w:t>
      </w:r>
      <w:r>
        <w:rPr>
          <w:rFonts w:hint="eastAsia" w:cs="Times New Roman" w:asciiTheme="minorEastAsia" w:hAnsiTheme="minorEastAsia"/>
          <w:b/>
          <w:kern w:val="0"/>
          <w:sz w:val="24"/>
          <w:szCs w:val="24"/>
          <w:lang w:val="zh-CN"/>
        </w:rPr>
        <w:t>《军队采购网》（</w:t>
      </w:r>
      <w:r>
        <w:rPr>
          <w:rFonts w:hint="eastAsia" w:cs="Times New Roman" w:asciiTheme="minorEastAsia" w:hAnsiTheme="minorEastAsia"/>
          <w:b/>
          <w:kern w:val="0"/>
          <w:sz w:val="24"/>
          <w:szCs w:val="24"/>
          <w:lang w:val="en-US" w:eastAsia="zh-CN"/>
        </w:rPr>
        <w:t>www.plap.cn</w:t>
      </w:r>
      <w:r>
        <w:rPr>
          <w:rFonts w:hint="eastAsia" w:cs="Times New Roman" w:asciiTheme="minorEastAsia" w:hAnsiTheme="minorEastAsia"/>
          <w:b/>
          <w:kern w:val="0"/>
          <w:sz w:val="24"/>
          <w:szCs w:val="24"/>
          <w:lang w:val="zh-CN"/>
        </w:rPr>
        <w:t>）、</w:t>
      </w:r>
      <w:r>
        <w:rPr>
          <w:rFonts w:cs="Times New Roman" w:asciiTheme="minorEastAsia" w:hAnsiTheme="minorEastAsia"/>
          <w:b/>
          <w:kern w:val="0"/>
          <w:sz w:val="24"/>
          <w:szCs w:val="24"/>
        </w:rPr>
        <w:t>《</w:t>
      </w:r>
      <w:r>
        <w:rPr>
          <w:rFonts w:hint="eastAsia" w:cs="Times New Roman" w:asciiTheme="minorEastAsia" w:hAnsiTheme="minorEastAsia"/>
          <w:b/>
          <w:kern w:val="0"/>
          <w:sz w:val="24"/>
          <w:szCs w:val="24"/>
        </w:rPr>
        <w:t>中国</w:t>
      </w:r>
      <w:r>
        <w:rPr>
          <w:rFonts w:hint="eastAsia" w:cs="Times New Roman" w:asciiTheme="minorEastAsia" w:hAnsiTheme="minorEastAsia"/>
          <w:b/>
          <w:kern w:val="0"/>
          <w:sz w:val="24"/>
          <w:szCs w:val="24"/>
          <w:lang w:val="en-US" w:eastAsia="zh-CN"/>
        </w:rPr>
        <w:t>政府采购</w:t>
      </w:r>
      <w:r>
        <w:rPr>
          <w:rFonts w:cs="Times New Roman" w:asciiTheme="minorEastAsia" w:hAnsiTheme="minorEastAsia"/>
          <w:b/>
          <w:kern w:val="0"/>
          <w:sz w:val="24"/>
          <w:szCs w:val="24"/>
        </w:rPr>
        <w:t>网》</w:t>
      </w:r>
      <w:r>
        <w:rPr>
          <w:rFonts w:hint="eastAsia" w:cs="Times New Roman" w:asciiTheme="minorEastAsia" w:hAnsiTheme="minorEastAsia"/>
          <w:b/>
          <w:kern w:val="0"/>
          <w:sz w:val="24"/>
          <w:szCs w:val="24"/>
        </w:rPr>
        <w:t>（</w:t>
      </w:r>
      <w:r>
        <w:fldChar w:fldCharType="begin"/>
      </w:r>
      <w:r>
        <w:instrText xml:space="preserve"> HYPERLINK "http://www.zhaobiao.cn" </w:instrText>
      </w:r>
      <w:r>
        <w:fldChar w:fldCharType="separate"/>
      </w:r>
      <w:r>
        <w:rPr>
          <w:rStyle w:val="21"/>
          <w:rFonts w:asciiTheme="minorEastAsia" w:hAnsiTheme="minorEastAsia"/>
          <w:b/>
          <w:color w:val="auto"/>
          <w:kern w:val="0"/>
          <w:sz w:val="24"/>
          <w:szCs w:val="24"/>
          <w:u w:val="none"/>
        </w:rPr>
        <w:t>www.</w:t>
      </w:r>
      <w:r>
        <w:rPr>
          <w:rStyle w:val="21"/>
          <w:rFonts w:hint="eastAsia" w:asciiTheme="minorEastAsia" w:hAnsiTheme="minorEastAsia"/>
          <w:b/>
          <w:color w:val="auto"/>
          <w:kern w:val="0"/>
          <w:sz w:val="24"/>
          <w:szCs w:val="24"/>
          <w:u w:val="none"/>
          <w:lang w:val="en-US" w:eastAsia="zh-CN"/>
        </w:rPr>
        <w:t>ccgp.gov</w:t>
      </w:r>
      <w:r>
        <w:rPr>
          <w:rStyle w:val="21"/>
          <w:rFonts w:asciiTheme="minorEastAsia" w:hAnsiTheme="minorEastAsia"/>
          <w:b/>
          <w:color w:val="auto"/>
          <w:kern w:val="0"/>
          <w:sz w:val="24"/>
          <w:szCs w:val="24"/>
          <w:u w:val="none"/>
        </w:rPr>
        <w:t>.cn</w:t>
      </w:r>
      <w:r>
        <w:rPr>
          <w:rStyle w:val="21"/>
          <w:rFonts w:asciiTheme="minorEastAsia" w:hAnsiTheme="minorEastAsia"/>
          <w:b/>
          <w:color w:val="auto"/>
          <w:kern w:val="0"/>
          <w:sz w:val="24"/>
          <w:szCs w:val="24"/>
          <w:u w:val="none"/>
        </w:rPr>
        <w:fldChar w:fldCharType="end"/>
      </w:r>
      <w:r>
        <w:rPr>
          <w:rFonts w:hint="eastAsia" w:cs="Times New Roman" w:asciiTheme="minorEastAsia" w:hAnsiTheme="minorEastAsia"/>
          <w:b/>
          <w:kern w:val="0"/>
          <w:sz w:val="24"/>
          <w:szCs w:val="24"/>
        </w:rPr>
        <w:t>）及我院官网（</w:t>
      </w:r>
      <w:r>
        <w:rPr>
          <w:rFonts w:cs="Times New Roman" w:asciiTheme="minorEastAsia" w:hAnsiTheme="minorEastAsia"/>
          <w:b/>
          <w:kern w:val="0"/>
          <w:sz w:val="24"/>
          <w:szCs w:val="24"/>
        </w:rPr>
        <w:t>www.xnyy.cn</w:t>
      </w:r>
      <w:r>
        <w:rPr>
          <w:rFonts w:hint="eastAsia" w:cs="Times New Roman" w:asciiTheme="minorEastAsia" w:hAnsiTheme="minorEastAsia"/>
          <w:b/>
          <w:kern w:val="0"/>
          <w:sz w:val="24"/>
          <w:szCs w:val="24"/>
        </w:rPr>
        <w:t>）</w:t>
      </w:r>
      <w:r>
        <w:rPr>
          <w:rFonts w:cs="Times New Roman" w:asciiTheme="minorEastAsia" w:hAnsiTheme="minorEastAsia"/>
          <w:b/>
          <w:kern w:val="0"/>
          <w:sz w:val="24"/>
          <w:szCs w:val="24"/>
        </w:rPr>
        <w:t>上发布。</w:t>
      </w:r>
    </w:p>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九、招标人</w:t>
      </w:r>
      <w:r>
        <w:rPr>
          <w:rFonts w:cs="Times New Roman" w:asciiTheme="minorEastAsia" w:hAnsiTheme="minorEastAsia"/>
          <w:b/>
          <w:kern w:val="0"/>
          <w:sz w:val="24"/>
          <w:szCs w:val="24"/>
        </w:rPr>
        <w:t>联系方式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联 系 人：</w:t>
      </w:r>
      <w:r>
        <w:rPr>
          <w:rFonts w:hint="eastAsia" w:cs="Times New Roman" w:asciiTheme="minorEastAsia" w:hAnsiTheme="minorEastAsia"/>
          <w:kern w:val="0"/>
          <w:sz w:val="24"/>
          <w:szCs w:val="24"/>
          <w:u w:val="single"/>
        </w:rPr>
        <w:t xml:space="preserve"> 甘老师、</w:t>
      </w:r>
      <w:r>
        <w:rPr>
          <w:rFonts w:hint="eastAsia" w:cs="Times New Roman" w:asciiTheme="minorEastAsia" w:hAnsiTheme="minorEastAsia"/>
          <w:kern w:val="0"/>
          <w:sz w:val="24"/>
          <w:szCs w:val="24"/>
          <w:u w:val="single"/>
          <w:lang w:eastAsia="zh-CN"/>
        </w:rPr>
        <w:t>谭</w:t>
      </w:r>
      <w:r>
        <w:rPr>
          <w:rFonts w:hint="eastAsia" w:cs="Times New Roman" w:asciiTheme="minorEastAsia" w:hAnsiTheme="minorEastAsia"/>
          <w:kern w:val="0"/>
          <w:sz w:val="24"/>
          <w:szCs w:val="24"/>
          <w:u w:val="single"/>
        </w:rPr>
        <w:t xml:space="preserve">老师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电    话：</w:t>
      </w:r>
      <w:r>
        <w:rPr>
          <w:rFonts w:hint="eastAsia" w:cs="Times New Roman" w:asciiTheme="minorEastAsia" w:hAnsiTheme="minorEastAsia"/>
          <w:kern w:val="0"/>
          <w:sz w:val="24"/>
          <w:szCs w:val="24"/>
          <w:u w:val="single"/>
        </w:rPr>
        <w:t xml:space="preserve">  023-68766148</w:t>
      </w:r>
      <w:r>
        <w:rPr>
          <w:rFonts w:hint="eastAsia" w:cs="Times New Roman" w:asciiTheme="minorEastAsia" w:hAnsiTheme="minorEastAsia"/>
          <w:kern w:val="0"/>
          <w:sz w:val="24"/>
          <w:szCs w:val="24"/>
          <w:u w:val="single"/>
          <w:lang w:val="en-US" w:eastAsia="zh-CN"/>
        </w:rPr>
        <w:t>/6</w:t>
      </w:r>
      <w:bookmarkStart w:id="24" w:name="_GoBack"/>
      <w:bookmarkEnd w:id="24"/>
      <w:r>
        <w:rPr>
          <w:rFonts w:hint="eastAsia" w:cs="Times New Roman" w:asciiTheme="minorEastAsia" w:hAnsiTheme="minorEastAsia"/>
          <w:kern w:val="0"/>
          <w:sz w:val="24"/>
          <w:szCs w:val="24"/>
          <w:u w:val="single"/>
          <w:lang w:val="en-US" w:eastAsia="zh-CN"/>
        </w:rPr>
        <w:t>8766147</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 xml:space="preserve">（08:00—12:00，15:00—18:00）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监督电话：</w:t>
      </w:r>
      <w:r>
        <w:rPr>
          <w:rFonts w:hint="eastAsia" w:cs="Times New Roman" w:asciiTheme="minorEastAsia" w:hAnsiTheme="minorEastAsia"/>
          <w:kern w:val="0"/>
          <w:sz w:val="24"/>
          <w:szCs w:val="24"/>
          <w:u w:val="single"/>
        </w:rPr>
        <w:t xml:space="preserve">  </w:t>
      </w:r>
      <w:r>
        <w:rPr>
          <w:rFonts w:hint="eastAsia" w:ascii="宋体" w:hAnsi="宋体" w:eastAsia="宋体" w:cs="Times New Roman"/>
          <w:kern w:val="0"/>
          <w:sz w:val="24"/>
          <w:szCs w:val="24"/>
          <w:u w:val="single"/>
        </w:rPr>
        <w:t>023-68766035</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（08:00—12:00，15:00—18:00）</w:t>
      </w:r>
    </w:p>
    <w:p>
      <w:pPr>
        <w:adjustRightInd w:val="0"/>
        <w:snapToGrid w:val="0"/>
        <w:spacing w:afterLines="50" w:line="440" w:lineRule="exact"/>
        <w:ind w:left="4167" w:leftChars="432" w:hanging="3299" w:hangingChars="1428"/>
        <w:jc w:val="left"/>
        <w:rPr>
          <w:rFonts w:cs="Times New Roman" w:asciiTheme="minorEastAsia" w:hAnsiTheme="minorEastAsia"/>
          <w:kern w:val="0"/>
          <w:sz w:val="24"/>
          <w:szCs w:val="24"/>
        </w:rPr>
      </w:pPr>
    </w:p>
    <w:p>
      <w:pPr>
        <w:adjustRightInd w:val="0"/>
        <w:snapToGrid w:val="0"/>
        <w:spacing w:line="440" w:lineRule="exact"/>
        <w:ind w:left="4672" w:leftChars="2320" w:hanging="9" w:hangingChars="4"/>
        <w:rPr>
          <w:rFonts w:cs="Times New Roman" w:asciiTheme="minorEastAsia" w:hAnsiTheme="minorEastAsia"/>
          <w:kern w:val="0"/>
          <w:sz w:val="24"/>
          <w:szCs w:val="24"/>
        </w:rPr>
      </w:pPr>
      <w:r>
        <w:rPr>
          <w:rFonts w:hint="eastAsia" w:cs="Times New Roman" w:asciiTheme="minorEastAsia" w:hAnsiTheme="minorEastAsia"/>
          <w:kern w:val="0"/>
          <w:sz w:val="24"/>
          <w:szCs w:val="24"/>
        </w:rPr>
        <w:t>招标人：物资采购中心</w:t>
      </w:r>
    </w:p>
    <w:p>
      <w:pPr>
        <w:adjustRightInd w:val="0"/>
        <w:snapToGrid w:val="0"/>
        <w:spacing w:line="440" w:lineRule="exact"/>
        <w:ind w:left="4723" w:leftChars="2350"/>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 202</w:t>
      </w:r>
      <w:r>
        <w:rPr>
          <w:rFonts w:hint="eastAsia" w:cs="Times New Roman" w:asciiTheme="minorEastAsia" w:hAnsiTheme="minorEastAsia"/>
          <w:kern w:val="0"/>
          <w:sz w:val="24"/>
          <w:szCs w:val="24"/>
          <w:lang w:val="en-US" w:eastAsia="zh-CN"/>
        </w:rPr>
        <w:t>1</w:t>
      </w:r>
      <w:r>
        <w:rPr>
          <w:rFonts w:hint="eastAsia" w:cs="Times New Roman" w:asciiTheme="minorEastAsia" w:hAnsiTheme="minorEastAsia"/>
          <w:kern w:val="0"/>
          <w:sz w:val="24"/>
          <w:szCs w:val="24"/>
        </w:rPr>
        <w:t xml:space="preserve"> 年 </w:t>
      </w:r>
      <w:r>
        <w:rPr>
          <w:rFonts w:hint="eastAsia" w:cs="Times New Roman" w:asciiTheme="minorEastAsia" w:hAnsiTheme="minorEastAsia"/>
          <w:color w:val="FF0000"/>
          <w:kern w:val="0"/>
          <w:sz w:val="24"/>
          <w:szCs w:val="24"/>
          <w:lang w:val="en-US" w:eastAsia="zh-CN"/>
        </w:rPr>
        <w:t>1</w:t>
      </w:r>
      <w:r>
        <w:rPr>
          <w:rFonts w:hint="eastAsia" w:cs="Times New Roman" w:asciiTheme="minorEastAsia" w:hAnsiTheme="minorEastAsia"/>
          <w:kern w:val="0"/>
          <w:sz w:val="24"/>
          <w:szCs w:val="24"/>
        </w:rPr>
        <w:t xml:space="preserve"> 月 </w:t>
      </w:r>
      <w:r>
        <w:rPr>
          <w:rFonts w:hint="eastAsia" w:cs="Times New Roman" w:asciiTheme="minorEastAsia" w:hAnsiTheme="minorEastAsia"/>
          <w:color w:val="FF0000"/>
          <w:kern w:val="0"/>
          <w:sz w:val="24"/>
          <w:szCs w:val="24"/>
          <w:lang w:val="en-US" w:eastAsia="zh-CN"/>
        </w:rPr>
        <w:t>29</w:t>
      </w:r>
      <w:r>
        <w:rPr>
          <w:rFonts w:hint="eastAsia" w:cs="Times New Roman" w:asciiTheme="minorEastAsia" w:hAnsiTheme="minorEastAsia"/>
          <w:kern w:val="0"/>
          <w:sz w:val="24"/>
          <w:szCs w:val="24"/>
        </w:rPr>
        <w:t xml:space="preserve"> 日</w:t>
      </w:r>
    </w:p>
    <w:p>
      <w:pPr>
        <w:autoSpaceDE w:val="0"/>
        <w:autoSpaceDN w:val="0"/>
        <w:adjustRightInd w:val="0"/>
        <w:snapToGrid w:val="0"/>
        <w:spacing w:line="440" w:lineRule="exact"/>
        <w:rPr>
          <w:rFonts w:cs="Times New Roman" w:asciiTheme="minorEastAsia" w:hAnsiTheme="minorEastAsia"/>
          <w:kern w:val="0"/>
          <w:sz w:val="24"/>
          <w:szCs w:val="24"/>
        </w:rPr>
        <w:sectPr>
          <w:headerReference r:id="rId3" w:type="default"/>
          <w:footerReference r:id="rId4" w:type="default"/>
          <w:pgSz w:w="11906" w:h="16838"/>
          <w:pgMar w:top="2098" w:right="1474" w:bottom="1985" w:left="1588" w:header="851" w:footer="992" w:gutter="0"/>
          <w:pgNumType w:start="1"/>
          <w:cols w:space="425" w:num="1"/>
          <w:docGrid w:type="linesAndChars" w:linePitch="579" w:charSpace="-1844"/>
        </w:sectPr>
      </w:pPr>
    </w:p>
    <w:p>
      <w:pPr>
        <w:pStyle w:val="2"/>
        <w:adjustRightInd w:val="0"/>
        <w:snapToGrid w:val="0"/>
        <w:spacing w:line="440" w:lineRule="exact"/>
        <w:jc w:val="center"/>
        <w:rPr>
          <w:rFonts w:ascii="黑体" w:hAnsi="黑体" w:eastAsia="黑体"/>
          <w:kern w:val="0"/>
          <w:sz w:val="32"/>
          <w:szCs w:val="32"/>
          <w:lang w:val="zh-CN"/>
        </w:rPr>
      </w:pPr>
      <w:bookmarkStart w:id="4" w:name="_Toc285612594"/>
      <w:bookmarkStart w:id="5" w:name="_Toc390713967"/>
      <w:bookmarkStart w:id="6" w:name="_Toc435540979"/>
      <w:bookmarkStart w:id="7" w:name="_Toc37172688"/>
      <w:r>
        <w:rPr>
          <w:rFonts w:hint="eastAsia" w:ascii="黑体" w:hAnsi="黑体" w:eastAsia="黑体"/>
          <w:kern w:val="0"/>
          <w:sz w:val="32"/>
          <w:szCs w:val="32"/>
          <w:lang w:val="zh-CN"/>
        </w:rPr>
        <w:t>第二部分  采购项目技</w:t>
      </w:r>
      <w:r>
        <w:rPr>
          <w:rFonts w:hint="eastAsia" w:ascii="黑体" w:hAnsi="黑体" w:eastAsia="黑体" w:cs="宋体"/>
          <w:kern w:val="0"/>
          <w:sz w:val="32"/>
          <w:szCs w:val="32"/>
          <w:lang w:val="zh-CN"/>
        </w:rPr>
        <w:t>术</w:t>
      </w:r>
      <w:r>
        <w:rPr>
          <w:rFonts w:hint="eastAsia" w:ascii="黑体" w:hAnsi="黑体" w:eastAsia="黑体" w:cs="Dotum"/>
          <w:kern w:val="0"/>
          <w:sz w:val="32"/>
          <w:szCs w:val="32"/>
          <w:lang w:val="zh-CN"/>
        </w:rPr>
        <w:t>和商</w:t>
      </w:r>
      <w:r>
        <w:rPr>
          <w:rFonts w:hint="eastAsia" w:ascii="黑体" w:hAnsi="黑体" w:eastAsia="黑体" w:cs="宋体"/>
          <w:kern w:val="0"/>
          <w:sz w:val="32"/>
          <w:szCs w:val="32"/>
          <w:lang w:val="zh-CN"/>
        </w:rPr>
        <w:t>务</w:t>
      </w:r>
      <w:r>
        <w:rPr>
          <w:rFonts w:hint="eastAsia" w:ascii="黑体" w:hAnsi="黑体" w:eastAsia="黑体"/>
          <w:kern w:val="0"/>
          <w:sz w:val="32"/>
          <w:szCs w:val="32"/>
          <w:lang w:val="zh-CN"/>
        </w:rPr>
        <w:t>要求</w:t>
      </w:r>
      <w:bookmarkEnd w:id="4"/>
      <w:bookmarkEnd w:id="5"/>
      <w:bookmarkEnd w:id="6"/>
      <w:bookmarkEnd w:id="7"/>
    </w:p>
    <w:p>
      <w:pPr>
        <w:autoSpaceDE w:val="0"/>
        <w:autoSpaceDN w:val="0"/>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一、</w:t>
      </w:r>
      <w:r>
        <w:rPr>
          <w:rFonts w:cs="Times New Roman" w:asciiTheme="minorEastAsia" w:hAnsiTheme="minorEastAsia"/>
          <w:b/>
          <w:kern w:val="0"/>
          <w:sz w:val="24"/>
          <w:szCs w:val="24"/>
        </w:rPr>
        <w:t>货物一览表</w:t>
      </w:r>
      <w:bookmarkStart w:id="8" w:name="_Toc285612596"/>
      <w:r>
        <w:rPr>
          <w:rFonts w:cs="Times New Roman" w:asciiTheme="minorEastAsia" w:hAnsiTheme="minorEastAsia"/>
          <w:b/>
          <w:kern w:val="0"/>
          <w:sz w:val="24"/>
          <w:szCs w:val="24"/>
        </w:rPr>
        <w:t>及技术</w:t>
      </w:r>
      <w:r>
        <w:rPr>
          <w:rFonts w:hint="eastAsia" w:cs="Times New Roman" w:asciiTheme="minorEastAsia" w:hAnsiTheme="minorEastAsia"/>
          <w:b/>
          <w:kern w:val="0"/>
          <w:sz w:val="24"/>
          <w:szCs w:val="24"/>
        </w:rPr>
        <w:t>要求</w:t>
      </w:r>
    </w:p>
    <w:tbl>
      <w:tblPr>
        <w:tblStyle w:val="17"/>
        <w:tblW w:w="4862" w:type="pct"/>
        <w:jc w:val="center"/>
        <w:tblLayout w:type="autofit"/>
        <w:tblCellMar>
          <w:top w:w="0" w:type="dxa"/>
          <w:left w:w="108" w:type="dxa"/>
          <w:bottom w:w="0" w:type="dxa"/>
          <w:right w:w="108" w:type="dxa"/>
        </w:tblCellMar>
      </w:tblPr>
      <w:tblGrid>
        <w:gridCol w:w="851"/>
        <w:gridCol w:w="2268"/>
        <w:gridCol w:w="1275"/>
        <w:gridCol w:w="2421"/>
        <w:gridCol w:w="1059"/>
        <w:gridCol w:w="936"/>
      </w:tblGrid>
      <w:tr>
        <w:tblPrEx>
          <w:tblCellMar>
            <w:top w:w="0" w:type="dxa"/>
            <w:left w:w="108" w:type="dxa"/>
            <w:bottom w:w="0" w:type="dxa"/>
            <w:right w:w="108" w:type="dxa"/>
          </w:tblCellMar>
        </w:tblPrEx>
        <w:trPr>
          <w:trHeight w:val="956" w:hRule="exact"/>
          <w:jc w:val="center"/>
        </w:trPr>
        <w:tc>
          <w:tcPr>
            <w:tcW w:w="8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序号</w:t>
            </w:r>
          </w:p>
        </w:tc>
        <w:tc>
          <w:tcPr>
            <w:tcW w:w="2268"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cs="Times New Roman" w:asciiTheme="minorEastAsia" w:hAnsiTheme="minorEastAsia"/>
                <w:kern w:val="0"/>
                <w:sz w:val="24"/>
                <w:szCs w:val="24"/>
              </w:rPr>
            </w:pPr>
            <w:r>
              <w:rPr>
                <w:rFonts w:cs="Times New Roman" w:asciiTheme="minorEastAsia" w:hAnsiTheme="minorEastAsia"/>
                <w:kern w:val="0"/>
                <w:sz w:val="24"/>
                <w:szCs w:val="24"/>
              </w:rPr>
              <w:t>物资名称</w:t>
            </w:r>
          </w:p>
        </w:tc>
        <w:tc>
          <w:tcPr>
            <w:tcW w:w="1275"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cs="Times New Roman" w:asciiTheme="minorEastAsia" w:hAnsiTheme="minorEastAsia"/>
                <w:kern w:val="0"/>
                <w:sz w:val="24"/>
                <w:szCs w:val="24"/>
              </w:rPr>
            </w:pPr>
            <w:r>
              <w:rPr>
                <w:rFonts w:cs="Times New Roman" w:asciiTheme="minorEastAsia" w:hAnsiTheme="minorEastAsia"/>
                <w:kern w:val="0"/>
                <w:sz w:val="24"/>
                <w:szCs w:val="24"/>
              </w:rPr>
              <w:t>规格</w:t>
            </w:r>
          </w:p>
          <w:p>
            <w:pPr>
              <w:widowControl/>
              <w:adjustRightInd w:val="0"/>
              <w:snapToGrid w:val="0"/>
              <w:jc w:val="center"/>
              <w:rPr>
                <w:rFonts w:cs="Times New Roman" w:asciiTheme="minorEastAsia" w:hAnsiTheme="minorEastAsia"/>
                <w:kern w:val="0"/>
                <w:sz w:val="24"/>
                <w:szCs w:val="24"/>
              </w:rPr>
            </w:pPr>
            <w:r>
              <w:rPr>
                <w:rFonts w:cs="Times New Roman" w:asciiTheme="minorEastAsia" w:hAnsiTheme="minorEastAsia"/>
                <w:kern w:val="0"/>
                <w:sz w:val="24"/>
                <w:szCs w:val="24"/>
              </w:rPr>
              <w:t>型号</w:t>
            </w:r>
          </w:p>
        </w:tc>
        <w:tc>
          <w:tcPr>
            <w:tcW w:w="242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技术指标参数要求</w:t>
            </w:r>
          </w:p>
        </w:tc>
        <w:tc>
          <w:tcPr>
            <w:tcW w:w="1059"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cs="Times New Roman" w:asciiTheme="minorEastAsia" w:hAnsiTheme="minorEastAsia"/>
                <w:kern w:val="0"/>
                <w:sz w:val="24"/>
                <w:szCs w:val="24"/>
              </w:rPr>
            </w:pPr>
            <w:r>
              <w:rPr>
                <w:rFonts w:cs="Times New Roman" w:asciiTheme="minorEastAsia" w:hAnsiTheme="minorEastAsia"/>
                <w:kern w:val="0"/>
                <w:sz w:val="24"/>
                <w:szCs w:val="24"/>
              </w:rPr>
              <w:t>计量</w:t>
            </w:r>
          </w:p>
          <w:p>
            <w:pPr>
              <w:widowControl/>
              <w:adjustRightInd w:val="0"/>
              <w:snapToGrid w:val="0"/>
              <w:jc w:val="center"/>
              <w:rPr>
                <w:rFonts w:cs="Times New Roman" w:asciiTheme="minorEastAsia" w:hAnsiTheme="minorEastAsia"/>
                <w:kern w:val="0"/>
                <w:sz w:val="24"/>
                <w:szCs w:val="24"/>
              </w:rPr>
            </w:pPr>
            <w:r>
              <w:rPr>
                <w:rFonts w:cs="Times New Roman" w:asciiTheme="minorEastAsia" w:hAnsiTheme="minorEastAsia"/>
                <w:kern w:val="0"/>
                <w:sz w:val="24"/>
                <w:szCs w:val="24"/>
              </w:rPr>
              <w:t>单位</w:t>
            </w:r>
          </w:p>
        </w:tc>
        <w:tc>
          <w:tcPr>
            <w:tcW w:w="936"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cs="Times New Roman" w:asciiTheme="minorEastAsia" w:hAnsiTheme="minorEastAsia"/>
                <w:kern w:val="0"/>
                <w:sz w:val="24"/>
                <w:szCs w:val="24"/>
              </w:rPr>
            </w:pPr>
            <w:r>
              <w:rPr>
                <w:rFonts w:cs="Times New Roman" w:asciiTheme="minorEastAsia" w:hAnsiTheme="minorEastAsia"/>
                <w:kern w:val="0"/>
                <w:sz w:val="24"/>
                <w:szCs w:val="24"/>
              </w:rPr>
              <w:t>数量</w:t>
            </w:r>
          </w:p>
        </w:tc>
      </w:tr>
      <w:tr>
        <w:tblPrEx>
          <w:tblCellMar>
            <w:top w:w="0" w:type="dxa"/>
            <w:left w:w="108" w:type="dxa"/>
            <w:bottom w:w="0" w:type="dxa"/>
            <w:right w:w="108" w:type="dxa"/>
          </w:tblCellMar>
        </w:tblPrEx>
        <w:trPr>
          <w:trHeight w:val="855" w:hRule="exact"/>
          <w:jc w:val="center"/>
        </w:trPr>
        <w:tc>
          <w:tcPr>
            <w:tcW w:w="851" w:type="dxa"/>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1</w:t>
            </w:r>
          </w:p>
        </w:tc>
        <w:tc>
          <w:tcPr>
            <w:tcW w:w="2268" w:type="dxa"/>
            <w:tcBorders>
              <w:top w:val="single" w:color="auto" w:sz="4" w:space="0"/>
              <w:left w:val="nil"/>
              <w:bottom w:val="single" w:color="auto" w:sz="4" w:space="0"/>
              <w:right w:val="single" w:color="auto" w:sz="4" w:space="0"/>
            </w:tcBorders>
            <w:vAlign w:val="center"/>
          </w:tcPr>
          <w:p>
            <w:pPr>
              <w:adjustRightInd w:val="0"/>
              <w:snapToGrid w:val="0"/>
              <w:jc w:val="center"/>
              <w:rPr>
                <w:rFonts w:cs="Times New Roman" w:asciiTheme="minorEastAsia" w:hAnsiTheme="minorEastAsia"/>
                <w:kern w:val="0"/>
                <w:sz w:val="21"/>
                <w:szCs w:val="21"/>
              </w:rPr>
            </w:pPr>
            <w:r>
              <w:rPr>
                <w:rFonts w:hint="eastAsia" w:cs="Times New Roman" w:asciiTheme="minorEastAsia" w:hAnsiTheme="minorEastAsia"/>
                <w:sz w:val="21"/>
                <w:szCs w:val="21"/>
              </w:rPr>
              <w:t>中央监护工作站</w:t>
            </w:r>
          </w:p>
        </w:tc>
        <w:tc>
          <w:tcPr>
            <w:tcW w:w="1275" w:type="dxa"/>
            <w:tcBorders>
              <w:top w:val="single" w:color="auto" w:sz="4" w:space="0"/>
              <w:left w:val="nil"/>
              <w:bottom w:val="single" w:color="auto" w:sz="4" w:space="0"/>
              <w:right w:val="single" w:color="auto" w:sz="4" w:space="0"/>
            </w:tcBorders>
            <w:vAlign w:val="center"/>
          </w:tcPr>
          <w:p>
            <w:pPr>
              <w:adjustRightInd w:val="0"/>
              <w:snapToGrid w:val="0"/>
              <w:jc w:val="center"/>
              <w:rPr>
                <w:rFonts w:cs="Times New Roman" w:asciiTheme="minorEastAsia" w:hAnsiTheme="minorEastAsia"/>
                <w:kern w:val="0"/>
                <w:sz w:val="21"/>
                <w:szCs w:val="21"/>
              </w:rPr>
            </w:pPr>
            <w:r>
              <w:rPr>
                <w:rFonts w:hint="eastAsia" w:cs="Times New Roman" w:asciiTheme="minorEastAsia" w:hAnsiTheme="minorEastAsia"/>
                <w:kern w:val="0"/>
                <w:sz w:val="21"/>
                <w:szCs w:val="21"/>
              </w:rPr>
              <w:t>/</w:t>
            </w:r>
          </w:p>
        </w:tc>
        <w:tc>
          <w:tcPr>
            <w:tcW w:w="242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kern w:val="0"/>
                <w:sz w:val="21"/>
                <w:szCs w:val="21"/>
              </w:rPr>
            </w:pPr>
            <w:r>
              <w:rPr>
                <w:rFonts w:hint="eastAsia" w:cs="Times New Roman" w:asciiTheme="minorEastAsia" w:hAnsiTheme="minorEastAsia"/>
                <w:kern w:val="0"/>
                <w:sz w:val="21"/>
                <w:szCs w:val="21"/>
              </w:rPr>
              <w:t>详见下表</w:t>
            </w:r>
          </w:p>
        </w:tc>
        <w:tc>
          <w:tcPr>
            <w:tcW w:w="1059" w:type="dxa"/>
            <w:tcBorders>
              <w:top w:val="single" w:color="auto" w:sz="4" w:space="0"/>
              <w:left w:val="nil"/>
              <w:bottom w:val="single" w:color="auto" w:sz="4" w:space="0"/>
              <w:right w:val="single" w:color="auto" w:sz="4" w:space="0"/>
            </w:tcBorders>
            <w:vAlign w:val="center"/>
          </w:tcPr>
          <w:p>
            <w:pPr>
              <w:adjustRightInd w:val="0"/>
              <w:snapToGrid w:val="0"/>
              <w:jc w:val="center"/>
              <w:rPr>
                <w:rFonts w:hint="eastAsia" w:cs="Times New Roman" w:asciiTheme="minorEastAsia" w:hAnsiTheme="minorEastAsia" w:eastAsiaTheme="minorEastAsia"/>
                <w:kern w:val="0"/>
                <w:sz w:val="21"/>
                <w:szCs w:val="21"/>
                <w:lang w:eastAsia="zh-CN"/>
              </w:rPr>
            </w:pPr>
            <w:r>
              <w:rPr>
                <w:rFonts w:hint="eastAsia" w:cs="Times New Roman" w:asciiTheme="minorEastAsia" w:hAnsiTheme="minorEastAsia"/>
                <w:kern w:val="0"/>
                <w:sz w:val="21"/>
                <w:szCs w:val="21"/>
                <w:lang w:eastAsia="zh-CN"/>
              </w:rPr>
              <w:t>台</w:t>
            </w:r>
          </w:p>
        </w:tc>
        <w:tc>
          <w:tcPr>
            <w:tcW w:w="936" w:type="dxa"/>
            <w:tcBorders>
              <w:top w:val="single" w:color="auto" w:sz="4" w:space="0"/>
              <w:left w:val="nil"/>
              <w:bottom w:val="single" w:color="auto" w:sz="4" w:space="0"/>
              <w:right w:val="single" w:color="auto" w:sz="4" w:space="0"/>
            </w:tcBorders>
            <w:noWrap/>
            <w:vAlign w:val="center"/>
          </w:tcPr>
          <w:p>
            <w:pPr>
              <w:adjustRightInd w:val="0"/>
              <w:snapToGrid w:val="0"/>
              <w:jc w:val="center"/>
              <w:rPr>
                <w:rFonts w:hint="default" w:cs="Times New Roman" w:asciiTheme="minorEastAsia" w:hAnsiTheme="minorEastAsia" w:eastAsiaTheme="minorEastAsia"/>
                <w:kern w:val="0"/>
                <w:sz w:val="21"/>
                <w:szCs w:val="21"/>
                <w:lang w:val="en-US" w:eastAsia="zh-CN"/>
              </w:rPr>
            </w:pPr>
            <w:r>
              <w:rPr>
                <w:rFonts w:hint="eastAsia" w:cs="Times New Roman" w:asciiTheme="minorEastAsia" w:hAnsiTheme="minorEastAsia"/>
                <w:kern w:val="0"/>
                <w:sz w:val="21"/>
                <w:szCs w:val="21"/>
                <w:lang w:val="en-US" w:eastAsia="zh-CN"/>
              </w:rPr>
              <w:t>3</w:t>
            </w:r>
          </w:p>
        </w:tc>
      </w:tr>
      <w:bookmarkEnd w:id="8"/>
    </w:tbl>
    <w:p>
      <w:pPr>
        <w:adjustRightInd w:val="0"/>
        <w:snapToGrid w:val="0"/>
        <w:spacing w:line="440" w:lineRule="exact"/>
        <w:jc w:val="center"/>
        <w:rPr>
          <w:rFonts w:ascii="宋体" w:hAnsi="宋体" w:cs="宋体"/>
          <w:bCs/>
          <w:kern w:val="0"/>
          <w:sz w:val="44"/>
          <w:szCs w:val="44"/>
        </w:rPr>
      </w:pPr>
    </w:p>
    <w:p>
      <w:pPr>
        <w:adjustRightInd w:val="0"/>
        <w:snapToGrid w:val="0"/>
        <w:spacing w:before="156" w:beforeLines="50" w:line="240" w:lineRule="atLeast"/>
        <w:jc w:val="center"/>
        <w:rPr>
          <w:rFonts w:cs="Times New Roman"/>
          <w:bCs/>
          <w:kern w:val="0"/>
          <w:sz w:val="44"/>
          <w:szCs w:val="44"/>
        </w:rPr>
      </w:pPr>
      <w:r>
        <w:rPr>
          <w:rFonts w:hint="eastAsia" w:ascii="宋体" w:hAnsi="宋体" w:cs="宋体"/>
          <w:bCs/>
          <w:color w:val="auto"/>
          <w:kern w:val="0"/>
          <w:sz w:val="44"/>
          <w:szCs w:val="44"/>
        </w:rPr>
        <w:t>技术参数</w:t>
      </w:r>
    </w:p>
    <w:tbl>
      <w:tblPr>
        <w:tblStyle w:val="17"/>
        <w:tblW w:w="9305" w:type="dxa"/>
        <w:tblInd w:w="-294" w:type="dxa"/>
        <w:tblLayout w:type="fixed"/>
        <w:tblCellMar>
          <w:top w:w="0" w:type="dxa"/>
          <w:left w:w="108" w:type="dxa"/>
          <w:bottom w:w="0" w:type="dxa"/>
          <w:right w:w="108" w:type="dxa"/>
        </w:tblCellMar>
      </w:tblPr>
      <w:tblGrid>
        <w:gridCol w:w="1111"/>
        <w:gridCol w:w="2342"/>
        <w:gridCol w:w="3470"/>
        <w:gridCol w:w="2382"/>
      </w:tblGrid>
      <w:tr>
        <w:tblPrEx>
          <w:tblCellMar>
            <w:top w:w="0" w:type="dxa"/>
            <w:left w:w="108" w:type="dxa"/>
            <w:bottom w:w="0" w:type="dxa"/>
            <w:right w:w="108" w:type="dxa"/>
          </w:tblCellMar>
        </w:tblPrEx>
        <w:trPr>
          <w:trHeight w:val="824" w:hRule="atLeast"/>
        </w:trPr>
        <w:tc>
          <w:tcPr>
            <w:tcW w:w="1111" w:type="dxa"/>
            <w:tcBorders>
              <w:top w:val="single" w:color="auto" w:sz="8"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b/>
                <w:bCs/>
                <w:kern w:val="0"/>
                <w:sz w:val="21"/>
                <w:szCs w:val="21"/>
              </w:rPr>
            </w:pPr>
            <w:r>
              <w:rPr>
                <w:rFonts w:hint="eastAsia" w:ascii="宋体" w:hAnsi="宋体" w:cs="宋体"/>
                <w:b/>
                <w:bCs/>
                <w:kern w:val="0"/>
                <w:sz w:val="21"/>
                <w:szCs w:val="21"/>
              </w:rPr>
              <w:t>序号</w:t>
            </w:r>
          </w:p>
        </w:tc>
        <w:tc>
          <w:tcPr>
            <w:tcW w:w="2342" w:type="dxa"/>
            <w:tcBorders>
              <w:top w:val="single" w:color="auto" w:sz="8"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b/>
                <w:bCs/>
                <w:kern w:val="0"/>
                <w:sz w:val="21"/>
                <w:szCs w:val="21"/>
              </w:rPr>
            </w:pPr>
            <w:r>
              <w:rPr>
                <w:rFonts w:hint="eastAsia" w:ascii="宋体" w:hAnsi="宋体" w:cs="宋体"/>
                <w:b/>
                <w:bCs/>
                <w:kern w:val="0"/>
                <w:sz w:val="21"/>
                <w:szCs w:val="21"/>
              </w:rPr>
              <w:t>技术和性能参数名称</w:t>
            </w:r>
          </w:p>
        </w:tc>
        <w:tc>
          <w:tcPr>
            <w:tcW w:w="3470" w:type="dxa"/>
            <w:tcBorders>
              <w:top w:val="single" w:color="auto" w:sz="8"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b/>
                <w:bCs/>
                <w:kern w:val="0"/>
                <w:sz w:val="21"/>
                <w:szCs w:val="21"/>
              </w:rPr>
            </w:pPr>
            <w:r>
              <w:rPr>
                <w:rFonts w:hint="eastAsia" w:ascii="宋体" w:hAnsi="宋体" w:cs="宋体"/>
                <w:b/>
                <w:bCs/>
                <w:kern w:val="0"/>
                <w:sz w:val="21"/>
                <w:szCs w:val="21"/>
              </w:rPr>
              <w:t>技术参数和性能要求</w:t>
            </w:r>
          </w:p>
        </w:tc>
        <w:tc>
          <w:tcPr>
            <w:tcW w:w="2382" w:type="dxa"/>
            <w:tcBorders>
              <w:top w:val="single" w:color="auto" w:sz="8" w:space="0"/>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b/>
                <w:bCs/>
                <w:kern w:val="0"/>
                <w:sz w:val="21"/>
                <w:szCs w:val="21"/>
              </w:rPr>
            </w:pPr>
            <w:r>
              <w:rPr>
                <w:rFonts w:hint="eastAsia" w:ascii="宋体" w:hAnsi="宋体" w:cs="宋体"/>
                <w:b/>
                <w:bCs/>
                <w:kern w:val="0"/>
                <w:sz w:val="21"/>
                <w:szCs w:val="21"/>
              </w:rPr>
              <w:t>备注</w:t>
            </w:r>
          </w:p>
        </w:tc>
      </w:tr>
      <w:tr>
        <w:tblPrEx>
          <w:tblCellMar>
            <w:top w:w="0" w:type="dxa"/>
            <w:left w:w="108" w:type="dxa"/>
            <w:bottom w:w="0" w:type="dxa"/>
            <w:right w:w="108" w:type="dxa"/>
          </w:tblCellMar>
        </w:tblPrEx>
        <w:trPr>
          <w:trHeight w:val="844" w:hRule="atLeast"/>
        </w:trPr>
        <w:tc>
          <w:tcPr>
            <w:tcW w:w="1111" w:type="dxa"/>
            <w:tcBorders>
              <w:top w:val="nil"/>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b/>
                <w:bCs/>
                <w:kern w:val="0"/>
                <w:sz w:val="21"/>
                <w:szCs w:val="21"/>
              </w:rPr>
            </w:pPr>
            <w:r>
              <w:rPr>
                <w:rFonts w:hint="eastAsia" w:ascii="宋体" w:hAnsi="宋体" w:cs="宋体"/>
                <w:b/>
                <w:bCs/>
                <w:kern w:val="0"/>
                <w:sz w:val="21"/>
                <w:szCs w:val="21"/>
              </w:rPr>
              <w:t>1</w:t>
            </w:r>
          </w:p>
        </w:tc>
        <w:tc>
          <w:tcPr>
            <w:tcW w:w="234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b/>
                <w:bCs/>
                <w:kern w:val="0"/>
                <w:sz w:val="21"/>
                <w:szCs w:val="21"/>
              </w:rPr>
            </w:pPr>
            <w:r>
              <w:rPr>
                <w:rFonts w:hint="eastAsia" w:ascii="宋体" w:hAnsi="宋体" w:cs="宋体"/>
                <w:b/>
                <w:bCs/>
                <w:kern w:val="0"/>
                <w:sz w:val="21"/>
                <w:szCs w:val="21"/>
              </w:rPr>
              <w:t>设备使用需求</w:t>
            </w:r>
          </w:p>
        </w:tc>
        <w:tc>
          <w:tcPr>
            <w:tcW w:w="347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cs="宋体"/>
                <w:b/>
                <w:bCs/>
                <w:kern w:val="0"/>
                <w:sz w:val="21"/>
                <w:szCs w:val="21"/>
              </w:rPr>
            </w:pPr>
          </w:p>
        </w:tc>
        <w:tc>
          <w:tcPr>
            <w:tcW w:w="2382" w:type="dxa"/>
            <w:tcBorders>
              <w:top w:val="nil"/>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b/>
                <w:bCs/>
                <w:kern w:val="0"/>
                <w:sz w:val="21"/>
                <w:szCs w:val="21"/>
              </w:rPr>
            </w:pPr>
          </w:p>
        </w:tc>
      </w:tr>
      <w:tr>
        <w:tblPrEx>
          <w:tblCellMar>
            <w:top w:w="0" w:type="dxa"/>
            <w:left w:w="108" w:type="dxa"/>
            <w:bottom w:w="0" w:type="dxa"/>
            <w:right w:w="108" w:type="dxa"/>
          </w:tblCellMar>
        </w:tblPrEx>
        <w:trPr>
          <w:trHeight w:val="734" w:hRule="atLeast"/>
        </w:trPr>
        <w:tc>
          <w:tcPr>
            <w:tcW w:w="1111" w:type="dxa"/>
            <w:tcBorders>
              <w:top w:val="nil"/>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kern w:val="0"/>
                <w:sz w:val="21"/>
                <w:szCs w:val="21"/>
              </w:rPr>
            </w:pPr>
            <w:r>
              <w:rPr>
                <w:rFonts w:hint="eastAsia" w:ascii="宋体" w:hAnsi="宋体" w:cs="宋体"/>
                <w:kern w:val="0"/>
                <w:sz w:val="21"/>
                <w:szCs w:val="21"/>
              </w:rPr>
              <w:t>1.1</w:t>
            </w:r>
          </w:p>
        </w:tc>
        <w:tc>
          <w:tcPr>
            <w:tcW w:w="234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kern w:val="0"/>
                <w:sz w:val="21"/>
                <w:szCs w:val="21"/>
              </w:rPr>
            </w:pPr>
            <w:r>
              <w:rPr>
                <w:rFonts w:hint="eastAsia" w:ascii="宋体" w:hAnsi="宋体" w:cs="宋体"/>
                <w:kern w:val="0"/>
                <w:sz w:val="21"/>
                <w:szCs w:val="21"/>
              </w:rPr>
              <w:t>设备用途</w:t>
            </w:r>
          </w:p>
        </w:tc>
        <w:tc>
          <w:tcPr>
            <w:tcW w:w="3470" w:type="dxa"/>
            <w:tcBorders>
              <w:top w:val="nil"/>
              <w:left w:val="nil"/>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sz w:val="21"/>
                <w:szCs w:val="21"/>
              </w:rPr>
            </w:pPr>
            <w:r>
              <w:rPr>
                <w:rFonts w:hint="eastAsia"/>
                <w:sz w:val="21"/>
                <w:szCs w:val="21"/>
              </w:rPr>
              <w:t>通过中心监护系统对于患者床旁监护信息以及患者监测数据进行统一管理和数据收集。</w:t>
            </w:r>
          </w:p>
        </w:tc>
        <w:tc>
          <w:tcPr>
            <w:tcW w:w="2382" w:type="dxa"/>
            <w:tcBorders>
              <w:top w:val="nil"/>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kern w:val="0"/>
                <w:sz w:val="21"/>
                <w:szCs w:val="21"/>
              </w:rPr>
            </w:pPr>
          </w:p>
        </w:tc>
      </w:tr>
      <w:tr>
        <w:tblPrEx>
          <w:tblCellMar>
            <w:top w:w="0" w:type="dxa"/>
            <w:left w:w="108" w:type="dxa"/>
            <w:bottom w:w="0" w:type="dxa"/>
            <w:right w:w="108" w:type="dxa"/>
          </w:tblCellMar>
        </w:tblPrEx>
        <w:trPr>
          <w:trHeight w:val="613" w:hRule="atLeast"/>
        </w:trPr>
        <w:tc>
          <w:tcPr>
            <w:tcW w:w="1111" w:type="dxa"/>
            <w:tcBorders>
              <w:top w:val="single" w:color="auto" w:sz="4" w:space="0"/>
              <w:left w:val="single" w:color="auto" w:sz="8" w:space="0"/>
              <w:bottom w:val="single" w:color="auto" w:sz="4" w:space="0"/>
              <w:right w:val="single" w:color="auto" w:sz="4" w:space="0"/>
            </w:tcBorders>
            <w:shd w:val="clear" w:color="000000"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kern w:val="0"/>
                <w:sz w:val="21"/>
                <w:szCs w:val="21"/>
              </w:rPr>
            </w:pPr>
            <w:r>
              <w:rPr>
                <w:rFonts w:hint="eastAsia" w:ascii="宋体" w:hAnsi="宋体" w:cs="宋体"/>
                <w:kern w:val="0"/>
                <w:sz w:val="21"/>
                <w:szCs w:val="21"/>
              </w:rPr>
              <w:t>1.2</w:t>
            </w:r>
          </w:p>
        </w:tc>
        <w:tc>
          <w:tcPr>
            <w:tcW w:w="2342" w:type="dxa"/>
            <w:tcBorders>
              <w:top w:val="single" w:color="auto" w:sz="4" w:space="0"/>
              <w:left w:val="nil"/>
              <w:bottom w:val="single" w:color="auto" w:sz="4" w:space="0"/>
              <w:right w:val="single" w:color="auto" w:sz="4" w:space="0"/>
            </w:tcBorders>
            <w:shd w:val="clear" w:color="000000"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实验对象</w:t>
            </w:r>
          </w:p>
        </w:tc>
        <w:tc>
          <w:tcPr>
            <w:tcW w:w="3470" w:type="dxa"/>
            <w:tcBorders>
              <w:top w:val="single" w:color="auto" w:sz="4" w:space="0"/>
              <w:left w:val="nil"/>
              <w:bottom w:val="single" w:color="auto" w:sz="4" w:space="0"/>
              <w:right w:val="single" w:color="auto" w:sz="4" w:space="0"/>
            </w:tcBorders>
            <w:shd w:val="clear" w:color="000000"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sz w:val="21"/>
                <w:szCs w:val="21"/>
              </w:rPr>
            </w:pPr>
            <w:r>
              <w:rPr>
                <w:rFonts w:hint="eastAsia"/>
                <w:sz w:val="21"/>
                <w:szCs w:val="21"/>
              </w:rPr>
              <w:t>重症患者</w:t>
            </w:r>
          </w:p>
        </w:tc>
        <w:tc>
          <w:tcPr>
            <w:tcW w:w="2382" w:type="dxa"/>
            <w:tcBorders>
              <w:top w:val="single" w:color="auto" w:sz="4" w:space="0"/>
              <w:left w:val="nil"/>
              <w:bottom w:val="single" w:color="auto" w:sz="4" w:space="0"/>
              <w:right w:val="single" w:color="auto" w:sz="8" w:space="0"/>
            </w:tcBorders>
            <w:shd w:val="clear" w:color="000000"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kern w:val="0"/>
                <w:sz w:val="21"/>
                <w:szCs w:val="21"/>
              </w:rPr>
            </w:pPr>
          </w:p>
        </w:tc>
      </w:tr>
      <w:tr>
        <w:tblPrEx>
          <w:tblCellMar>
            <w:top w:w="0" w:type="dxa"/>
            <w:left w:w="108" w:type="dxa"/>
            <w:bottom w:w="0" w:type="dxa"/>
            <w:right w:w="108" w:type="dxa"/>
          </w:tblCellMar>
        </w:tblPrEx>
        <w:trPr>
          <w:trHeight w:val="613" w:hRule="atLeast"/>
        </w:trPr>
        <w:tc>
          <w:tcPr>
            <w:tcW w:w="1111" w:type="dxa"/>
            <w:tcBorders>
              <w:top w:val="single" w:color="auto" w:sz="4" w:space="0"/>
              <w:left w:val="single" w:color="auto" w:sz="8" w:space="0"/>
              <w:bottom w:val="single" w:color="auto" w:sz="4" w:space="0"/>
              <w:right w:val="single" w:color="auto" w:sz="4" w:space="0"/>
            </w:tcBorders>
            <w:shd w:val="clear" w:color="000000"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kern w:val="0"/>
                <w:sz w:val="21"/>
                <w:szCs w:val="21"/>
              </w:rPr>
            </w:pPr>
            <w:r>
              <w:rPr>
                <w:rFonts w:hint="eastAsia" w:ascii="宋体" w:hAnsi="宋体" w:cs="宋体"/>
                <w:bCs/>
                <w:kern w:val="0"/>
                <w:sz w:val="21"/>
                <w:szCs w:val="21"/>
              </w:rPr>
              <w:t>1.3</w:t>
            </w:r>
          </w:p>
        </w:tc>
        <w:tc>
          <w:tcPr>
            <w:tcW w:w="2342" w:type="dxa"/>
            <w:tcBorders>
              <w:top w:val="single" w:color="auto" w:sz="4" w:space="0"/>
              <w:left w:val="nil"/>
              <w:bottom w:val="single" w:color="auto" w:sz="4" w:space="0"/>
              <w:right w:val="single" w:color="auto" w:sz="4" w:space="0"/>
            </w:tcBorders>
            <w:shd w:val="clear" w:color="000000"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color w:val="000000"/>
                <w:kern w:val="0"/>
                <w:sz w:val="21"/>
                <w:szCs w:val="21"/>
              </w:rPr>
            </w:pPr>
            <w:r>
              <w:rPr>
                <w:rFonts w:hint="eastAsia" w:ascii="宋体" w:hAnsi="宋体" w:cs="宋体"/>
                <w:bCs/>
                <w:kern w:val="0"/>
                <w:sz w:val="21"/>
                <w:szCs w:val="21"/>
              </w:rPr>
              <w:t>特殊功能需求</w:t>
            </w:r>
          </w:p>
        </w:tc>
        <w:tc>
          <w:tcPr>
            <w:tcW w:w="3470" w:type="dxa"/>
            <w:tcBorders>
              <w:top w:val="single" w:color="auto" w:sz="4" w:space="0"/>
              <w:left w:val="nil"/>
              <w:bottom w:val="single" w:color="auto" w:sz="4" w:space="0"/>
              <w:right w:val="single" w:color="auto" w:sz="4" w:space="0"/>
            </w:tcBorders>
            <w:shd w:val="clear" w:color="000000" w:fill="auto"/>
            <w:vAlign w:val="center"/>
          </w:tcPr>
          <w:p>
            <w:pPr>
              <w:keepNext w:val="0"/>
              <w:keepLines w:val="0"/>
              <w:pageBreakBefore w:val="0"/>
              <w:widowControl/>
              <w:kinsoku/>
              <w:wordWrap/>
              <w:overflowPunct/>
              <w:topLinePunct w:val="0"/>
              <w:autoSpaceDE/>
              <w:autoSpaceDN/>
              <w:bidi w:val="0"/>
              <w:adjustRightInd/>
              <w:snapToGrid/>
              <w:spacing w:before="156" w:beforeLines="50" w:line="400" w:lineRule="exact"/>
              <w:jc w:val="left"/>
              <w:textAlignment w:val="auto"/>
              <w:rPr>
                <w:rFonts w:ascii="宋体" w:hAnsi="宋体" w:cs="宋体"/>
                <w:sz w:val="21"/>
                <w:szCs w:val="21"/>
              </w:rPr>
            </w:pPr>
          </w:p>
        </w:tc>
        <w:tc>
          <w:tcPr>
            <w:tcW w:w="2382" w:type="dxa"/>
            <w:tcBorders>
              <w:top w:val="single" w:color="auto" w:sz="4" w:space="0"/>
              <w:left w:val="nil"/>
              <w:bottom w:val="single" w:color="auto" w:sz="4" w:space="0"/>
              <w:right w:val="single" w:color="auto" w:sz="8" w:space="0"/>
            </w:tcBorders>
            <w:shd w:val="clear" w:color="000000"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kern w:val="0"/>
                <w:sz w:val="21"/>
                <w:szCs w:val="21"/>
              </w:rPr>
            </w:pPr>
          </w:p>
        </w:tc>
      </w:tr>
      <w:tr>
        <w:tblPrEx>
          <w:tblCellMar>
            <w:top w:w="0" w:type="dxa"/>
            <w:left w:w="108" w:type="dxa"/>
            <w:bottom w:w="0" w:type="dxa"/>
            <w:right w:w="108" w:type="dxa"/>
          </w:tblCellMar>
        </w:tblPrEx>
        <w:trPr>
          <w:trHeight w:val="690" w:hRule="atLeast"/>
        </w:trPr>
        <w:tc>
          <w:tcPr>
            <w:tcW w:w="1111" w:type="dxa"/>
            <w:tcBorders>
              <w:top w:val="nil"/>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b/>
                <w:kern w:val="0"/>
                <w:sz w:val="21"/>
                <w:szCs w:val="21"/>
              </w:rPr>
            </w:pPr>
            <w:r>
              <w:rPr>
                <w:rFonts w:hint="eastAsia" w:ascii="宋体" w:hAnsi="宋体" w:cs="宋体"/>
                <w:b/>
                <w:kern w:val="0"/>
                <w:sz w:val="21"/>
                <w:szCs w:val="21"/>
              </w:rPr>
              <w:t>2</w:t>
            </w:r>
          </w:p>
        </w:tc>
        <w:tc>
          <w:tcPr>
            <w:tcW w:w="234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b/>
                <w:bCs/>
                <w:kern w:val="0"/>
                <w:sz w:val="21"/>
                <w:szCs w:val="21"/>
              </w:rPr>
            </w:pPr>
            <w:r>
              <w:rPr>
                <w:rFonts w:hint="eastAsia" w:ascii="宋体" w:hAnsi="宋体" w:cs="宋体"/>
                <w:b/>
                <w:bCs/>
                <w:kern w:val="0"/>
                <w:sz w:val="21"/>
                <w:szCs w:val="21"/>
              </w:rPr>
              <w:t>主要技术参数</w:t>
            </w:r>
            <w:r>
              <w:rPr>
                <w:rFonts w:hint="eastAsia" w:ascii="宋体" w:hAnsi="宋体" w:cs="宋体"/>
                <w:b/>
                <w:bCs/>
                <w:kern w:val="0"/>
                <w:sz w:val="21"/>
                <w:szCs w:val="21"/>
              </w:rPr>
              <w:br w:type="textWrapping"/>
            </w:r>
            <w:r>
              <w:rPr>
                <w:rFonts w:hint="eastAsia" w:ascii="宋体" w:hAnsi="宋体" w:cs="宋体"/>
                <w:b/>
                <w:bCs/>
                <w:kern w:val="0"/>
                <w:sz w:val="21"/>
                <w:szCs w:val="21"/>
              </w:rPr>
              <w:t>（一行只写一个参数）</w:t>
            </w:r>
          </w:p>
        </w:tc>
        <w:tc>
          <w:tcPr>
            <w:tcW w:w="347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cs="宋体"/>
                <w:kern w:val="0"/>
                <w:sz w:val="21"/>
                <w:szCs w:val="21"/>
              </w:rPr>
            </w:pPr>
          </w:p>
        </w:tc>
        <w:tc>
          <w:tcPr>
            <w:tcW w:w="2382" w:type="dxa"/>
            <w:tcBorders>
              <w:top w:val="nil"/>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ascii="宋体" w:hAnsi="宋体" w:cs="宋体"/>
                <w:b/>
                <w:bCs/>
                <w:sz w:val="21"/>
                <w:szCs w:val="21"/>
              </w:rPr>
            </w:pPr>
          </w:p>
        </w:tc>
      </w:tr>
      <w:tr>
        <w:tblPrEx>
          <w:tblCellMar>
            <w:top w:w="0" w:type="dxa"/>
            <w:left w:w="108" w:type="dxa"/>
            <w:bottom w:w="0" w:type="dxa"/>
            <w:right w:w="108" w:type="dxa"/>
          </w:tblCellMar>
        </w:tblPrEx>
        <w:trPr>
          <w:trHeight w:val="919" w:hRule="atLeast"/>
        </w:trPr>
        <w:tc>
          <w:tcPr>
            <w:tcW w:w="1111" w:type="dxa"/>
            <w:tcBorders>
              <w:top w:val="nil"/>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kern w:val="0"/>
                <w:sz w:val="21"/>
                <w:szCs w:val="21"/>
              </w:rPr>
            </w:pPr>
            <w:r>
              <w:rPr>
                <w:rFonts w:hint="eastAsia" w:ascii="宋体" w:hAnsi="宋体" w:cs="宋体"/>
                <w:kern w:val="0"/>
                <w:sz w:val="21"/>
                <w:szCs w:val="21"/>
              </w:rPr>
              <w:t>2.1</w:t>
            </w:r>
          </w:p>
        </w:tc>
        <w:tc>
          <w:tcPr>
            <w:tcW w:w="234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kern w:val="0"/>
                <w:sz w:val="21"/>
                <w:szCs w:val="21"/>
              </w:rPr>
            </w:pPr>
            <w:r>
              <w:rPr>
                <w:rFonts w:hint="eastAsia" w:ascii="宋体" w:hAnsi="宋体" w:cs="宋体"/>
                <w:kern w:val="0"/>
                <w:sz w:val="21"/>
                <w:szCs w:val="21"/>
              </w:rPr>
              <w:t>★参数1</w:t>
            </w:r>
          </w:p>
        </w:tc>
        <w:tc>
          <w:tcPr>
            <w:tcW w:w="347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cs="宋体"/>
                <w:sz w:val="21"/>
                <w:szCs w:val="21"/>
              </w:rPr>
            </w:pPr>
            <w:r>
              <w:rPr>
                <w:rFonts w:hint="eastAsia"/>
                <w:sz w:val="21"/>
                <w:szCs w:val="21"/>
              </w:rPr>
              <w:t>专业中心工作站主机，双硬盘设计，支持Windows 中、英文操作系统</w:t>
            </w:r>
          </w:p>
        </w:tc>
        <w:tc>
          <w:tcPr>
            <w:tcW w:w="2382" w:type="dxa"/>
            <w:tcBorders>
              <w:top w:val="nil"/>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ascii="宋体" w:hAnsi="宋体" w:cs="宋体"/>
                <w:sz w:val="21"/>
                <w:szCs w:val="21"/>
              </w:rPr>
            </w:pPr>
          </w:p>
        </w:tc>
      </w:tr>
      <w:tr>
        <w:tblPrEx>
          <w:tblCellMar>
            <w:top w:w="0" w:type="dxa"/>
            <w:left w:w="108" w:type="dxa"/>
            <w:bottom w:w="0" w:type="dxa"/>
            <w:right w:w="108" w:type="dxa"/>
          </w:tblCellMar>
        </w:tblPrEx>
        <w:trPr>
          <w:trHeight w:val="586" w:hRule="atLeast"/>
        </w:trPr>
        <w:tc>
          <w:tcPr>
            <w:tcW w:w="1111" w:type="dxa"/>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kern w:val="0"/>
                <w:sz w:val="21"/>
                <w:szCs w:val="21"/>
              </w:rPr>
            </w:pPr>
            <w:r>
              <w:rPr>
                <w:rFonts w:hint="eastAsia" w:ascii="宋体" w:hAnsi="宋体" w:cs="宋体"/>
                <w:kern w:val="0"/>
                <w:sz w:val="21"/>
                <w:szCs w:val="21"/>
              </w:rPr>
              <w:t>2.2</w:t>
            </w:r>
          </w:p>
        </w:tc>
        <w:tc>
          <w:tcPr>
            <w:tcW w:w="2342"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kern w:val="0"/>
                <w:sz w:val="21"/>
                <w:szCs w:val="21"/>
              </w:rPr>
            </w:pPr>
            <w:r>
              <w:rPr>
                <w:rFonts w:hint="eastAsia" w:ascii="宋体" w:hAnsi="宋体" w:cs="宋体"/>
                <w:kern w:val="0"/>
                <w:sz w:val="21"/>
                <w:szCs w:val="21"/>
              </w:rPr>
              <w:t>★参数2</w:t>
            </w:r>
          </w:p>
        </w:tc>
        <w:tc>
          <w:tcPr>
            <w:tcW w:w="3470" w:type="dxa"/>
            <w:tcBorders>
              <w:top w:val="single" w:color="auto" w:sz="4" w:space="0"/>
              <w:left w:val="nil"/>
              <w:bottom w:val="single" w:color="auto" w:sz="4" w:space="0"/>
              <w:right w:val="single" w:color="auto" w:sz="4" w:space="0"/>
            </w:tcBorders>
            <w:vAlign w:val="center"/>
          </w:tcPr>
          <w:p>
            <w:pPr>
              <w:pStyle w:val="46"/>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ascii="宋体" w:hAnsi="宋体" w:eastAsia="宋体" w:cs="宋体"/>
                <w:sz w:val="21"/>
                <w:szCs w:val="21"/>
              </w:rPr>
            </w:pPr>
            <w:r>
              <w:rPr>
                <w:rFonts w:hint="eastAsia" w:ascii="宋体" w:hAnsi="宋体" w:eastAsia="宋体" w:cs="宋体"/>
                <w:sz w:val="21"/>
                <w:szCs w:val="21"/>
              </w:rPr>
              <w:t>单屏同时最多可监测病人床位数量≥16床。</w:t>
            </w:r>
          </w:p>
        </w:tc>
        <w:tc>
          <w:tcPr>
            <w:tcW w:w="2382" w:type="dxa"/>
            <w:tcBorders>
              <w:top w:val="single" w:color="auto" w:sz="4" w:space="0"/>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ascii="宋体" w:hAnsi="宋体" w:cs="宋体"/>
                <w:sz w:val="21"/>
                <w:szCs w:val="21"/>
              </w:rPr>
            </w:pPr>
          </w:p>
        </w:tc>
      </w:tr>
      <w:tr>
        <w:tblPrEx>
          <w:tblCellMar>
            <w:top w:w="0" w:type="dxa"/>
            <w:left w:w="108" w:type="dxa"/>
            <w:bottom w:w="0" w:type="dxa"/>
            <w:right w:w="108" w:type="dxa"/>
          </w:tblCellMar>
        </w:tblPrEx>
        <w:trPr>
          <w:trHeight w:val="533" w:hRule="atLeast"/>
        </w:trPr>
        <w:tc>
          <w:tcPr>
            <w:tcW w:w="1111" w:type="dxa"/>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kern w:val="0"/>
                <w:sz w:val="21"/>
                <w:szCs w:val="21"/>
              </w:rPr>
            </w:pPr>
            <w:r>
              <w:rPr>
                <w:rFonts w:hint="eastAsia" w:ascii="宋体" w:hAnsi="宋体" w:cs="宋体"/>
                <w:kern w:val="0"/>
                <w:sz w:val="21"/>
                <w:szCs w:val="21"/>
              </w:rPr>
              <w:t>2.3</w:t>
            </w:r>
          </w:p>
        </w:tc>
        <w:tc>
          <w:tcPr>
            <w:tcW w:w="2342"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kern w:val="0"/>
                <w:sz w:val="21"/>
                <w:szCs w:val="21"/>
              </w:rPr>
            </w:pPr>
            <w:r>
              <w:rPr>
                <w:rFonts w:hint="eastAsia" w:ascii="宋体" w:hAnsi="宋体" w:cs="宋体"/>
                <w:kern w:val="0"/>
                <w:sz w:val="21"/>
                <w:szCs w:val="21"/>
              </w:rPr>
              <w:t>▲参数3</w:t>
            </w:r>
          </w:p>
        </w:tc>
        <w:tc>
          <w:tcPr>
            <w:tcW w:w="3470" w:type="dxa"/>
            <w:tcBorders>
              <w:top w:val="single" w:color="auto" w:sz="4" w:space="0"/>
              <w:left w:val="nil"/>
              <w:bottom w:val="single" w:color="auto" w:sz="4" w:space="0"/>
              <w:right w:val="single" w:color="auto" w:sz="4" w:space="0"/>
            </w:tcBorders>
            <w:vAlign w:val="center"/>
          </w:tcPr>
          <w:p>
            <w:pPr>
              <w:pStyle w:val="46"/>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ascii="宋体" w:hAnsi="宋体" w:eastAsia="宋体" w:cs="宋体"/>
                <w:sz w:val="21"/>
                <w:szCs w:val="21"/>
              </w:rPr>
            </w:pPr>
            <w:r>
              <w:rPr>
                <w:rFonts w:hint="eastAsia" w:ascii="宋体" w:hAnsi="宋体" w:eastAsia="宋体" w:cs="宋体"/>
                <w:sz w:val="21"/>
                <w:szCs w:val="21"/>
              </w:rPr>
              <w:t>支持多导心电、呼吸、SPO</w:t>
            </w:r>
            <w:r>
              <w:rPr>
                <w:rFonts w:hint="eastAsia" w:ascii="宋体" w:hAnsi="宋体" w:eastAsia="宋体" w:cs="宋体"/>
                <w:sz w:val="21"/>
                <w:szCs w:val="21"/>
                <w:vertAlign w:val="subscript"/>
              </w:rPr>
              <w:t>2</w:t>
            </w:r>
            <w:r>
              <w:rPr>
                <w:rFonts w:hint="eastAsia" w:ascii="宋体" w:hAnsi="宋体" w:eastAsia="宋体" w:cs="宋体"/>
                <w:sz w:val="21"/>
                <w:szCs w:val="21"/>
              </w:rPr>
              <w:t>、血压等多种动态趋势视图显示</w:t>
            </w:r>
          </w:p>
        </w:tc>
        <w:tc>
          <w:tcPr>
            <w:tcW w:w="2382" w:type="dxa"/>
            <w:tcBorders>
              <w:top w:val="single" w:color="auto" w:sz="4" w:space="0"/>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ascii="宋体" w:hAnsi="宋体" w:cs="宋体"/>
                <w:b/>
                <w:bCs/>
                <w:sz w:val="21"/>
                <w:szCs w:val="21"/>
              </w:rPr>
            </w:pPr>
          </w:p>
        </w:tc>
      </w:tr>
      <w:tr>
        <w:tblPrEx>
          <w:tblCellMar>
            <w:top w:w="0" w:type="dxa"/>
            <w:left w:w="108" w:type="dxa"/>
            <w:bottom w:w="0" w:type="dxa"/>
            <w:right w:w="108" w:type="dxa"/>
          </w:tblCellMar>
        </w:tblPrEx>
        <w:trPr>
          <w:trHeight w:val="1199" w:hRule="atLeast"/>
        </w:trPr>
        <w:tc>
          <w:tcPr>
            <w:tcW w:w="1111" w:type="dxa"/>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kern w:val="0"/>
                <w:sz w:val="21"/>
                <w:szCs w:val="21"/>
              </w:rPr>
            </w:pPr>
            <w:r>
              <w:rPr>
                <w:rFonts w:hint="eastAsia" w:ascii="宋体" w:hAnsi="宋体" w:cs="宋体"/>
                <w:kern w:val="0"/>
                <w:sz w:val="21"/>
                <w:szCs w:val="21"/>
              </w:rPr>
              <w:t>2.4</w:t>
            </w:r>
          </w:p>
        </w:tc>
        <w:tc>
          <w:tcPr>
            <w:tcW w:w="2342"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sz w:val="21"/>
                <w:szCs w:val="21"/>
              </w:rPr>
            </w:pPr>
            <w:r>
              <w:rPr>
                <w:rFonts w:hint="eastAsia" w:ascii="宋体" w:hAnsi="宋体" w:cs="宋体"/>
                <w:kern w:val="0"/>
                <w:sz w:val="21"/>
                <w:szCs w:val="21"/>
              </w:rPr>
              <w:t>▲参数4</w:t>
            </w:r>
          </w:p>
        </w:tc>
        <w:tc>
          <w:tcPr>
            <w:tcW w:w="347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cs="宋体"/>
                <w:sz w:val="21"/>
                <w:szCs w:val="21"/>
              </w:rPr>
            </w:pPr>
            <w:r>
              <w:rPr>
                <w:rFonts w:hint="eastAsia" w:ascii="宋体" w:hAnsi="宋体" w:cs="宋体"/>
                <w:sz w:val="21"/>
                <w:szCs w:val="21"/>
              </w:rPr>
              <w:t>多病人同屏同时查看时，每个病人窗口可显示实时波形通道数≥4通道</w:t>
            </w:r>
          </w:p>
        </w:tc>
        <w:tc>
          <w:tcPr>
            <w:tcW w:w="2382" w:type="dxa"/>
            <w:tcBorders>
              <w:top w:val="single" w:color="auto" w:sz="4" w:space="0"/>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kern w:val="0"/>
                <w:sz w:val="21"/>
                <w:szCs w:val="21"/>
              </w:rPr>
            </w:pPr>
            <w:r>
              <w:rPr>
                <w:rFonts w:hint="eastAsia" w:ascii="宋体" w:hAnsi="宋体" w:cs="宋体"/>
                <w:kern w:val="0"/>
                <w:sz w:val="21"/>
                <w:szCs w:val="21"/>
              </w:rPr>
              <w:t>　</w:t>
            </w:r>
          </w:p>
        </w:tc>
      </w:tr>
      <w:tr>
        <w:tblPrEx>
          <w:tblCellMar>
            <w:top w:w="0" w:type="dxa"/>
            <w:left w:w="108" w:type="dxa"/>
            <w:bottom w:w="0" w:type="dxa"/>
            <w:right w:w="108" w:type="dxa"/>
          </w:tblCellMar>
        </w:tblPrEx>
        <w:trPr>
          <w:trHeight w:val="1039" w:hRule="atLeast"/>
        </w:trPr>
        <w:tc>
          <w:tcPr>
            <w:tcW w:w="1111" w:type="dxa"/>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kern w:val="0"/>
                <w:sz w:val="21"/>
                <w:szCs w:val="21"/>
              </w:rPr>
            </w:pPr>
            <w:r>
              <w:rPr>
                <w:rFonts w:hint="eastAsia" w:ascii="宋体" w:hAnsi="宋体" w:cs="宋体"/>
                <w:kern w:val="0"/>
                <w:sz w:val="21"/>
                <w:szCs w:val="21"/>
              </w:rPr>
              <w:t>2.5</w:t>
            </w:r>
          </w:p>
        </w:tc>
        <w:tc>
          <w:tcPr>
            <w:tcW w:w="2342"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kern w:val="0"/>
                <w:sz w:val="21"/>
                <w:szCs w:val="21"/>
              </w:rPr>
            </w:pPr>
            <w:r>
              <w:rPr>
                <w:rFonts w:hint="eastAsia" w:ascii="宋体" w:hAnsi="宋体" w:cs="宋体"/>
                <w:kern w:val="0"/>
                <w:sz w:val="21"/>
                <w:szCs w:val="21"/>
              </w:rPr>
              <w:t>▲参数5</w:t>
            </w:r>
          </w:p>
        </w:tc>
        <w:tc>
          <w:tcPr>
            <w:tcW w:w="347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cs="宋体"/>
                <w:sz w:val="21"/>
                <w:szCs w:val="21"/>
              </w:rPr>
            </w:pPr>
            <w:r>
              <w:rPr>
                <w:rFonts w:hint="eastAsia" w:ascii="宋体" w:hAnsi="宋体" w:cs="宋体"/>
                <w:sz w:val="21"/>
                <w:szCs w:val="21"/>
              </w:rPr>
              <w:t>显示器尺寸≥22寸，双屏系统</w:t>
            </w:r>
          </w:p>
        </w:tc>
        <w:tc>
          <w:tcPr>
            <w:tcW w:w="2382" w:type="dxa"/>
            <w:tcBorders>
              <w:top w:val="single" w:color="auto" w:sz="4" w:space="0"/>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kern w:val="0"/>
                <w:sz w:val="21"/>
                <w:szCs w:val="21"/>
              </w:rPr>
            </w:pPr>
          </w:p>
        </w:tc>
      </w:tr>
      <w:tr>
        <w:tblPrEx>
          <w:tblCellMar>
            <w:top w:w="0" w:type="dxa"/>
            <w:left w:w="108" w:type="dxa"/>
            <w:bottom w:w="0" w:type="dxa"/>
            <w:right w:w="108" w:type="dxa"/>
          </w:tblCellMar>
        </w:tblPrEx>
        <w:trPr>
          <w:trHeight w:val="1199" w:hRule="atLeast"/>
        </w:trPr>
        <w:tc>
          <w:tcPr>
            <w:tcW w:w="1111" w:type="dxa"/>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kern w:val="0"/>
                <w:sz w:val="21"/>
                <w:szCs w:val="21"/>
              </w:rPr>
            </w:pPr>
            <w:r>
              <w:rPr>
                <w:rFonts w:hint="eastAsia" w:ascii="宋体" w:hAnsi="宋体" w:cs="宋体"/>
                <w:kern w:val="0"/>
                <w:sz w:val="21"/>
                <w:szCs w:val="21"/>
              </w:rPr>
              <w:t>2.6</w:t>
            </w:r>
          </w:p>
        </w:tc>
        <w:tc>
          <w:tcPr>
            <w:tcW w:w="2342"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kern w:val="0"/>
                <w:sz w:val="21"/>
                <w:szCs w:val="21"/>
              </w:rPr>
            </w:pPr>
            <w:r>
              <w:rPr>
                <w:rFonts w:hint="eastAsia" w:ascii="宋体" w:hAnsi="宋体" w:cs="宋体"/>
                <w:kern w:val="0"/>
                <w:sz w:val="21"/>
                <w:szCs w:val="21"/>
              </w:rPr>
              <w:t>参数6</w:t>
            </w:r>
          </w:p>
        </w:tc>
        <w:tc>
          <w:tcPr>
            <w:tcW w:w="3470" w:type="dxa"/>
            <w:tcBorders>
              <w:top w:val="single" w:color="auto" w:sz="4" w:space="0"/>
              <w:left w:val="nil"/>
              <w:bottom w:val="single" w:color="auto" w:sz="4" w:space="0"/>
              <w:right w:val="single" w:color="auto" w:sz="4" w:space="0"/>
            </w:tcBorders>
            <w:vAlign w:val="center"/>
          </w:tcPr>
          <w:p>
            <w:pPr>
              <w:pStyle w:val="46"/>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ascii="宋体" w:hAnsi="宋体" w:eastAsia="宋体" w:cs="宋体"/>
                <w:sz w:val="21"/>
                <w:szCs w:val="21"/>
              </w:rPr>
            </w:pPr>
            <w:r>
              <w:rPr>
                <w:rFonts w:hint="eastAsia" w:ascii="宋体" w:hAnsi="宋体" w:eastAsia="宋体" w:cs="宋体"/>
                <w:sz w:val="21"/>
                <w:szCs w:val="21"/>
              </w:rPr>
              <w:t>支持记录≥4通道至少144小时全息数据。</w:t>
            </w:r>
          </w:p>
        </w:tc>
        <w:tc>
          <w:tcPr>
            <w:tcW w:w="2382" w:type="dxa"/>
            <w:tcBorders>
              <w:top w:val="single" w:color="auto" w:sz="4" w:space="0"/>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kern w:val="0"/>
                <w:sz w:val="21"/>
                <w:szCs w:val="21"/>
              </w:rPr>
            </w:pPr>
          </w:p>
        </w:tc>
      </w:tr>
      <w:tr>
        <w:tblPrEx>
          <w:tblCellMar>
            <w:top w:w="0" w:type="dxa"/>
            <w:left w:w="108" w:type="dxa"/>
            <w:bottom w:w="0" w:type="dxa"/>
            <w:right w:w="108" w:type="dxa"/>
          </w:tblCellMar>
        </w:tblPrEx>
        <w:trPr>
          <w:trHeight w:val="1199" w:hRule="atLeast"/>
        </w:trPr>
        <w:tc>
          <w:tcPr>
            <w:tcW w:w="1111" w:type="dxa"/>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kern w:val="0"/>
                <w:sz w:val="21"/>
                <w:szCs w:val="21"/>
              </w:rPr>
            </w:pPr>
            <w:r>
              <w:rPr>
                <w:rFonts w:hint="eastAsia" w:ascii="宋体" w:hAnsi="宋体" w:cs="宋体"/>
                <w:kern w:val="0"/>
                <w:sz w:val="21"/>
                <w:szCs w:val="21"/>
              </w:rPr>
              <w:t>2.7</w:t>
            </w:r>
          </w:p>
        </w:tc>
        <w:tc>
          <w:tcPr>
            <w:tcW w:w="2342"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kern w:val="0"/>
                <w:sz w:val="21"/>
                <w:szCs w:val="21"/>
              </w:rPr>
            </w:pPr>
            <w:r>
              <w:rPr>
                <w:rFonts w:hint="eastAsia" w:ascii="宋体" w:hAnsi="宋体" w:cs="宋体"/>
                <w:kern w:val="0"/>
                <w:sz w:val="21"/>
                <w:szCs w:val="21"/>
              </w:rPr>
              <w:t>参数7</w:t>
            </w:r>
          </w:p>
        </w:tc>
        <w:tc>
          <w:tcPr>
            <w:tcW w:w="3470" w:type="dxa"/>
            <w:tcBorders>
              <w:top w:val="single" w:color="auto" w:sz="4" w:space="0"/>
              <w:left w:val="nil"/>
              <w:bottom w:val="single" w:color="auto" w:sz="4" w:space="0"/>
              <w:right w:val="single" w:color="auto" w:sz="4" w:space="0"/>
            </w:tcBorders>
            <w:vAlign w:val="center"/>
          </w:tcPr>
          <w:p>
            <w:pPr>
              <w:pStyle w:val="46"/>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ascii="宋体" w:hAnsi="宋体" w:eastAsia="宋体" w:cs="宋体"/>
                <w:sz w:val="21"/>
                <w:szCs w:val="21"/>
              </w:rPr>
            </w:pPr>
            <w:r>
              <w:rPr>
                <w:rFonts w:hint="eastAsia" w:ascii="宋体" w:hAnsi="宋体" w:eastAsia="宋体" w:cs="宋体"/>
                <w:sz w:val="21"/>
                <w:szCs w:val="21"/>
              </w:rPr>
              <w:t>查看单个患者，可显示≥4通道波形</w:t>
            </w:r>
          </w:p>
        </w:tc>
        <w:tc>
          <w:tcPr>
            <w:tcW w:w="2382" w:type="dxa"/>
            <w:tcBorders>
              <w:top w:val="single" w:color="auto" w:sz="4" w:space="0"/>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kern w:val="0"/>
                <w:sz w:val="21"/>
                <w:szCs w:val="21"/>
              </w:rPr>
            </w:pPr>
            <w:r>
              <w:rPr>
                <w:rFonts w:hint="eastAsia" w:ascii="宋体" w:hAnsi="宋体" w:cs="宋体"/>
                <w:kern w:val="0"/>
                <w:sz w:val="21"/>
                <w:szCs w:val="21"/>
              </w:rPr>
              <w:t>　</w:t>
            </w:r>
          </w:p>
        </w:tc>
      </w:tr>
      <w:tr>
        <w:tblPrEx>
          <w:tblCellMar>
            <w:top w:w="0" w:type="dxa"/>
            <w:left w:w="108" w:type="dxa"/>
            <w:bottom w:w="0" w:type="dxa"/>
            <w:right w:w="108" w:type="dxa"/>
          </w:tblCellMar>
        </w:tblPrEx>
        <w:trPr>
          <w:trHeight w:val="910" w:hRule="atLeast"/>
        </w:trPr>
        <w:tc>
          <w:tcPr>
            <w:tcW w:w="11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kern w:val="0"/>
                <w:sz w:val="21"/>
                <w:szCs w:val="21"/>
              </w:rPr>
            </w:pPr>
            <w:r>
              <w:rPr>
                <w:rFonts w:hint="eastAsia" w:ascii="宋体" w:hAnsi="宋体" w:cs="宋体"/>
                <w:kern w:val="0"/>
                <w:sz w:val="21"/>
                <w:szCs w:val="21"/>
              </w:rPr>
              <w:t>2.8</w:t>
            </w:r>
          </w:p>
        </w:tc>
        <w:tc>
          <w:tcPr>
            <w:tcW w:w="234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sz w:val="21"/>
                <w:szCs w:val="21"/>
              </w:rPr>
            </w:pPr>
            <w:r>
              <w:rPr>
                <w:rFonts w:hint="eastAsia" w:ascii="宋体" w:hAnsi="宋体" w:cs="宋体"/>
                <w:kern w:val="0"/>
                <w:sz w:val="21"/>
                <w:szCs w:val="21"/>
              </w:rPr>
              <w:t>参数8</w:t>
            </w:r>
          </w:p>
        </w:tc>
        <w:tc>
          <w:tcPr>
            <w:tcW w:w="347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cs="宋体"/>
                <w:sz w:val="21"/>
                <w:szCs w:val="21"/>
              </w:rPr>
            </w:pPr>
            <w:r>
              <w:rPr>
                <w:rFonts w:hint="eastAsia"/>
                <w:sz w:val="21"/>
                <w:szCs w:val="21"/>
              </w:rPr>
              <w:t>可远程调节床边机报警上、下限及报警界限</w:t>
            </w:r>
          </w:p>
        </w:tc>
        <w:tc>
          <w:tcPr>
            <w:tcW w:w="238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ascii="宋体" w:hAnsi="宋体" w:cs="宋体"/>
                <w:kern w:val="0"/>
                <w:sz w:val="21"/>
                <w:szCs w:val="21"/>
              </w:rPr>
            </w:pPr>
          </w:p>
        </w:tc>
      </w:tr>
      <w:tr>
        <w:tblPrEx>
          <w:tblCellMar>
            <w:top w:w="0" w:type="dxa"/>
            <w:left w:w="108" w:type="dxa"/>
            <w:bottom w:w="0" w:type="dxa"/>
            <w:right w:w="108" w:type="dxa"/>
          </w:tblCellMar>
        </w:tblPrEx>
        <w:trPr>
          <w:trHeight w:val="910" w:hRule="atLeast"/>
        </w:trPr>
        <w:tc>
          <w:tcPr>
            <w:tcW w:w="1111" w:type="dxa"/>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kern w:val="0"/>
                <w:sz w:val="21"/>
                <w:szCs w:val="21"/>
              </w:rPr>
            </w:pPr>
            <w:r>
              <w:rPr>
                <w:rFonts w:hint="eastAsia" w:ascii="宋体" w:hAnsi="宋体" w:cs="宋体"/>
                <w:kern w:val="0"/>
                <w:sz w:val="21"/>
                <w:szCs w:val="21"/>
              </w:rPr>
              <w:t>2.9</w:t>
            </w:r>
          </w:p>
        </w:tc>
        <w:tc>
          <w:tcPr>
            <w:tcW w:w="2342"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sz w:val="21"/>
                <w:szCs w:val="21"/>
              </w:rPr>
            </w:pPr>
            <w:r>
              <w:rPr>
                <w:rFonts w:hint="eastAsia" w:ascii="宋体" w:hAnsi="宋体" w:cs="宋体"/>
                <w:kern w:val="0"/>
                <w:sz w:val="21"/>
                <w:szCs w:val="21"/>
              </w:rPr>
              <w:t>参数9</w:t>
            </w:r>
          </w:p>
        </w:tc>
        <w:tc>
          <w:tcPr>
            <w:tcW w:w="347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cs="宋体"/>
                <w:color w:val="000000"/>
                <w:sz w:val="21"/>
                <w:szCs w:val="21"/>
              </w:rPr>
            </w:pPr>
            <w:r>
              <w:rPr>
                <w:rFonts w:hint="eastAsia"/>
                <w:sz w:val="21"/>
                <w:szCs w:val="21"/>
              </w:rPr>
              <w:t>可远程控制床边机的ECG、 SPO</w:t>
            </w:r>
            <w:r>
              <w:rPr>
                <w:rFonts w:hint="eastAsia"/>
                <w:sz w:val="21"/>
                <w:szCs w:val="21"/>
                <w:vertAlign w:val="subscript"/>
              </w:rPr>
              <w:t>2</w:t>
            </w:r>
            <w:r>
              <w:rPr>
                <w:rFonts w:hint="eastAsia"/>
                <w:sz w:val="21"/>
                <w:szCs w:val="21"/>
              </w:rPr>
              <w:t>、呼吸等参数的波形比例、灵敏度</w:t>
            </w:r>
          </w:p>
        </w:tc>
        <w:tc>
          <w:tcPr>
            <w:tcW w:w="2382" w:type="dxa"/>
            <w:tcBorders>
              <w:top w:val="single" w:color="auto" w:sz="4" w:space="0"/>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ascii="宋体" w:hAnsi="宋体" w:cs="宋体"/>
                <w:kern w:val="0"/>
                <w:sz w:val="21"/>
                <w:szCs w:val="21"/>
              </w:rPr>
            </w:pPr>
          </w:p>
        </w:tc>
      </w:tr>
      <w:tr>
        <w:tblPrEx>
          <w:tblCellMar>
            <w:top w:w="0" w:type="dxa"/>
            <w:left w:w="108" w:type="dxa"/>
            <w:bottom w:w="0" w:type="dxa"/>
            <w:right w:w="108" w:type="dxa"/>
          </w:tblCellMar>
        </w:tblPrEx>
        <w:trPr>
          <w:trHeight w:val="752" w:hRule="atLeast"/>
        </w:trPr>
        <w:tc>
          <w:tcPr>
            <w:tcW w:w="1111" w:type="dxa"/>
            <w:tcBorders>
              <w:top w:val="nil"/>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kern w:val="0"/>
                <w:sz w:val="21"/>
                <w:szCs w:val="21"/>
              </w:rPr>
            </w:pPr>
            <w:r>
              <w:rPr>
                <w:rFonts w:hint="eastAsia" w:ascii="宋体" w:hAnsi="宋体" w:cs="宋体"/>
                <w:kern w:val="0"/>
                <w:sz w:val="21"/>
                <w:szCs w:val="21"/>
              </w:rPr>
              <w:t>2.10</w:t>
            </w:r>
          </w:p>
        </w:tc>
        <w:tc>
          <w:tcPr>
            <w:tcW w:w="234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sz w:val="21"/>
                <w:szCs w:val="21"/>
              </w:rPr>
            </w:pPr>
            <w:r>
              <w:rPr>
                <w:rFonts w:hint="eastAsia" w:ascii="宋体" w:hAnsi="宋体" w:cs="宋体"/>
                <w:kern w:val="0"/>
                <w:sz w:val="21"/>
                <w:szCs w:val="21"/>
              </w:rPr>
              <w:t>参数10</w:t>
            </w:r>
          </w:p>
        </w:tc>
        <w:tc>
          <w:tcPr>
            <w:tcW w:w="3470" w:type="dxa"/>
            <w:tcBorders>
              <w:top w:val="nil"/>
              <w:left w:val="nil"/>
              <w:bottom w:val="single" w:color="auto" w:sz="4" w:space="0"/>
              <w:right w:val="single" w:color="auto" w:sz="4" w:space="0"/>
            </w:tcBorders>
            <w:vAlign w:val="center"/>
          </w:tcPr>
          <w:p>
            <w:pPr>
              <w:pStyle w:val="47"/>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ascii="宋体" w:hAnsi="宋体" w:cs="宋体"/>
                <w:sz w:val="21"/>
                <w:szCs w:val="21"/>
              </w:rPr>
            </w:pPr>
            <w:r>
              <w:rPr>
                <w:rFonts w:hint="eastAsia" w:ascii="宋体" w:hAnsi="宋体" w:cs="宋体"/>
                <w:sz w:val="21"/>
                <w:szCs w:val="21"/>
              </w:rPr>
              <w:t>已退出监护的病人历史数据，仍可储存并浏览至少144小时。</w:t>
            </w:r>
          </w:p>
        </w:tc>
        <w:tc>
          <w:tcPr>
            <w:tcW w:w="2382" w:type="dxa"/>
            <w:tcBorders>
              <w:top w:val="nil"/>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ascii="宋体" w:hAnsi="宋体" w:cs="宋体"/>
                <w:kern w:val="0"/>
                <w:sz w:val="21"/>
                <w:szCs w:val="21"/>
              </w:rPr>
            </w:pPr>
          </w:p>
        </w:tc>
      </w:tr>
      <w:tr>
        <w:tblPrEx>
          <w:tblCellMar>
            <w:top w:w="0" w:type="dxa"/>
            <w:left w:w="108" w:type="dxa"/>
            <w:bottom w:w="0" w:type="dxa"/>
            <w:right w:w="108" w:type="dxa"/>
          </w:tblCellMar>
        </w:tblPrEx>
        <w:trPr>
          <w:trHeight w:val="860" w:hRule="atLeast"/>
        </w:trPr>
        <w:tc>
          <w:tcPr>
            <w:tcW w:w="11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kern w:val="0"/>
                <w:sz w:val="21"/>
                <w:szCs w:val="21"/>
              </w:rPr>
            </w:pPr>
            <w:r>
              <w:rPr>
                <w:rFonts w:hint="eastAsia" w:ascii="宋体" w:hAnsi="宋体" w:cs="宋体"/>
                <w:kern w:val="0"/>
                <w:sz w:val="21"/>
                <w:szCs w:val="21"/>
              </w:rPr>
              <w:t>2.11</w:t>
            </w:r>
          </w:p>
        </w:tc>
        <w:tc>
          <w:tcPr>
            <w:tcW w:w="234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kern w:val="0"/>
                <w:sz w:val="21"/>
                <w:szCs w:val="21"/>
              </w:rPr>
            </w:pPr>
            <w:r>
              <w:rPr>
                <w:rFonts w:hint="eastAsia" w:ascii="宋体" w:hAnsi="宋体" w:cs="宋体"/>
                <w:kern w:val="0"/>
                <w:sz w:val="21"/>
                <w:szCs w:val="21"/>
              </w:rPr>
              <w:t>参数11</w:t>
            </w:r>
          </w:p>
        </w:tc>
        <w:tc>
          <w:tcPr>
            <w:tcW w:w="347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cs="宋体"/>
                <w:sz w:val="21"/>
                <w:szCs w:val="21"/>
              </w:rPr>
            </w:pPr>
            <w:r>
              <w:rPr>
                <w:rFonts w:hint="eastAsia" w:ascii="宋体" w:hAnsi="宋体" w:cs="宋体"/>
                <w:sz w:val="21"/>
                <w:szCs w:val="21"/>
              </w:rPr>
              <w:t>具备ST段分析功能</w:t>
            </w:r>
          </w:p>
        </w:tc>
        <w:tc>
          <w:tcPr>
            <w:tcW w:w="238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kern w:val="0"/>
                <w:sz w:val="21"/>
                <w:szCs w:val="21"/>
              </w:rPr>
            </w:pPr>
          </w:p>
        </w:tc>
      </w:tr>
      <w:tr>
        <w:tblPrEx>
          <w:tblCellMar>
            <w:top w:w="0" w:type="dxa"/>
            <w:left w:w="108" w:type="dxa"/>
            <w:bottom w:w="0" w:type="dxa"/>
            <w:right w:w="108" w:type="dxa"/>
          </w:tblCellMar>
        </w:tblPrEx>
        <w:trPr>
          <w:trHeight w:val="852" w:hRule="atLeast"/>
        </w:trPr>
        <w:tc>
          <w:tcPr>
            <w:tcW w:w="1111" w:type="dxa"/>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kern w:val="0"/>
                <w:sz w:val="21"/>
                <w:szCs w:val="21"/>
              </w:rPr>
            </w:pPr>
            <w:r>
              <w:rPr>
                <w:rFonts w:hint="eastAsia" w:ascii="宋体" w:hAnsi="宋体" w:cs="宋体"/>
                <w:kern w:val="0"/>
                <w:sz w:val="21"/>
                <w:szCs w:val="21"/>
              </w:rPr>
              <w:t>2.12</w:t>
            </w:r>
          </w:p>
        </w:tc>
        <w:tc>
          <w:tcPr>
            <w:tcW w:w="2342"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kern w:val="0"/>
                <w:sz w:val="21"/>
                <w:szCs w:val="21"/>
              </w:rPr>
            </w:pPr>
            <w:r>
              <w:rPr>
                <w:rFonts w:hint="eastAsia" w:ascii="宋体" w:hAnsi="宋体" w:cs="宋体"/>
                <w:kern w:val="0"/>
                <w:sz w:val="21"/>
                <w:szCs w:val="21"/>
              </w:rPr>
              <w:t>参数12</w:t>
            </w:r>
          </w:p>
        </w:tc>
        <w:tc>
          <w:tcPr>
            <w:tcW w:w="347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cs="宋体"/>
                <w:sz w:val="21"/>
                <w:szCs w:val="21"/>
              </w:rPr>
            </w:pPr>
            <w:r>
              <w:rPr>
                <w:rFonts w:hint="eastAsia"/>
                <w:sz w:val="21"/>
                <w:szCs w:val="21"/>
              </w:rPr>
              <w:t>全息页面浏览，可以显示多组，</w:t>
            </w:r>
            <w:r>
              <w:rPr>
                <w:rFonts w:hint="eastAsia" w:ascii="宋体" w:hAnsi="宋体" w:cs="宋体"/>
                <w:bCs/>
                <w:sz w:val="21"/>
                <w:szCs w:val="21"/>
                <w:lang w:bidi="ar"/>
              </w:rPr>
              <w:t>支持大字体显示</w:t>
            </w:r>
          </w:p>
        </w:tc>
        <w:tc>
          <w:tcPr>
            <w:tcW w:w="2382" w:type="dxa"/>
            <w:tcBorders>
              <w:top w:val="single" w:color="auto" w:sz="4" w:space="0"/>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kern w:val="0"/>
                <w:sz w:val="21"/>
                <w:szCs w:val="21"/>
              </w:rPr>
            </w:pPr>
          </w:p>
        </w:tc>
      </w:tr>
      <w:tr>
        <w:tblPrEx>
          <w:tblCellMar>
            <w:top w:w="0" w:type="dxa"/>
            <w:left w:w="108" w:type="dxa"/>
            <w:bottom w:w="0" w:type="dxa"/>
            <w:right w:w="108" w:type="dxa"/>
          </w:tblCellMar>
        </w:tblPrEx>
        <w:trPr>
          <w:trHeight w:val="835" w:hRule="atLeast"/>
        </w:trPr>
        <w:tc>
          <w:tcPr>
            <w:tcW w:w="1111" w:type="dxa"/>
            <w:tcBorders>
              <w:top w:val="nil"/>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kern w:val="0"/>
                <w:sz w:val="21"/>
                <w:szCs w:val="21"/>
              </w:rPr>
            </w:pPr>
            <w:r>
              <w:rPr>
                <w:rFonts w:hint="eastAsia" w:ascii="宋体" w:hAnsi="宋体" w:cs="宋体"/>
                <w:kern w:val="0"/>
                <w:sz w:val="21"/>
                <w:szCs w:val="21"/>
              </w:rPr>
              <w:t>2.14</w:t>
            </w:r>
          </w:p>
        </w:tc>
        <w:tc>
          <w:tcPr>
            <w:tcW w:w="234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kern w:val="0"/>
                <w:sz w:val="21"/>
                <w:szCs w:val="21"/>
              </w:rPr>
            </w:pPr>
            <w:r>
              <w:rPr>
                <w:rFonts w:hint="eastAsia" w:ascii="宋体" w:hAnsi="宋体" w:cs="宋体"/>
                <w:kern w:val="0"/>
                <w:sz w:val="21"/>
                <w:szCs w:val="21"/>
              </w:rPr>
              <w:t>参数13</w:t>
            </w:r>
          </w:p>
        </w:tc>
        <w:tc>
          <w:tcPr>
            <w:tcW w:w="347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cs="宋体"/>
                <w:sz w:val="21"/>
                <w:szCs w:val="21"/>
              </w:rPr>
            </w:pPr>
            <w:r>
              <w:rPr>
                <w:rFonts w:hint="eastAsia"/>
                <w:sz w:val="21"/>
                <w:szCs w:val="21"/>
              </w:rPr>
              <w:t>可一键实现对所有患者或单个患者的报警静音处理</w:t>
            </w:r>
          </w:p>
        </w:tc>
        <w:tc>
          <w:tcPr>
            <w:tcW w:w="2382" w:type="dxa"/>
            <w:tcBorders>
              <w:top w:val="nil"/>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kern w:val="0"/>
                <w:sz w:val="21"/>
                <w:szCs w:val="21"/>
              </w:rPr>
            </w:pPr>
          </w:p>
        </w:tc>
      </w:tr>
      <w:tr>
        <w:tblPrEx>
          <w:tblCellMar>
            <w:top w:w="0" w:type="dxa"/>
            <w:left w:w="108" w:type="dxa"/>
            <w:bottom w:w="0" w:type="dxa"/>
            <w:right w:w="108" w:type="dxa"/>
          </w:tblCellMar>
        </w:tblPrEx>
        <w:trPr>
          <w:trHeight w:val="860" w:hRule="atLeast"/>
        </w:trPr>
        <w:tc>
          <w:tcPr>
            <w:tcW w:w="1111" w:type="dxa"/>
            <w:tcBorders>
              <w:top w:val="nil"/>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b/>
                <w:kern w:val="0"/>
                <w:sz w:val="21"/>
                <w:szCs w:val="21"/>
              </w:rPr>
            </w:pPr>
            <w:r>
              <w:rPr>
                <w:rFonts w:hint="eastAsia" w:ascii="宋体" w:hAnsi="宋体" w:cs="宋体"/>
                <w:b/>
                <w:kern w:val="0"/>
                <w:sz w:val="21"/>
                <w:szCs w:val="21"/>
              </w:rPr>
              <w:t>3</w:t>
            </w:r>
          </w:p>
        </w:tc>
        <w:tc>
          <w:tcPr>
            <w:tcW w:w="234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ind w:firstLine="201" w:firstLineChars="100"/>
              <w:jc w:val="center"/>
              <w:textAlignment w:val="auto"/>
              <w:rPr>
                <w:rFonts w:ascii="宋体" w:hAnsi="宋体" w:cs="宋体"/>
                <w:b/>
                <w:bCs/>
                <w:kern w:val="0"/>
                <w:sz w:val="21"/>
                <w:szCs w:val="21"/>
              </w:rPr>
            </w:pPr>
            <w:r>
              <w:rPr>
                <w:rFonts w:hint="eastAsia" w:ascii="宋体" w:hAnsi="宋体" w:cs="宋体"/>
                <w:b/>
                <w:bCs/>
                <w:kern w:val="0"/>
                <w:sz w:val="21"/>
                <w:szCs w:val="21"/>
              </w:rPr>
              <w:t>配置需求</w:t>
            </w:r>
            <w:r>
              <w:rPr>
                <w:rFonts w:hint="eastAsia" w:ascii="宋体" w:hAnsi="宋体" w:cs="宋体"/>
                <w:b/>
                <w:bCs/>
                <w:kern w:val="0"/>
                <w:sz w:val="21"/>
                <w:szCs w:val="21"/>
              </w:rPr>
              <w:br w:type="textWrapping"/>
            </w:r>
            <w:r>
              <w:rPr>
                <w:rFonts w:hint="eastAsia" w:ascii="宋体" w:hAnsi="宋体" w:cs="宋体"/>
                <w:b/>
                <w:bCs/>
                <w:kern w:val="0"/>
                <w:sz w:val="21"/>
                <w:szCs w:val="21"/>
              </w:rPr>
              <w:t>（一行只写一个配置）</w:t>
            </w:r>
          </w:p>
        </w:tc>
        <w:tc>
          <w:tcPr>
            <w:tcW w:w="347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cs="宋体"/>
                <w:kern w:val="0"/>
                <w:sz w:val="21"/>
                <w:szCs w:val="21"/>
              </w:rPr>
            </w:pPr>
          </w:p>
        </w:tc>
        <w:tc>
          <w:tcPr>
            <w:tcW w:w="2382" w:type="dxa"/>
            <w:tcBorders>
              <w:top w:val="nil"/>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kern w:val="0"/>
                <w:sz w:val="21"/>
                <w:szCs w:val="21"/>
              </w:rPr>
            </w:pPr>
          </w:p>
        </w:tc>
      </w:tr>
      <w:tr>
        <w:tblPrEx>
          <w:tblCellMar>
            <w:top w:w="0" w:type="dxa"/>
            <w:left w:w="108" w:type="dxa"/>
            <w:bottom w:w="0" w:type="dxa"/>
            <w:right w:w="108" w:type="dxa"/>
          </w:tblCellMar>
        </w:tblPrEx>
        <w:trPr>
          <w:trHeight w:val="623" w:hRule="atLeast"/>
        </w:trPr>
        <w:tc>
          <w:tcPr>
            <w:tcW w:w="1111" w:type="dxa"/>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kern w:val="0"/>
                <w:sz w:val="21"/>
                <w:szCs w:val="21"/>
              </w:rPr>
            </w:pPr>
            <w:r>
              <w:rPr>
                <w:rFonts w:hint="eastAsia" w:ascii="宋体" w:hAnsi="宋体" w:cs="宋体"/>
                <w:kern w:val="0"/>
                <w:sz w:val="21"/>
                <w:szCs w:val="21"/>
              </w:rPr>
              <w:t>3.1</w:t>
            </w:r>
          </w:p>
        </w:tc>
        <w:tc>
          <w:tcPr>
            <w:tcW w:w="2342"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kern w:val="0"/>
                <w:sz w:val="21"/>
                <w:szCs w:val="21"/>
              </w:rPr>
            </w:pPr>
            <w:r>
              <w:rPr>
                <w:rFonts w:hint="eastAsia" w:ascii="宋体" w:hAnsi="宋体" w:cs="宋体"/>
                <w:kern w:val="0"/>
                <w:sz w:val="21"/>
                <w:szCs w:val="21"/>
              </w:rPr>
              <w:t>配置1</w:t>
            </w:r>
          </w:p>
        </w:tc>
        <w:tc>
          <w:tcPr>
            <w:tcW w:w="347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cs="宋体"/>
                <w:kern w:val="0"/>
                <w:sz w:val="21"/>
                <w:szCs w:val="21"/>
              </w:rPr>
            </w:pPr>
            <w:r>
              <w:rPr>
                <w:rFonts w:hint="eastAsia" w:ascii="宋体" w:hAnsi="宋体" w:cs="宋体"/>
                <w:kern w:val="0"/>
                <w:sz w:val="21"/>
                <w:szCs w:val="21"/>
              </w:rPr>
              <w:t>中心监护工作站主机 1台</w:t>
            </w:r>
          </w:p>
        </w:tc>
        <w:tc>
          <w:tcPr>
            <w:tcW w:w="2382" w:type="dxa"/>
            <w:tcBorders>
              <w:top w:val="single" w:color="auto" w:sz="4" w:space="0"/>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kern w:val="0"/>
                <w:sz w:val="21"/>
                <w:szCs w:val="21"/>
              </w:rPr>
            </w:pPr>
          </w:p>
        </w:tc>
      </w:tr>
      <w:tr>
        <w:tblPrEx>
          <w:tblCellMar>
            <w:top w:w="0" w:type="dxa"/>
            <w:left w:w="108" w:type="dxa"/>
            <w:bottom w:w="0" w:type="dxa"/>
            <w:right w:w="108" w:type="dxa"/>
          </w:tblCellMar>
        </w:tblPrEx>
        <w:trPr>
          <w:trHeight w:val="606" w:hRule="atLeast"/>
        </w:trPr>
        <w:tc>
          <w:tcPr>
            <w:tcW w:w="1111" w:type="dxa"/>
            <w:tcBorders>
              <w:top w:val="nil"/>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kern w:val="0"/>
                <w:sz w:val="21"/>
                <w:szCs w:val="21"/>
              </w:rPr>
            </w:pPr>
            <w:r>
              <w:rPr>
                <w:rFonts w:hint="eastAsia" w:ascii="宋体" w:hAnsi="宋体" w:cs="宋体"/>
                <w:kern w:val="0"/>
                <w:sz w:val="21"/>
                <w:szCs w:val="21"/>
              </w:rPr>
              <w:t>3.2</w:t>
            </w:r>
          </w:p>
        </w:tc>
        <w:tc>
          <w:tcPr>
            <w:tcW w:w="234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kern w:val="0"/>
                <w:sz w:val="21"/>
                <w:szCs w:val="21"/>
              </w:rPr>
            </w:pPr>
            <w:r>
              <w:rPr>
                <w:rFonts w:hint="eastAsia" w:ascii="宋体" w:hAnsi="宋体" w:cs="宋体"/>
                <w:kern w:val="0"/>
                <w:sz w:val="21"/>
                <w:szCs w:val="21"/>
              </w:rPr>
              <w:t>配置2</w:t>
            </w:r>
          </w:p>
        </w:tc>
        <w:tc>
          <w:tcPr>
            <w:tcW w:w="3470" w:type="dxa"/>
            <w:tcBorders>
              <w:top w:val="nil"/>
              <w:left w:val="nil"/>
              <w:bottom w:val="single" w:color="auto" w:sz="4" w:space="0"/>
              <w:right w:val="single" w:color="auto" w:sz="4" w:space="0"/>
            </w:tcBorders>
            <w:vAlign w:val="center"/>
          </w:tcPr>
          <w:p>
            <w:pPr>
              <w:pStyle w:val="46"/>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ascii="宋体" w:hAnsi="宋体" w:eastAsia="宋体" w:cs="宋体"/>
                <w:kern w:val="0"/>
                <w:sz w:val="21"/>
                <w:szCs w:val="21"/>
              </w:rPr>
            </w:pPr>
            <w:r>
              <w:rPr>
                <w:rFonts w:hint="eastAsia" w:ascii="宋体" w:hAnsi="宋体" w:eastAsia="宋体" w:cs="宋体"/>
                <w:kern w:val="0"/>
                <w:sz w:val="21"/>
                <w:szCs w:val="21"/>
              </w:rPr>
              <w:t>液晶显示屏2个</w:t>
            </w:r>
          </w:p>
        </w:tc>
        <w:tc>
          <w:tcPr>
            <w:tcW w:w="2382" w:type="dxa"/>
            <w:tcBorders>
              <w:top w:val="nil"/>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kern w:val="0"/>
                <w:sz w:val="21"/>
                <w:szCs w:val="21"/>
              </w:rPr>
            </w:pPr>
          </w:p>
        </w:tc>
      </w:tr>
      <w:tr>
        <w:tblPrEx>
          <w:tblCellMar>
            <w:top w:w="0" w:type="dxa"/>
            <w:left w:w="108" w:type="dxa"/>
            <w:bottom w:w="0" w:type="dxa"/>
            <w:right w:w="108" w:type="dxa"/>
          </w:tblCellMar>
        </w:tblPrEx>
        <w:trPr>
          <w:trHeight w:val="606" w:hRule="atLeast"/>
        </w:trPr>
        <w:tc>
          <w:tcPr>
            <w:tcW w:w="1111" w:type="dxa"/>
            <w:tcBorders>
              <w:top w:val="nil"/>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kern w:val="0"/>
                <w:sz w:val="21"/>
                <w:szCs w:val="21"/>
              </w:rPr>
            </w:pPr>
            <w:r>
              <w:rPr>
                <w:rFonts w:hint="eastAsia" w:ascii="宋体" w:hAnsi="宋体" w:cs="宋体"/>
                <w:kern w:val="0"/>
                <w:sz w:val="21"/>
                <w:szCs w:val="21"/>
              </w:rPr>
              <w:t>3.3</w:t>
            </w:r>
          </w:p>
        </w:tc>
        <w:tc>
          <w:tcPr>
            <w:tcW w:w="234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kern w:val="0"/>
                <w:sz w:val="21"/>
                <w:szCs w:val="21"/>
              </w:rPr>
            </w:pPr>
            <w:r>
              <w:rPr>
                <w:rFonts w:hint="eastAsia" w:ascii="宋体" w:hAnsi="宋体" w:cs="宋体"/>
                <w:kern w:val="0"/>
                <w:sz w:val="21"/>
                <w:szCs w:val="21"/>
              </w:rPr>
              <w:t>配置3</w:t>
            </w:r>
          </w:p>
        </w:tc>
        <w:tc>
          <w:tcPr>
            <w:tcW w:w="3470" w:type="dxa"/>
            <w:tcBorders>
              <w:top w:val="nil"/>
              <w:left w:val="nil"/>
              <w:bottom w:val="single" w:color="auto" w:sz="4" w:space="0"/>
              <w:right w:val="single" w:color="auto" w:sz="4" w:space="0"/>
            </w:tcBorders>
            <w:vAlign w:val="center"/>
          </w:tcPr>
          <w:p>
            <w:pPr>
              <w:pStyle w:val="46"/>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ascii="宋体" w:hAnsi="宋体" w:eastAsia="宋体" w:cs="宋体"/>
                <w:kern w:val="0"/>
                <w:sz w:val="21"/>
                <w:szCs w:val="21"/>
              </w:rPr>
            </w:pPr>
            <w:r>
              <w:rPr>
                <w:rFonts w:hint="eastAsia" w:ascii="宋体" w:hAnsi="宋体" w:eastAsia="宋体" w:cs="宋体"/>
                <w:kern w:val="0"/>
                <w:sz w:val="21"/>
                <w:szCs w:val="21"/>
              </w:rPr>
              <w:t>网络交换机1个</w:t>
            </w:r>
          </w:p>
        </w:tc>
        <w:tc>
          <w:tcPr>
            <w:tcW w:w="2382" w:type="dxa"/>
            <w:tcBorders>
              <w:top w:val="nil"/>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kern w:val="0"/>
                <w:sz w:val="21"/>
                <w:szCs w:val="21"/>
              </w:rPr>
            </w:pPr>
          </w:p>
        </w:tc>
      </w:tr>
      <w:tr>
        <w:tblPrEx>
          <w:tblCellMar>
            <w:top w:w="0" w:type="dxa"/>
            <w:left w:w="108" w:type="dxa"/>
            <w:bottom w:w="0" w:type="dxa"/>
            <w:right w:w="108" w:type="dxa"/>
          </w:tblCellMar>
        </w:tblPrEx>
        <w:trPr>
          <w:trHeight w:val="575" w:hRule="atLeast"/>
        </w:trPr>
        <w:tc>
          <w:tcPr>
            <w:tcW w:w="11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b/>
                <w:bCs/>
                <w:kern w:val="0"/>
                <w:sz w:val="21"/>
                <w:szCs w:val="21"/>
              </w:rPr>
            </w:pPr>
            <w:r>
              <w:rPr>
                <w:rFonts w:hint="eastAsia" w:ascii="宋体" w:hAnsi="宋体" w:cs="宋体"/>
                <w:b/>
                <w:bCs/>
                <w:kern w:val="0"/>
                <w:sz w:val="21"/>
                <w:szCs w:val="21"/>
              </w:rPr>
              <w:t>4</w:t>
            </w:r>
          </w:p>
        </w:tc>
        <w:tc>
          <w:tcPr>
            <w:tcW w:w="234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b/>
                <w:bCs/>
                <w:kern w:val="0"/>
                <w:sz w:val="21"/>
                <w:szCs w:val="21"/>
              </w:rPr>
            </w:pPr>
            <w:r>
              <w:rPr>
                <w:rFonts w:hint="eastAsia" w:ascii="宋体" w:hAnsi="宋体" w:cs="宋体"/>
                <w:b/>
                <w:bCs/>
                <w:kern w:val="0"/>
                <w:sz w:val="21"/>
                <w:szCs w:val="21"/>
              </w:rPr>
              <w:t>售后服务</w:t>
            </w:r>
          </w:p>
        </w:tc>
        <w:tc>
          <w:tcPr>
            <w:tcW w:w="347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cs="宋体"/>
                <w:b/>
                <w:bCs/>
                <w:kern w:val="0"/>
                <w:sz w:val="21"/>
                <w:szCs w:val="21"/>
              </w:rPr>
            </w:pPr>
          </w:p>
        </w:tc>
        <w:tc>
          <w:tcPr>
            <w:tcW w:w="238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b/>
                <w:bCs/>
                <w:kern w:val="0"/>
                <w:sz w:val="21"/>
                <w:szCs w:val="21"/>
              </w:rPr>
            </w:pPr>
          </w:p>
        </w:tc>
      </w:tr>
      <w:tr>
        <w:tblPrEx>
          <w:tblCellMar>
            <w:top w:w="0" w:type="dxa"/>
            <w:left w:w="108" w:type="dxa"/>
            <w:bottom w:w="0" w:type="dxa"/>
            <w:right w:w="108" w:type="dxa"/>
          </w:tblCellMar>
        </w:tblPrEx>
        <w:trPr>
          <w:trHeight w:val="692" w:hRule="atLeast"/>
        </w:trPr>
        <w:tc>
          <w:tcPr>
            <w:tcW w:w="1111" w:type="dxa"/>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kern w:val="0"/>
                <w:sz w:val="21"/>
                <w:szCs w:val="21"/>
              </w:rPr>
            </w:pPr>
            <w:r>
              <w:rPr>
                <w:rFonts w:hint="eastAsia" w:ascii="宋体" w:hAnsi="宋体" w:cs="宋体"/>
                <w:kern w:val="0"/>
                <w:sz w:val="21"/>
                <w:szCs w:val="21"/>
              </w:rPr>
              <w:t>4.1</w:t>
            </w:r>
          </w:p>
        </w:tc>
        <w:tc>
          <w:tcPr>
            <w:tcW w:w="2342"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kern w:val="0"/>
                <w:sz w:val="21"/>
                <w:szCs w:val="21"/>
              </w:rPr>
            </w:pPr>
            <w:r>
              <w:rPr>
                <w:rFonts w:hint="eastAsia" w:ascii="宋体" w:hAnsi="宋体" w:cs="宋体"/>
                <w:kern w:val="0"/>
                <w:sz w:val="21"/>
                <w:szCs w:val="21"/>
              </w:rPr>
              <w:t>保修年限</w:t>
            </w:r>
          </w:p>
        </w:tc>
        <w:tc>
          <w:tcPr>
            <w:tcW w:w="347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cs="宋体"/>
                <w:kern w:val="0"/>
                <w:sz w:val="21"/>
                <w:szCs w:val="21"/>
              </w:rPr>
            </w:pPr>
            <w:r>
              <w:rPr>
                <w:rFonts w:hint="eastAsia" w:ascii="宋体" w:hAnsi="宋体" w:cs="宋体"/>
                <w:kern w:val="0"/>
                <w:sz w:val="21"/>
                <w:szCs w:val="21"/>
              </w:rPr>
              <w:t>≥3年</w:t>
            </w:r>
          </w:p>
        </w:tc>
        <w:tc>
          <w:tcPr>
            <w:tcW w:w="2382" w:type="dxa"/>
            <w:tcBorders>
              <w:top w:val="single" w:color="auto" w:sz="4" w:space="0"/>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kern w:val="0"/>
                <w:sz w:val="21"/>
                <w:szCs w:val="21"/>
              </w:rPr>
            </w:pPr>
          </w:p>
        </w:tc>
      </w:tr>
      <w:tr>
        <w:tblPrEx>
          <w:tblCellMar>
            <w:top w:w="0" w:type="dxa"/>
            <w:left w:w="108" w:type="dxa"/>
            <w:bottom w:w="0" w:type="dxa"/>
            <w:right w:w="108" w:type="dxa"/>
          </w:tblCellMar>
        </w:tblPrEx>
        <w:trPr>
          <w:trHeight w:val="877" w:hRule="atLeast"/>
        </w:trPr>
        <w:tc>
          <w:tcPr>
            <w:tcW w:w="1111" w:type="dxa"/>
            <w:tcBorders>
              <w:top w:val="nil"/>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kern w:val="0"/>
                <w:sz w:val="21"/>
                <w:szCs w:val="21"/>
              </w:rPr>
            </w:pPr>
            <w:r>
              <w:rPr>
                <w:rFonts w:hint="eastAsia" w:ascii="宋体" w:hAnsi="宋体" w:cs="宋体"/>
                <w:kern w:val="0"/>
                <w:sz w:val="21"/>
                <w:szCs w:val="21"/>
              </w:rPr>
              <w:t>4.2</w:t>
            </w:r>
          </w:p>
        </w:tc>
        <w:tc>
          <w:tcPr>
            <w:tcW w:w="234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kern w:val="0"/>
                <w:sz w:val="21"/>
                <w:szCs w:val="21"/>
              </w:rPr>
            </w:pPr>
            <w:r>
              <w:rPr>
                <w:rFonts w:hint="eastAsia" w:ascii="宋体" w:hAnsi="宋体" w:cs="宋体"/>
                <w:kern w:val="0"/>
                <w:sz w:val="21"/>
                <w:szCs w:val="21"/>
              </w:rPr>
              <w:t>出现故障回应时间</w:t>
            </w:r>
          </w:p>
        </w:tc>
        <w:tc>
          <w:tcPr>
            <w:tcW w:w="347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cs="宋体"/>
                <w:kern w:val="0"/>
                <w:sz w:val="21"/>
                <w:szCs w:val="21"/>
              </w:rPr>
            </w:pPr>
            <w:r>
              <w:rPr>
                <w:rFonts w:hint="eastAsia" w:ascii="宋体" w:hAnsi="宋体" w:cs="宋体"/>
                <w:kern w:val="0"/>
                <w:sz w:val="21"/>
                <w:szCs w:val="21"/>
              </w:rPr>
              <w:t>维修到达现场时间≤ 6小时（本地）</w:t>
            </w:r>
            <w:r>
              <w:rPr>
                <w:rFonts w:hint="eastAsia" w:ascii="宋体" w:hAnsi="宋体" w:cs="宋体"/>
                <w:kern w:val="0"/>
                <w:sz w:val="21"/>
                <w:szCs w:val="21"/>
              </w:rPr>
              <w:br w:type="textWrapping"/>
            </w:r>
            <w:r>
              <w:rPr>
                <w:rFonts w:hint="eastAsia" w:ascii="宋体" w:hAnsi="宋体" w:cs="宋体"/>
                <w:kern w:val="0"/>
                <w:sz w:val="21"/>
                <w:szCs w:val="21"/>
              </w:rPr>
              <w:t>维修到达现场时间≤24小时（外地）</w:t>
            </w:r>
          </w:p>
        </w:tc>
        <w:tc>
          <w:tcPr>
            <w:tcW w:w="2382" w:type="dxa"/>
            <w:tcBorders>
              <w:top w:val="nil"/>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kern w:val="0"/>
                <w:sz w:val="21"/>
                <w:szCs w:val="21"/>
              </w:rPr>
            </w:pPr>
          </w:p>
        </w:tc>
      </w:tr>
      <w:tr>
        <w:tblPrEx>
          <w:tblCellMar>
            <w:top w:w="0" w:type="dxa"/>
            <w:left w:w="108" w:type="dxa"/>
            <w:bottom w:w="0" w:type="dxa"/>
            <w:right w:w="108" w:type="dxa"/>
          </w:tblCellMar>
        </w:tblPrEx>
        <w:trPr>
          <w:trHeight w:val="630" w:hRule="atLeast"/>
        </w:trPr>
        <w:tc>
          <w:tcPr>
            <w:tcW w:w="1111" w:type="dxa"/>
            <w:tcBorders>
              <w:top w:val="nil"/>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kern w:val="0"/>
                <w:sz w:val="21"/>
                <w:szCs w:val="21"/>
              </w:rPr>
            </w:pPr>
            <w:r>
              <w:rPr>
                <w:rFonts w:hint="eastAsia" w:ascii="宋体" w:hAnsi="宋体" w:cs="宋体"/>
                <w:kern w:val="0"/>
                <w:sz w:val="21"/>
                <w:szCs w:val="21"/>
              </w:rPr>
              <w:t>4.3</w:t>
            </w:r>
          </w:p>
        </w:tc>
        <w:tc>
          <w:tcPr>
            <w:tcW w:w="234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kern w:val="0"/>
                <w:sz w:val="21"/>
                <w:szCs w:val="21"/>
              </w:rPr>
            </w:pPr>
            <w:r>
              <w:rPr>
                <w:rFonts w:hint="eastAsia" w:ascii="宋体" w:hAnsi="宋体" w:cs="宋体"/>
                <w:kern w:val="0"/>
                <w:sz w:val="21"/>
                <w:szCs w:val="21"/>
              </w:rPr>
              <w:t>维修支持</w:t>
            </w:r>
          </w:p>
        </w:tc>
        <w:tc>
          <w:tcPr>
            <w:tcW w:w="347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cs="宋体"/>
                <w:kern w:val="0"/>
                <w:sz w:val="21"/>
                <w:szCs w:val="21"/>
              </w:rPr>
            </w:pPr>
            <w:r>
              <w:rPr>
                <w:rFonts w:hint="eastAsia" w:ascii="宋体" w:hAnsi="宋体" w:cs="宋体"/>
                <w:kern w:val="0"/>
                <w:sz w:val="21"/>
                <w:szCs w:val="21"/>
              </w:rPr>
              <w:t>配件供应时间≥10年</w:t>
            </w:r>
          </w:p>
        </w:tc>
        <w:tc>
          <w:tcPr>
            <w:tcW w:w="2382" w:type="dxa"/>
            <w:tcBorders>
              <w:top w:val="nil"/>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kern w:val="0"/>
                <w:sz w:val="21"/>
                <w:szCs w:val="21"/>
              </w:rPr>
            </w:pPr>
          </w:p>
        </w:tc>
      </w:tr>
      <w:tr>
        <w:tblPrEx>
          <w:tblCellMar>
            <w:top w:w="0" w:type="dxa"/>
            <w:left w:w="108" w:type="dxa"/>
            <w:bottom w:w="0" w:type="dxa"/>
            <w:right w:w="108" w:type="dxa"/>
          </w:tblCellMar>
        </w:tblPrEx>
        <w:trPr>
          <w:trHeight w:val="630" w:hRule="atLeast"/>
        </w:trPr>
        <w:tc>
          <w:tcPr>
            <w:tcW w:w="1111" w:type="dxa"/>
            <w:tcBorders>
              <w:top w:val="nil"/>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kern w:val="0"/>
                <w:sz w:val="21"/>
                <w:szCs w:val="21"/>
              </w:rPr>
            </w:pPr>
            <w:r>
              <w:rPr>
                <w:rFonts w:hint="eastAsia" w:ascii="宋体" w:hAnsi="宋体" w:cs="宋体"/>
                <w:kern w:val="0"/>
                <w:sz w:val="21"/>
                <w:szCs w:val="21"/>
              </w:rPr>
              <w:t>4.4</w:t>
            </w:r>
          </w:p>
        </w:tc>
        <w:tc>
          <w:tcPr>
            <w:tcW w:w="234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kern w:val="0"/>
                <w:sz w:val="21"/>
                <w:szCs w:val="21"/>
              </w:rPr>
            </w:pPr>
            <w:r>
              <w:rPr>
                <w:rFonts w:hint="eastAsia" w:ascii="宋体" w:hAnsi="宋体" w:cs="宋体"/>
                <w:kern w:val="0"/>
                <w:sz w:val="21"/>
                <w:szCs w:val="21"/>
              </w:rPr>
              <w:t>耗材及零配件</w:t>
            </w:r>
          </w:p>
        </w:tc>
        <w:tc>
          <w:tcPr>
            <w:tcW w:w="347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cs="宋体"/>
                <w:kern w:val="0"/>
                <w:sz w:val="21"/>
                <w:szCs w:val="21"/>
              </w:rPr>
            </w:pPr>
            <w:r>
              <w:rPr>
                <w:rFonts w:hint="eastAsia" w:ascii="宋体" w:hAnsi="宋体" w:cs="宋体"/>
                <w:kern w:val="0"/>
                <w:sz w:val="21"/>
                <w:szCs w:val="21"/>
              </w:rPr>
              <w:t>提供耗材及主要零配件目录（含报价）</w:t>
            </w:r>
          </w:p>
        </w:tc>
        <w:tc>
          <w:tcPr>
            <w:tcW w:w="2382" w:type="dxa"/>
            <w:tcBorders>
              <w:top w:val="nil"/>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kern w:val="0"/>
                <w:sz w:val="21"/>
                <w:szCs w:val="21"/>
              </w:rPr>
            </w:pPr>
          </w:p>
        </w:tc>
      </w:tr>
      <w:tr>
        <w:tblPrEx>
          <w:tblCellMar>
            <w:top w:w="0" w:type="dxa"/>
            <w:left w:w="108" w:type="dxa"/>
            <w:bottom w:w="0" w:type="dxa"/>
            <w:right w:w="108" w:type="dxa"/>
          </w:tblCellMar>
        </w:tblPrEx>
        <w:trPr>
          <w:trHeight w:val="630" w:hRule="atLeast"/>
        </w:trPr>
        <w:tc>
          <w:tcPr>
            <w:tcW w:w="11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kern w:val="0"/>
                <w:sz w:val="21"/>
                <w:szCs w:val="21"/>
              </w:rPr>
            </w:pPr>
            <w:r>
              <w:rPr>
                <w:rFonts w:hint="eastAsia" w:ascii="宋体" w:hAnsi="宋体" w:cs="宋体"/>
                <w:kern w:val="0"/>
                <w:sz w:val="21"/>
                <w:szCs w:val="21"/>
              </w:rPr>
              <w:t>4.5</w:t>
            </w:r>
          </w:p>
        </w:tc>
        <w:tc>
          <w:tcPr>
            <w:tcW w:w="234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kern w:val="0"/>
                <w:sz w:val="21"/>
                <w:szCs w:val="21"/>
              </w:rPr>
            </w:pPr>
            <w:r>
              <w:rPr>
                <w:rFonts w:hint="eastAsia" w:ascii="宋体" w:hAnsi="宋体" w:cs="宋体"/>
                <w:kern w:val="0"/>
                <w:sz w:val="21"/>
                <w:szCs w:val="21"/>
              </w:rPr>
              <w:t>维修资料</w:t>
            </w:r>
          </w:p>
        </w:tc>
        <w:tc>
          <w:tcPr>
            <w:tcW w:w="347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cs="宋体"/>
                <w:kern w:val="0"/>
                <w:sz w:val="21"/>
                <w:szCs w:val="21"/>
              </w:rPr>
            </w:pPr>
            <w:r>
              <w:rPr>
                <w:rFonts w:hint="eastAsia" w:ascii="宋体" w:hAnsi="宋体" w:cs="宋体"/>
                <w:kern w:val="0"/>
                <w:sz w:val="21"/>
                <w:szCs w:val="21"/>
              </w:rPr>
              <w:t>提供详细操作手册、维修保养手册、安装手册等</w:t>
            </w:r>
          </w:p>
        </w:tc>
        <w:tc>
          <w:tcPr>
            <w:tcW w:w="238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kern w:val="0"/>
                <w:sz w:val="21"/>
                <w:szCs w:val="21"/>
              </w:rPr>
            </w:pPr>
          </w:p>
        </w:tc>
      </w:tr>
      <w:tr>
        <w:tblPrEx>
          <w:tblCellMar>
            <w:top w:w="0" w:type="dxa"/>
            <w:left w:w="108" w:type="dxa"/>
            <w:bottom w:w="0" w:type="dxa"/>
            <w:right w:w="108" w:type="dxa"/>
          </w:tblCellMar>
        </w:tblPrEx>
        <w:trPr>
          <w:trHeight w:val="630" w:hRule="atLeast"/>
        </w:trPr>
        <w:tc>
          <w:tcPr>
            <w:tcW w:w="1111" w:type="dxa"/>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kern w:val="0"/>
                <w:sz w:val="21"/>
                <w:szCs w:val="21"/>
              </w:rPr>
            </w:pPr>
            <w:r>
              <w:rPr>
                <w:rFonts w:hint="eastAsia" w:ascii="宋体" w:hAnsi="宋体" w:cs="宋体"/>
                <w:kern w:val="0"/>
                <w:sz w:val="21"/>
                <w:szCs w:val="21"/>
              </w:rPr>
              <w:t>4.6</w:t>
            </w:r>
          </w:p>
        </w:tc>
        <w:tc>
          <w:tcPr>
            <w:tcW w:w="2342"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kern w:val="0"/>
                <w:sz w:val="21"/>
                <w:szCs w:val="21"/>
              </w:rPr>
            </w:pPr>
            <w:r>
              <w:rPr>
                <w:rFonts w:hint="eastAsia" w:ascii="宋体" w:hAnsi="宋体" w:cs="宋体"/>
                <w:kern w:val="0"/>
                <w:sz w:val="21"/>
                <w:szCs w:val="21"/>
              </w:rPr>
              <w:t>维修工具</w:t>
            </w:r>
          </w:p>
        </w:tc>
        <w:tc>
          <w:tcPr>
            <w:tcW w:w="347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cs="宋体"/>
                <w:kern w:val="0"/>
                <w:sz w:val="21"/>
                <w:szCs w:val="21"/>
              </w:rPr>
            </w:pPr>
            <w:r>
              <w:rPr>
                <w:rFonts w:hint="eastAsia" w:ascii="宋体" w:hAnsi="宋体" w:cs="宋体"/>
                <w:kern w:val="0"/>
                <w:sz w:val="21"/>
                <w:szCs w:val="21"/>
              </w:rPr>
              <w:t>提供维修专用工具1套</w:t>
            </w:r>
          </w:p>
        </w:tc>
        <w:tc>
          <w:tcPr>
            <w:tcW w:w="2382" w:type="dxa"/>
            <w:tcBorders>
              <w:top w:val="single" w:color="auto" w:sz="4" w:space="0"/>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kern w:val="0"/>
                <w:sz w:val="21"/>
                <w:szCs w:val="21"/>
              </w:rPr>
            </w:pPr>
          </w:p>
        </w:tc>
      </w:tr>
      <w:tr>
        <w:tblPrEx>
          <w:tblCellMar>
            <w:top w:w="0" w:type="dxa"/>
            <w:left w:w="108" w:type="dxa"/>
            <w:bottom w:w="0" w:type="dxa"/>
            <w:right w:w="108" w:type="dxa"/>
          </w:tblCellMar>
        </w:tblPrEx>
        <w:trPr>
          <w:trHeight w:val="630" w:hRule="atLeast"/>
        </w:trPr>
        <w:tc>
          <w:tcPr>
            <w:tcW w:w="1111" w:type="dxa"/>
            <w:tcBorders>
              <w:top w:val="nil"/>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kern w:val="0"/>
                <w:sz w:val="21"/>
                <w:szCs w:val="21"/>
              </w:rPr>
            </w:pPr>
            <w:r>
              <w:rPr>
                <w:rFonts w:hint="eastAsia" w:ascii="宋体" w:hAnsi="宋体" w:cs="宋体"/>
                <w:kern w:val="0"/>
                <w:sz w:val="21"/>
                <w:szCs w:val="21"/>
              </w:rPr>
              <w:t>4.7</w:t>
            </w:r>
          </w:p>
        </w:tc>
        <w:tc>
          <w:tcPr>
            <w:tcW w:w="234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kern w:val="0"/>
                <w:sz w:val="21"/>
                <w:szCs w:val="21"/>
              </w:rPr>
            </w:pPr>
            <w:r>
              <w:rPr>
                <w:rFonts w:hint="eastAsia" w:ascii="宋体" w:hAnsi="宋体" w:cs="宋体"/>
                <w:kern w:val="0"/>
                <w:sz w:val="21"/>
                <w:szCs w:val="21"/>
              </w:rPr>
              <w:t>预防性维修</w:t>
            </w:r>
            <w:r>
              <w:rPr>
                <w:rFonts w:hint="eastAsia" w:ascii="宋体" w:hAnsi="宋体" w:cs="宋体"/>
                <w:kern w:val="0"/>
                <w:sz w:val="21"/>
                <w:szCs w:val="21"/>
              </w:rPr>
              <w:br w:type="textWrapping"/>
            </w:r>
            <w:r>
              <w:rPr>
                <w:rFonts w:hint="eastAsia" w:ascii="宋体" w:hAnsi="宋体" w:cs="宋体"/>
                <w:kern w:val="0"/>
                <w:sz w:val="21"/>
                <w:szCs w:val="21"/>
              </w:rPr>
              <w:t>/定期维护保养</w:t>
            </w:r>
          </w:p>
        </w:tc>
        <w:tc>
          <w:tcPr>
            <w:tcW w:w="347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cs="宋体"/>
                <w:kern w:val="0"/>
                <w:sz w:val="21"/>
                <w:szCs w:val="21"/>
              </w:rPr>
            </w:pPr>
            <w:r>
              <w:rPr>
                <w:rFonts w:hint="eastAsia" w:ascii="宋体" w:hAnsi="宋体" w:cs="宋体"/>
                <w:kern w:val="0"/>
                <w:sz w:val="21"/>
                <w:szCs w:val="21"/>
              </w:rPr>
              <w:t>保修期内提供定期维护保养服务</w:t>
            </w:r>
          </w:p>
        </w:tc>
        <w:tc>
          <w:tcPr>
            <w:tcW w:w="2382" w:type="dxa"/>
            <w:tcBorders>
              <w:top w:val="nil"/>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kern w:val="0"/>
                <w:sz w:val="21"/>
                <w:szCs w:val="21"/>
              </w:rPr>
            </w:pPr>
          </w:p>
        </w:tc>
      </w:tr>
      <w:tr>
        <w:tblPrEx>
          <w:tblCellMar>
            <w:top w:w="0" w:type="dxa"/>
            <w:left w:w="108" w:type="dxa"/>
            <w:bottom w:w="0" w:type="dxa"/>
            <w:right w:w="108" w:type="dxa"/>
          </w:tblCellMar>
        </w:tblPrEx>
        <w:trPr>
          <w:trHeight w:val="630" w:hRule="atLeast"/>
        </w:trPr>
        <w:tc>
          <w:tcPr>
            <w:tcW w:w="1111" w:type="dxa"/>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kern w:val="0"/>
                <w:sz w:val="21"/>
                <w:szCs w:val="21"/>
              </w:rPr>
            </w:pPr>
            <w:r>
              <w:rPr>
                <w:rFonts w:hint="eastAsia" w:ascii="宋体" w:hAnsi="宋体" w:cs="宋体"/>
                <w:kern w:val="0"/>
                <w:sz w:val="21"/>
                <w:szCs w:val="21"/>
              </w:rPr>
              <w:t>4.8</w:t>
            </w:r>
          </w:p>
        </w:tc>
        <w:tc>
          <w:tcPr>
            <w:tcW w:w="2342"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kern w:val="0"/>
                <w:sz w:val="21"/>
                <w:szCs w:val="21"/>
              </w:rPr>
            </w:pPr>
            <w:r>
              <w:rPr>
                <w:rFonts w:hint="eastAsia" w:ascii="宋体" w:hAnsi="宋体" w:cs="宋体"/>
                <w:kern w:val="0"/>
                <w:sz w:val="21"/>
                <w:szCs w:val="21"/>
              </w:rPr>
              <w:t>维修密码支持</w:t>
            </w:r>
          </w:p>
        </w:tc>
        <w:tc>
          <w:tcPr>
            <w:tcW w:w="347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cs="宋体"/>
                <w:kern w:val="0"/>
                <w:sz w:val="21"/>
                <w:szCs w:val="21"/>
              </w:rPr>
            </w:pPr>
            <w:r>
              <w:rPr>
                <w:rFonts w:hint="eastAsia" w:ascii="宋体" w:hAnsi="宋体" w:cs="宋体"/>
                <w:kern w:val="0"/>
                <w:sz w:val="21"/>
                <w:szCs w:val="21"/>
              </w:rPr>
              <w:t>开放</w:t>
            </w:r>
          </w:p>
        </w:tc>
        <w:tc>
          <w:tcPr>
            <w:tcW w:w="2382" w:type="dxa"/>
            <w:tcBorders>
              <w:top w:val="single" w:color="auto" w:sz="4" w:space="0"/>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kern w:val="0"/>
                <w:sz w:val="21"/>
                <w:szCs w:val="21"/>
              </w:rPr>
            </w:pPr>
          </w:p>
        </w:tc>
      </w:tr>
      <w:tr>
        <w:tblPrEx>
          <w:tblCellMar>
            <w:top w:w="0" w:type="dxa"/>
            <w:left w:w="108" w:type="dxa"/>
            <w:bottom w:w="0" w:type="dxa"/>
            <w:right w:w="108" w:type="dxa"/>
          </w:tblCellMar>
        </w:tblPrEx>
        <w:trPr>
          <w:trHeight w:val="630" w:hRule="atLeast"/>
        </w:trPr>
        <w:tc>
          <w:tcPr>
            <w:tcW w:w="1111" w:type="dxa"/>
            <w:tcBorders>
              <w:top w:val="nil"/>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kern w:val="0"/>
                <w:sz w:val="21"/>
                <w:szCs w:val="21"/>
              </w:rPr>
            </w:pPr>
            <w:r>
              <w:rPr>
                <w:rFonts w:hint="eastAsia" w:ascii="宋体" w:hAnsi="宋体" w:cs="宋体"/>
                <w:kern w:val="0"/>
                <w:sz w:val="21"/>
                <w:szCs w:val="21"/>
              </w:rPr>
              <w:t>4.9</w:t>
            </w:r>
          </w:p>
        </w:tc>
        <w:tc>
          <w:tcPr>
            <w:tcW w:w="234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kern w:val="0"/>
                <w:sz w:val="21"/>
                <w:szCs w:val="21"/>
              </w:rPr>
            </w:pPr>
            <w:r>
              <w:rPr>
                <w:rFonts w:hint="eastAsia" w:ascii="宋体" w:hAnsi="宋体" w:cs="宋体"/>
                <w:kern w:val="0"/>
                <w:sz w:val="21"/>
                <w:szCs w:val="21"/>
              </w:rPr>
              <w:t>升级</w:t>
            </w:r>
          </w:p>
        </w:tc>
        <w:tc>
          <w:tcPr>
            <w:tcW w:w="347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cs="宋体"/>
                <w:kern w:val="0"/>
                <w:sz w:val="21"/>
                <w:szCs w:val="21"/>
              </w:rPr>
            </w:pPr>
            <w:r>
              <w:rPr>
                <w:rFonts w:hint="eastAsia" w:ascii="宋体" w:hAnsi="宋体" w:cs="宋体"/>
                <w:kern w:val="0"/>
                <w:sz w:val="21"/>
                <w:szCs w:val="21"/>
              </w:rPr>
              <w:t>终身免费软件升级</w:t>
            </w:r>
          </w:p>
        </w:tc>
        <w:tc>
          <w:tcPr>
            <w:tcW w:w="2382" w:type="dxa"/>
            <w:tcBorders>
              <w:top w:val="nil"/>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kern w:val="0"/>
                <w:sz w:val="21"/>
                <w:szCs w:val="21"/>
              </w:rPr>
            </w:pPr>
          </w:p>
        </w:tc>
      </w:tr>
      <w:tr>
        <w:tblPrEx>
          <w:tblCellMar>
            <w:top w:w="0" w:type="dxa"/>
            <w:left w:w="108" w:type="dxa"/>
            <w:bottom w:w="0" w:type="dxa"/>
            <w:right w:w="108" w:type="dxa"/>
          </w:tblCellMar>
        </w:tblPrEx>
        <w:trPr>
          <w:trHeight w:val="630" w:hRule="atLeast"/>
        </w:trPr>
        <w:tc>
          <w:tcPr>
            <w:tcW w:w="1111" w:type="dxa"/>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kern w:val="0"/>
                <w:sz w:val="21"/>
                <w:szCs w:val="21"/>
              </w:rPr>
            </w:pPr>
            <w:r>
              <w:rPr>
                <w:rFonts w:hint="eastAsia" w:ascii="宋体" w:hAnsi="宋体" w:cs="宋体"/>
                <w:kern w:val="0"/>
                <w:sz w:val="21"/>
                <w:szCs w:val="21"/>
              </w:rPr>
              <w:t>4.10</w:t>
            </w:r>
          </w:p>
        </w:tc>
        <w:tc>
          <w:tcPr>
            <w:tcW w:w="2342"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kern w:val="0"/>
                <w:sz w:val="21"/>
                <w:szCs w:val="21"/>
              </w:rPr>
            </w:pPr>
            <w:r>
              <w:rPr>
                <w:rFonts w:hint="eastAsia" w:ascii="宋体" w:hAnsi="宋体" w:cs="宋体"/>
                <w:kern w:val="0"/>
                <w:sz w:val="21"/>
                <w:szCs w:val="21"/>
              </w:rPr>
              <w:t>使用培训</w:t>
            </w:r>
          </w:p>
        </w:tc>
        <w:tc>
          <w:tcPr>
            <w:tcW w:w="347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cs="宋体"/>
                <w:kern w:val="0"/>
                <w:sz w:val="21"/>
                <w:szCs w:val="21"/>
              </w:rPr>
            </w:pPr>
            <w:r>
              <w:rPr>
                <w:rFonts w:hint="eastAsia" w:ascii="宋体" w:hAnsi="宋体" w:cs="宋体"/>
                <w:kern w:val="0"/>
                <w:sz w:val="21"/>
                <w:szCs w:val="21"/>
              </w:rPr>
              <w:t>支持</w:t>
            </w:r>
          </w:p>
        </w:tc>
        <w:tc>
          <w:tcPr>
            <w:tcW w:w="2382" w:type="dxa"/>
            <w:tcBorders>
              <w:top w:val="single" w:color="auto" w:sz="4" w:space="0"/>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kern w:val="0"/>
                <w:sz w:val="21"/>
                <w:szCs w:val="21"/>
              </w:rPr>
            </w:pPr>
          </w:p>
        </w:tc>
      </w:tr>
      <w:tr>
        <w:tblPrEx>
          <w:tblCellMar>
            <w:top w:w="0" w:type="dxa"/>
            <w:left w:w="108" w:type="dxa"/>
            <w:bottom w:w="0" w:type="dxa"/>
            <w:right w:w="108" w:type="dxa"/>
          </w:tblCellMar>
        </w:tblPrEx>
        <w:trPr>
          <w:trHeight w:val="630" w:hRule="atLeast"/>
        </w:trPr>
        <w:tc>
          <w:tcPr>
            <w:tcW w:w="1111" w:type="dxa"/>
            <w:tcBorders>
              <w:top w:val="nil"/>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kern w:val="0"/>
                <w:sz w:val="21"/>
                <w:szCs w:val="21"/>
              </w:rPr>
            </w:pPr>
            <w:r>
              <w:rPr>
                <w:rFonts w:hint="eastAsia" w:ascii="宋体" w:hAnsi="宋体" w:cs="宋体"/>
                <w:kern w:val="0"/>
                <w:sz w:val="21"/>
                <w:szCs w:val="21"/>
              </w:rPr>
              <w:t>4.11</w:t>
            </w:r>
          </w:p>
        </w:tc>
        <w:tc>
          <w:tcPr>
            <w:tcW w:w="234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kern w:val="0"/>
                <w:sz w:val="21"/>
                <w:szCs w:val="21"/>
              </w:rPr>
            </w:pPr>
            <w:r>
              <w:rPr>
                <w:rFonts w:hint="eastAsia" w:ascii="宋体" w:hAnsi="宋体" w:cs="宋体"/>
                <w:kern w:val="0"/>
                <w:sz w:val="21"/>
                <w:szCs w:val="21"/>
              </w:rPr>
              <w:t>工程师培训</w:t>
            </w:r>
          </w:p>
        </w:tc>
        <w:tc>
          <w:tcPr>
            <w:tcW w:w="347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cs="宋体"/>
                <w:kern w:val="0"/>
                <w:sz w:val="21"/>
                <w:szCs w:val="21"/>
              </w:rPr>
            </w:pPr>
            <w:r>
              <w:rPr>
                <w:rFonts w:hint="eastAsia" w:ascii="宋体" w:hAnsi="宋体" w:cs="宋体"/>
                <w:kern w:val="0"/>
                <w:sz w:val="21"/>
                <w:szCs w:val="21"/>
              </w:rPr>
              <w:t>支持</w:t>
            </w:r>
          </w:p>
        </w:tc>
        <w:tc>
          <w:tcPr>
            <w:tcW w:w="2382" w:type="dxa"/>
            <w:tcBorders>
              <w:top w:val="nil"/>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kern w:val="0"/>
                <w:sz w:val="21"/>
                <w:szCs w:val="21"/>
              </w:rPr>
            </w:pPr>
          </w:p>
        </w:tc>
      </w:tr>
    </w:tbl>
    <w:p>
      <w:pPr>
        <w:adjustRightInd w:val="0"/>
        <w:snapToGrid w:val="0"/>
        <w:spacing w:line="440" w:lineRule="exact"/>
        <w:ind w:firstLine="339" w:firstLineChars="147"/>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注：关键重要技术指标参数以</w:t>
      </w:r>
      <w:r>
        <w:rPr>
          <w:rFonts w:hint="eastAsia" w:cs="宋体" w:asciiTheme="minorEastAsia" w:hAnsiTheme="minorEastAsia"/>
          <w:kern w:val="0"/>
          <w:sz w:val="24"/>
          <w:szCs w:val="24"/>
          <w:lang w:val="zh-CN"/>
        </w:rPr>
        <w:t>★</w:t>
      </w:r>
      <w:r>
        <w:rPr>
          <w:rFonts w:hint="eastAsia" w:cs="Times New Roman" w:asciiTheme="minorEastAsia" w:hAnsiTheme="minorEastAsia"/>
          <w:kern w:val="0"/>
          <w:sz w:val="24"/>
          <w:szCs w:val="24"/>
          <w:lang w:val="zh-CN"/>
        </w:rPr>
        <w:t>标记（有1项不满足即按无效投标处理），重要指标参数以▲标记，一般技术指标参数不作标记。投标人须提供技术支持资料</w:t>
      </w:r>
      <w:r>
        <w:rPr>
          <w:rFonts w:hint="eastAsia" w:cs="Times New Roman" w:asciiTheme="minorEastAsia" w:hAnsiTheme="minorEastAsia"/>
          <w:kern w:val="0"/>
          <w:sz w:val="24"/>
          <w:szCs w:val="24"/>
        </w:rPr>
        <w:t>，包括制造商公开发布的资料（含制造商出具的产品规格表或检测机构出具的检测报告）。</w:t>
      </w:r>
    </w:p>
    <w:p>
      <w:pPr>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二、</w:t>
      </w:r>
      <w:r>
        <w:rPr>
          <w:rFonts w:cs="Times New Roman" w:asciiTheme="minorEastAsia" w:hAnsiTheme="minorEastAsia"/>
          <w:b/>
          <w:kern w:val="0"/>
          <w:sz w:val="24"/>
          <w:szCs w:val="24"/>
        </w:rPr>
        <w:t>商务要求</w:t>
      </w:r>
    </w:p>
    <w:p>
      <w:pPr>
        <w:adjustRightInd w:val="0"/>
        <w:snapToGrid w:val="0"/>
        <w:spacing w:line="440" w:lineRule="exact"/>
        <w:ind w:firstLine="462" w:firstLineChars="200"/>
        <w:rPr>
          <w:rFonts w:cs="Times New Roman" w:asciiTheme="minorEastAsia" w:hAnsiTheme="minorEastAsia"/>
          <w:kern w:val="0"/>
          <w:sz w:val="24"/>
          <w:szCs w:val="24"/>
          <w:u w:val="single"/>
          <w:lang w:val="zh-CN"/>
        </w:rPr>
      </w:pPr>
      <w:r>
        <w:rPr>
          <w:rFonts w:hint="eastAsia" w:cs="Times New Roman" w:asciiTheme="minorEastAsia" w:hAnsiTheme="minorEastAsia"/>
          <w:kern w:val="0"/>
          <w:sz w:val="24"/>
          <w:szCs w:val="24"/>
          <w:lang w:val="zh-CN"/>
        </w:rPr>
        <w:t>（一）交货时间：</w:t>
      </w:r>
      <w:r>
        <w:rPr>
          <w:rFonts w:hint="eastAsia" w:cs="Times New Roman" w:asciiTheme="minorEastAsia" w:hAnsiTheme="minorEastAsia"/>
          <w:kern w:val="0"/>
          <w:sz w:val="24"/>
          <w:szCs w:val="24"/>
          <w:u w:val="single"/>
        </w:rPr>
        <w:t>中标人应在采购合同签订后90个日历日</w:t>
      </w:r>
      <w:r>
        <w:rPr>
          <w:rFonts w:cs="Times New Roman" w:asciiTheme="minorEastAsia" w:hAnsiTheme="minorEastAsia"/>
          <w:kern w:val="0"/>
          <w:sz w:val="24"/>
          <w:szCs w:val="24"/>
          <w:u w:val="single"/>
        </w:rPr>
        <w:t>内</w:t>
      </w:r>
      <w:r>
        <w:rPr>
          <w:rFonts w:hint="eastAsia" w:cs="Times New Roman" w:asciiTheme="minorEastAsia" w:hAnsiTheme="minorEastAsia"/>
          <w:kern w:val="0"/>
          <w:sz w:val="24"/>
          <w:szCs w:val="24"/>
          <w:u w:val="single"/>
        </w:rPr>
        <w:t xml:space="preserve">   </w:t>
      </w:r>
    </w:p>
    <w:p>
      <w:pPr>
        <w:adjustRightInd w:val="0"/>
        <w:snapToGrid w:val="0"/>
        <w:spacing w:line="440" w:lineRule="exact"/>
        <w:ind w:firstLine="1141" w:firstLineChars="494"/>
        <w:rPr>
          <w:rFonts w:cs="Times New Roman" w:asciiTheme="minorEastAsia" w:hAnsiTheme="minorEastAsia"/>
          <w:kern w:val="0"/>
          <w:sz w:val="24"/>
          <w:szCs w:val="24"/>
          <w:u w:val="single"/>
          <w:lang w:val="zh-CN"/>
        </w:rPr>
      </w:pPr>
      <w:r>
        <w:rPr>
          <w:rFonts w:hint="eastAsia" w:cs="Times New Roman" w:asciiTheme="minorEastAsia" w:hAnsiTheme="minorEastAsia"/>
          <w:kern w:val="0"/>
          <w:sz w:val="24"/>
          <w:szCs w:val="24"/>
          <w:lang w:val="zh-CN"/>
        </w:rPr>
        <w:t>交货地点：</w:t>
      </w:r>
      <w:r>
        <w:rPr>
          <w:rFonts w:hint="eastAsia" w:cs="Times New Roman" w:asciiTheme="minorEastAsia" w:hAnsiTheme="minorEastAsia"/>
          <w:kern w:val="0"/>
          <w:sz w:val="24"/>
          <w:szCs w:val="24"/>
          <w:u w:val="single"/>
          <w:lang w:val="zh-CN"/>
        </w:rPr>
        <w:t xml:space="preserve">   重庆市（指定地点）                    </w:t>
      </w:r>
    </w:p>
    <w:p>
      <w:pPr>
        <w:adjustRightInd w:val="0"/>
        <w:snapToGrid w:val="0"/>
        <w:spacing w:line="440" w:lineRule="exact"/>
        <w:ind w:firstLine="1141" w:firstLineChars="494"/>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交货方式：</w:t>
      </w:r>
      <w:r>
        <w:rPr>
          <w:rFonts w:hint="eastAsia" w:cs="Times New Roman" w:asciiTheme="minorEastAsia" w:hAnsiTheme="minorEastAsia"/>
          <w:kern w:val="0"/>
          <w:sz w:val="24"/>
          <w:szCs w:val="24"/>
          <w:u w:val="single"/>
          <w:lang w:val="zh-CN"/>
        </w:rPr>
        <w:t xml:space="preserve">   </w:t>
      </w:r>
      <w:r>
        <w:rPr>
          <w:rFonts w:hint="eastAsia" w:cs="Times New Roman" w:asciiTheme="minorEastAsia" w:hAnsiTheme="minorEastAsia"/>
          <w:kern w:val="0"/>
          <w:sz w:val="24"/>
          <w:szCs w:val="24"/>
          <w:u w:val="single"/>
        </w:rPr>
        <w:t>按计划送至需方指定地点且安装调试合格</w:t>
      </w:r>
      <w:r>
        <w:rPr>
          <w:rFonts w:hint="eastAsia" w:cs="Times New Roman" w:asciiTheme="minorEastAsia" w:hAnsiTheme="minorEastAsia"/>
          <w:kern w:val="0"/>
          <w:sz w:val="24"/>
          <w:szCs w:val="24"/>
          <w:u w:val="single"/>
          <w:lang w:val="zh-CN"/>
        </w:rPr>
        <w:t xml:space="preserve">  </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（二）</w:t>
      </w:r>
      <w:r>
        <w:rPr>
          <w:rFonts w:hint="eastAsia" w:cs="宋体" w:asciiTheme="minorEastAsia" w:hAnsiTheme="minorEastAsia"/>
          <w:kern w:val="0"/>
          <w:sz w:val="24"/>
          <w:szCs w:val="24"/>
          <w:lang w:val="zh-CN"/>
        </w:rPr>
        <w:t>★</w:t>
      </w:r>
      <w:r>
        <w:rPr>
          <w:rFonts w:hint="eastAsia" w:cs="Times New Roman" w:asciiTheme="minorEastAsia" w:hAnsiTheme="minorEastAsia"/>
          <w:kern w:val="0"/>
          <w:sz w:val="24"/>
          <w:szCs w:val="24"/>
          <w:lang w:val="zh-CN"/>
        </w:rPr>
        <w:t>售后服务</w:t>
      </w:r>
      <w:r>
        <w:rPr>
          <w:rFonts w:hint="eastAsia" w:asciiTheme="minorEastAsia" w:hAnsiTheme="minorEastAsia"/>
          <w:sz w:val="24"/>
          <w:szCs w:val="24"/>
        </w:rPr>
        <w:t>（招标文件实质性条款，投标文件中需承诺）</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1.保修期：自验收合格之日起，整机免费保修期至少</w:t>
      </w:r>
      <w:r>
        <w:rPr>
          <w:rFonts w:hint="eastAsia" w:cs="Times New Roman" w:asciiTheme="minorEastAsia" w:hAnsiTheme="minorEastAsia"/>
          <w:kern w:val="0"/>
          <w:sz w:val="24"/>
          <w:szCs w:val="24"/>
          <w:u w:val="single"/>
          <w:lang w:val="zh-CN"/>
        </w:rPr>
        <w:t xml:space="preserve">  3  </w:t>
      </w:r>
      <w:r>
        <w:rPr>
          <w:rFonts w:hint="eastAsia" w:cs="Times New Roman" w:asciiTheme="minorEastAsia" w:hAnsiTheme="minorEastAsia"/>
          <w:kern w:val="0"/>
          <w:sz w:val="24"/>
          <w:szCs w:val="24"/>
          <w:lang w:val="zh-CN"/>
        </w:rPr>
        <w:t>年。</w:t>
      </w:r>
      <w:r>
        <w:rPr>
          <w:rFonts w:cs="Times New Roman" w:asciiTheme="minorEastAsia" w:hAnsiTheme="minorEastAsia"/>
          <w:kern w:val="0"/>
          <w:sz w:val="24"/>
          <w:szCs w:val="24"/>
        </w:rPr>
        <w:t>在</w:t>
      </w:r>
      <w:r>
        <w:rPr>
          <w:rFonts w:hint="eastAsia" w:cs="Times New Roman" w:asciiTheme="minorEastAsia" w:hAnsiTheme="minorEastAsia"/>
          <w:kern w:val="0"/>
          <w:sz w:val="24"/>
          <w:szCs w:val="24"/>
        </w:rPr>
        <w:t>保修期内，除消耗品和人为损坏外，一切均免费维修和维护。</w:t>
      </w:r>
      <w:r>
        <w:rPr>
          <w:rFonts w:hint="eastAsia" w:cs="Times New Roman" w:asciiTheme="minorEastAsia" w:hAnsiTheme="minorEastAsia"/>
          <w:kern w:val="0"/>
          <w:sz w:val="24"/>
          <w:szCs w:val="24"/>
          <w:lang w:val="zh-CN"/>
        </w:rPr>
        <w:t>免费保修期</w:t>
      </w:r>
      <w:r>
        <w:rPr>
          <w:rFonts w:hint="eastAsia" w:cs="Times New Roman" w:asciiTheme="minorEastAsia" w:hAnsiTheme="minorEastAsia"/>
          <w:kern w:val="0"/>
          <w:sz w:val="24"/>
          <w:szCs w:val="24"/>
        </w:rPr>
        <w:t>外，提供终身维修等技术服务保障承诺（因产品或配件停产等导致设备无法维修的原因除外）</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2.</w:t>
      </w:r>
      <w:r>
        <w:rPr>
          <w:rFonts w:hint="eastAsia" w:cs="Times New Roman" w:asciiTheme="minorEastAsia" w:hAnsiTheme="minorEastAsia"/>
          <w:kern w:val="0"/>
          <w:sz w:val="24"/>
          <w:szCs w:val="24"/>
        </w:rPr>
        <w:t>响应时间：接到用户报修通知响应时间：</w:t>
      </w:r>
      <w:r>
        <w:rPr>
          <w:rFonts w:hint="eastAsia" w:cs="Times New Roman" w:asciiTheme="minorEastAsia" w:hAnsiTheme="minorEastAsia"/>
          <w:kern w:val="0"/>
          <w:sz w:val="24"/>
          <w:szCs w:val="24"/>
          <w:u w:val="single"/>
        </w:rPr>
        <w:t xml:space="preserve"> 4 </w:t>
      </w:r>
      <w:r>
        <w:rPr>
          <w:rFonts w:hint="eastAsia" w:cs="Times New Roman" w:asciiTheme="minorEastAsia" w:hAnsiTheme="minorEastAsia"/>
          <w:kern w:val="0"/>
          <w:sz w:val="24"/>
          <w:szCs w:val="24"/>
        </w:rPr>
        <w:t>小时以内。本地到现场时间：</w:t>
      </w:r>
      <w:r>
        <w:rPr>
          <w:rFonts w:hint="eastAsia" w:cs="Times New Roman" w:asciiTheme="minorEastAsia" w:hAnsiTheme="minorEastAsia"/>
          <w:kern w:val="0"/>
          <w:sz w:val="24"/>
          <w:szCs w:val="24"/>
          <w:u w:val="single"/>
        </w:rPr>
        <w:t xml:space="preserve"> 6  </w:t>
      </w:r>
      <w:r>
        <w:rPr>
          <w:rFonts w:hint="eastAsia" w:cs="Times New Roman" w:asciiTheme="minorEastAsia" w:hAnsiTheme="minorEastAsia"/>
          <w:kern w:val="0"/>
          <w:sz w:val="24"/>
          <w:szCs w:val="24"/>
        </w:rPr>
        <w:t>小时以内</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节假日照常服务)。外地到现场时间：</w:t>
      </w:r>
      <w:r>
        <w:rPr>
          <w:rFonts w:hint="eastAsia" w:cs="Times New Roman" w:asciiTheme="minorEastAsia" w:hAnsiTheme="minorEastAsia"/>
          <w:kern w:val="0"/>
          <w:sz w:val="24"/>
          <w:szCs w:val="24"/>
          <w:u w:val="single"/>
        </w:rPr>
        <w:t xml:space="preserve"> 24 </w:t>
      </w:r>
      <w:r>
        <w:rPr>
          <w:rFonts w:hint="eastAsia" w:cs="Times New Roman" w:asciiTheme="minorEastAsia" w:hAnsiTheme="minorEastAsia"/>
          <w:kern w:val="0"/>
          <w:sz w:val="24"/>
          <w:szCs w:val="24"/>
        </w:rPr>
        <w:t>小时以内</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节假日照常服务)。</w:t>
      </w:r>
    </w:p>
    <w:p>
      <w:pPr>
        <w:adjustRightInd w:val="0"/>
        <w:snapToGrid w:val="0"/>
        <w:spacing w:line="440" w:lineRule="exact"/>
        <w:ind w:firstLine="462" w:firstLineChars="200"/>
        <w:rPr>
          <w:rFonts w:cs="Arial" w:asciiTheme="minorEastAsia" w:hAnsiTheme="minorEastAsia"/>
          <w:sz w:val="24"/>
          <w:szCs w:val="24"/>
        </w:rPr>
      </w:pPr>
      <w:r>
        <w:rPr>
          <w:rFonts w:hint="eastAsia" w:cs="Times New Roman" w:asciiTheme="minorEastAsia" w:hAnsiTheme="minorEastAsia"/>
          <w:kern w:val="0"/>
          <w:sz w:val="24"/>
          <w:szCs w:val="24"/>
          <w:lang w:val="zh-CN"/>
        </w:rPr>
        <w:t>3.</w:t>
      </w:r>
      <w:r>
        <w:rPr>
          <w:rFonts w:cs="Arial" w:asciiTheme="minorEastAsia" w:hAnsiTheme="minorEastAsia"/>
          <w:sz w:val="24"/>
          <w:szCs w:val="24"/>
        </w:rPr>
        <w:t>保修期内的开机率：保证开机率</w:t>
      </w:r>
      <w:r>
        <w:rPr>
          <w:rFonts w:hint="eastAsia" w:cs="Arial" w:asciiTheme="minorEastAsia" w:hAnsiTheme="minorEastAsia"/>
          <w:sz w:val="24"/>
          <w:szCs w:val="24"/>
          <w:u w:val="single"/>
        </w:rPr>
        <w:t xml:space="preserve">  </w:t>
      </w:r>
      <w:r>
        <w:rPr>
          <w:rFonts w:cs="Arial" w:asciiTheme="minorEastAsia" w:hAnsiTheme="minorEastAsia"/>
          <w:sz w:val="24"/>
          <w:szCs w:val="24"/>
          <w:u w:val="single"/>
        </w:rPr>
        <w:t>95%</w:t>
      </w:r>
      <w:r>
        <w:rPr>
          <w:rFonts w:hint="eastAsia" w:cs="Arial" w:asciiTheme="minorEastAsia" w:hAnsiTheme="minorEastAsia"/>
          <w:sz w:val="24"/>
          <w:szCs w:val="24"/>
          <w:u w:val="single"/>
        </w:rPr>
        <w:t xml:space="preserve"> </w:t>
      </w:r>
      <w:r>
        <w:rPr>
          <w:rFonts w:cs="Arial" w:asciiTheme="minorEastAsia" w:hAnsiTheme="minorEastAsia"/>
          <w:sz w:val="24"/>
          <w:szCs w:val="24"/>
        </w:rPr>
        <w:t>（按一年365天计算）</w:t>
      </w:r>
      <w:r>
        <w:rPr>
          <w:rFonts w:hint="eastAsia" w:cs="Arial" w:asciiTheme="minorEastAsia" w:hAnsiTheme="minorEastAsia"/>
          <w:sz w:val="24"/>
          <w:szCs w:val="24"/>
        </w:rPr>
        <w:t>。</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4.保外维修人工费免费（含交通、住宿、维修工时等）</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5.软件升级：终身免费升级</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6.凡涉及与我院HIS、LIS、PACS、电生理系统、病理信息系统等系统连接的设备，要求具有标准数字接口，若投标产品没有匹配的接口，由中标供应商负责改造并承担相应费用。</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7.所有设备应在投标/报价文件商务条款中列出第4-5年全保费用金额，5年以后全保费用金额（如：免费保修3年，第4-5年全保费用不超过合同成交价的3%，5年以后全保费用不超过合同成交价的5%），未列出的按该项条款执行。</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8.安装、验收及培训：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投标人应在具体使用科室人员及医学工程科验收人员在场情况下当面开箱，共同清点、检查外观、安装调试。产品到货验收时，厂家须向我院提供维护手册、维修手册、软件备份、故障代码表、备件清单、零部件、维修密码等维护维修必需的材料和信息。验收标准</w:t>
      </w:r>
      <w:r>
        <w:rPr>
          <w:rFonts w:hint="eastAsia" w:asciiTheme="minorEastAsia" w:hAnsiTheme="minorEastAsia"/>
          <w:sz w:val="24"/>
          <w:szCs w:val="24"/>
        </w:rPr>
        <w:t>按国际标准或经双方协商认可的标准、合同要求及技术协议执行。</w:t>
      </w:r>
      <w:r>
        <w:rPr>
          <w:rFonts w:hint="eastAsia" w:cs="Arial" w:asciiTheme="minorEastAsia" w:hAnsiTheme="minorEastAsia"/>
          <w:sz w:val="24"/>
          <w:szCs w:val="24"/>
        </w:rPr>
        <w:t>仪器技术指标经验收合格后，出具验收报告并正式交付用户使用。</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9.</w:t>
      </w:r>
      <w:r>
        <w:rPr>
          <w:rFonts w:hint="eastAsia" w:asciiTheme="minorEastAsia" w:hAnsiTheme="minorEastAsia"/>
          <w:sz w:val="24"/>
          <w:szCs w:val="24"/>
        </w:rPr>
        <w:t>包装和运输：卖方负责设备的包装和运输。包装必须坚固，能适用远距离的海运、空运及气候的变化，并能适应中国境内铁路、公路运输。</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10.若此次招标设备需配套使用耗材（试剂），耗材（试剂）需要一并进行报价，视情纳入计算经济分。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★（三）</w:t>
      </w:r>
      <w:r>
        <w:rPr>
          <w:rFonts w:hint="eastAsia" w:cs="Times New Roman" w:asciiTheme="minorEastAsia" w:hAnsiTheme="minorEastAsia"/>
          <w:kern w:val="0"/>
          <w:sz w:val="24"/>
          <w:szCs w:val="24"/>
        </w:rPr>
        <w:t>专利权和保密要求</w:t>
      </w:r>
      <w:r>
        <w:rPr>
          <w:rFonts w:hint="eastAsia" w:asciiTheme="minorEastAsia" w:hAnsiTheme="minorEastAsia"/>
          <w:sz w:val="24"/>
          <w:szCs w:val="24"/>
        </w:rPr>
        <w:t>（招标文件实质性条款，投标文件中需承诺）</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投标人应保证使用方在使用该货物或其任何一部分时，不受第三方侵权指控。同时，投标人不得向第三方泄露招标人提供的技术文件等资料。</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（四）现场勘查</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1.本项目不组织现场勘查。</w:t>
      </w:r>
    </w:p>
    <w:p>
      <w:pPr>
        <w:adjustRightInd w:val="0"/>
        <w:snapToGrid w:val="0"/>
        <w:spacing w:line="440" w:lineRule="exact"/>
        <w:ind w:firstLine="462" w:firstLineChars="200"/>
        <w:rPr>
          <w:rFonts w:cs="Times New Roman" w:asciiTheme="minorEastAsia" w:hAnsiTheme="minorEastAsia"/>
          <w:kern w:val="0"/>
          <w:sz w:val="24"/>
          <w:szCs w:val="24"/>
          <w:lang w:val="zh-CN"/>
        </w:rPr>
      </w:pPr>
    </w:p>
    <w:p>
      <w:pPr>
        <w:adjustRightInd w:val="0"/>
        <w:snapToGrid w:val="0"/>
        <w:spacing w:line="440" w:lineRule="exact"/>
        <w:ind w:firstLine="462" w:firstLineChars="200"/>
        <w:rPr>
          <w:rFonts w:cs="Times New Roman" w:asciiTheme="minorEastAsia" w:hAnsiTheme="minorEastAsia"/>
          <w:b/>
          <w:kern w:val="0"/>
          <w:sz w:val="24"/>
          <w:szCs w:val="24"/>
        </w:rPr>
        <w:sectPr>
          <w:headerReference r:id="rId5" w:type="default"/>
          <w:footerReference r:id="rId6" w:type="default"/>
          <w:pgSz w:w="11906" w:h="16838"/>
          <w:pgMar w:top="2098" w:right="1474" w:bottom="1985" w:left="1588" w:header="851" w:footer="992" w:gutter="0"/>
          <w:cols w:space="425" w:num="1"/>
          <w:docGrid w:type="linesAndChars" w:linePitch="579" w:charSpace="-1844"/>
        </w:sectPr>
      </w:pPr>
    </w:p>
    <w:p>
      <w:pPr>
        <w:autoSpaceDE w:val="0"/>
        <w:autoSpaceDN w:val="0"/>
        <w:adjustRightInd w:val="0"/>
        <w:snapToGrid w:val="0"/>
        <w:spacing w:line="440" w:lineRule="exact"/>
        <w:jc w:val="center"/>
        <w:outlineLvl w:val="0"/>
        <w:rPr>
          <w:rFonts w:ascii="黑体" w:hAnsi="黑体" w:eastAsia="黑体" w:cs="Times New Roman"/>
          <w:kern w:val="0"/>
          <w:sz w:val="32"/>
          <w:szCs w:val="32"/>
        </w:rPr>
      </w:pPr>
      <w:bookmarkStart w:id="9" w:name="_Toc240432230"/>
      <w:bookmarkStart w:id="10" w:name="_Toc37172689"/>
      <w:bookmarkStart w:id="11" w:name="_Toc435540980"/>
      <w:bookmarkStart w:id="12" w:name="_Toc285612601"/>
      <w:bookmarkStart w:id="13" w:name="_Toc390713968"/>
      <w:r>
        <w:rPr>
          <w:rFonts w:hint="eastAsia" w:ascii="黑体" w:hAnsi="黑体" w:eastAsia="黑体" w:cs="Times New Roman"/>
          <w:kern w:val="0"/>
          <w:sz w:val="32"/>
          <w:szCs w:val="32"/>
        </w:rPr>
        <w:t xml:space="preserve">第三部分  </w:t>
      </w:r>
      <w:r>
        <w:rPr>
          <w:rFonts w:hint="eastAsia" w:ascii="黑体" w:hAnsi="黑体" w:eastAsia="黑体" w:cs="Times New Roman"/>
          <w:kern w:val="0"/>
          <w:sz w:val="32"/>
          <w:szCs w:val="32"/>
          <w:lang w:val="zh-CN"/>
        </w:rPr>
        <w:t>投标人</w:t>
      </w:r>
      <w:r>
        <w:rPr>
          <w:rFonts w:hint="eastAsia" w:ascii="黑体" w:hAnsi="黑体" w:eastAsia="黑体" w:cs="Times New Roman"/>
          <w:kern w:val="0"/>
          <w:sz w:val="32"/>
          <w:szCs w:val="32"/>
        </w:rPr>
        <w:t>须知</w:t>
      </w:r>
      <w:bookmarkEnd w:id="9"/>
      <w:bookmarkEnd w:id="10"/>
      <w:bookmarkEnd w:id="11"/>
      <w:bookmarkEnd w:id="12"/>
      <w:bookmarkEnd w:id="13"/>
    </w:p>
    <w:p>
      <w:pPr>
        <w:adjustRightInd w:val="0"/>
        <w:snapToGrid w:val="0"/>
        <w:spacing w:line="440" w:lineRule="exact"/>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一、</w:t>
      </w:r>
      <w:r>
        <w:rPr>
          <w:rFonts w:cs="Times New Roman" w:asciiTheme="minorEastAsia" w:hAnsiTheme="minorEastAsia"/>
          <w:kern w:val="0"/>
          <w:sz w:val="24"/>
          <w:szCs w:val="24"/>
        </w:rPr>
        <w:t>说</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明</w:t>
      </w:r>
    </w:p>
    <w:p>
      <w:pPr>
        <w:adjustRightInd w:val="0"/>
        <w:snapToGrid w:val="0"/>
        <w:spacing w:line="440" w:lineRule="exact"/>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（一）概述</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rPr>
        <w:t>1.</w:t>
      </w:r>
      <w:r>
        <w:rPr>
          <w:rFonts w:hint="eastAsia" w:cs="Times New Roman" w:asciiTheme="minorEastAsia" w:hAnsiTheme="minorEastAsia"/>
          <w:snapToGrid w:val="0"/>
          <w:kern w:val="0"/>
          <w:sz w:val="24"/>
          <w:szCs w:val="24"/>
          <w:lang w:val="zh-CN"/>
        </w:rPr>
        <w:t>本招标文件仅适用于《招标公告》中所述的采购项目；</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rPr>
        <w:t>2.</w:t>
      </w:r>
      <w:r>
        <w:rPr>
          <w:rFonts w:hint="eastAsia" w:asciiTheme="minorEastAsia" w:hAnsiTheme="minorEastAsia"/>
          <w:snapToGrid w:val="0"/>
          <w:sz w:val="24"/>
          <w:szCs w:val="24"/>
        </w:rPr>
        <w:t>参与招标投标的所有各方，对在参与招标投标过程中获悉的国家和军队商业、技术秘密以及其它依法应当保密的内容，均负有保密义务，违者应对由此造成的后果承担全部法律责任。</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（二）定义</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1.“采购项目”系指本招标文件描述的所需采购的货物和相关服务；</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2.“招标人”系指组织本次招标的</w:t>
      </w:r>
      <w:r>
        <w:rPr>
          <w:rFonts w:hint="eastAsia" w:cs="Times New Roman" w:asciiTheme="minorEastAsia" w:hAnsiTheme="minorEastAsia"/>
          <w:snapToGrid w:val="0"/>
          <w:kern w:val="0"/>
          <w:sz w:val="24"/>
          <w:szCs w:val="24"/>
          <w:u w:val="single"/>
          <w:lang w:val="zh-CN"/>
        </w:rPr>
        <w:t xml:space="preserve">  物资采购中心  </w:t>
      </w:r>
      <w:r>
        <w:rPr>
          <w:rFonts w:hint="eastAsia" w:cs="Times New Roman" w:asciiTheme="minorEastAsia" w:hAnsiTheme="minorEastAsia"/>
          <w:snapToGrid w:val="0"/>
          <w:kern w:val="0"/>
          <w:sz w:val="24"/>
          <w:szCs w:val="24"/>
          <w:lang w:val="zh-CN"/>
        </w:rPr>
        <w:t>；</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3.“投标人”系指从招标人按规定获取招标文件，并提交投标文件的供应商；</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4.“中标人”系指经过招标评审，授予合同的投标人；</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5.“货物”系指中标人按招标文件规定，所提供的各种形态和种类的物品，包括设备、产品、备品备件、工具、手册等；</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6.“服务”系指中标人按招标文件规定，必须承担的运输、安装、调试、技术协助、培训、维修、配件供应等义务。</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（三）合格的投标人</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1.能够遵守国家和军队的有关法律、法规和本次招标的有关规定；</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2.符合《招标公告》所述投标人的资格要求和特定资格条件；</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3.能够承担投标及履约中应承担的全部责任与义务。</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（四）合格的货物和相关服务</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 xml:space="preserve">1.投标人对所提供的货物应当享有合法的所有权，没有侵犯任何第三方的知识产权、技术秘密等权利，而且不存在任何抵押、留置、查封等产权瑕疵； </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2.投标人提供的货物必须是全新的、未使用过的，货物和相关服务应当符合招标文件要求。</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（五）投标委托</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如投标人代表不是法定代表人，须持有《法定代表人授权书》（</w:t>
      </w:r>
      <w:r>
        <w:rPr>
          <w:rFonts w:hint="eastAsia" w:cs="Times New Roman" w:asciiTheme="minorEastAsia" w:hAnsiTheme="minorEastAsia"/>
          <w:kern w:val="0"/>
          <w:sz w:val="24"/>
          <w:szCs w:val="24"/>
          <w:lang w:val="zh-CN"/>
        </w:rPr>
        <w:t>附件17</w:t>
      </w:r>
      <w:r>
        <w:rPr>
          <w:rFonts w:hint="eastAsia" w:cs="Times New Roman" w:asciiTheme="minorEastAsia" w:hAnsiTheme="minorEastAsia"/>
          <w:snapToGrid w:val="0"/>
          <w:kern w:val="0"/>
          <w:sz w:val="24"/>
          <w:szCs w:val="24"/>
          <w:lang w:val="zh-CN"/>
        </w:rPr>
        <w:t>）。</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（六）付款及结算方式</w:t>
      </w:r>
    </w:p>
    <w:p>
      <w:pPr>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身不得参与医院采购活动。</w:t>
      </w:r>
    </w:p>
    <w:p>
      <w:pPr>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2.预留质量保证金为合同总金额的</w:t>
      </w:r>
      <w:r>
        <w:rPr>
          <w:rFonts w:hint="eastAsia" w:cs="Times New Roman" w:asciiTheme="minorEastAsia" w:hAnsiTheme="minorEastAsia"/>
          <w:kern w:val="0"/>
          <w:sz w:val="24"/>
          <w:szCs w:val="24"/>
          <w:u w:val="single"/>
          <w:lang w:val="zh-CN"/>
        </w:rPr>
        <w:t xml:space="preserve">  5%  </w:t>
      </w:r>
      <w:r>
        <w:rPr>
          <w:rFonts w:hint="eastAsia" w:cs="Times New Roman" w:asciiTheme="minorEastAsia" w:hAnsiTheme="minorEastAsia"/>
          <w:kern w:val="0"/>
          <w:sz w:val="24"/>
          <w:szCs w:val="24"/>
          <w:lang w:val="zh-CN"/>
        </w:rPr>
        <w:t>，</w:t>
      </w:r>
      <w:r>
        <w:rPr>
          <w:rFonts w:hint="eastAsia" w:cs="Times New Roman" w:asciiTheme="minorEastAsia" w:hAnsiTheme="minorEastAsia"/>
          <w:kern w:val="0"/>
          <w:sz w:val="24"/>
          <w:szCs w:val="24"/>
        </w:rPr>
        <w:t>自验收合格之日起，</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十二个月 </w:t>
      </w:r>
      <w:r>
        <w:rPr>
          <w:rFonts w:hint="eastAsia" w:cs="Times New Roman" w:asciiTheme="minorEastAsia" w:hAnsiTheme="minorEastAsia"/>
          <w:kern w:val="0"/>
          <w:sz w:val="24"/>
          <w:szCs w:val="24"/>
        </w:rPr>
        <w:t>正常使用且无质量问题时，一次性结清。</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（七）投标费用</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不论投标结果如何，投标人均应自行承担与投标有关的全部费用。</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（八）信息发布</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本采购项目需要公开的有关信息，招标人均同步在《军队采购网》（www.plap.cn）、《中国</w:t>
      </w:r>
      <w:r>
        <w:rPr>
          <w:rFonts w:hint="eastAsia" w:cs="Times New Roman" w:asciiTheme="minorEastAsia" w:hAnsiTheme="minorEastAsia"/>
          <w:snapToGrid w:val="0"/>
          <w:kern w:val="0"/>
          <w:sz w:val="24"/>
          <w:szCs w:val="24"/>
          <w:lang w:val="en-US" w:eastAsia="zh-CN"/>
        </w:rPr>
        <w:t>政府采购</w:t>
      </w:r>
      <w:r>
        <w:rPr>
          <w:rFonts w:hint="eastAsia" w:cs="Times New Roman" w:asciiTheme="minorEastAsia" w:hAnsiTheme="minorEastAsia"/>
          <w:snapToGrid w:val="0"/>
          <w:kern w:val="0"/>
          <w:sz w:val="24"/>
          <w:szCs w:val="24"/>
          <w:lang w:val="zh-CN"/>
        </w:rPr>
        <w:t>网》（</w:t>
      </w:r>
      <w:r>
        <w:rPr>
          <w:rFonts w:hint="eastAsia" w:cs="Times New Roman" w:asciiTheme="minorEastAsia" w:hAnsiTheme="minorEastAsia"/>
          <w:snapToGrid w:val="0"/>
          <w:kern w:val="0"/>
          <w:sz w:val="24"/>
          <w:szCs w:val="24"/>
          <w:lang w:val="zh-CN"/>
        </w:rPr>
        <w:fldChar w:fldCharType="begin"/>
      </w:r>
      <w:r>
        <w:rPr>
          <w:rFonts w:hint="eastAsia" w:cs="Times New Roman" w:asciiTheme="minorEastAsia" w:hAnsiTheme="minorEastAsia"/>
          <w:snapToGrid w:val="0"/>
          <w:kern w:val="0"/>
          <w:sz w:val="24"/>
          <w:szCs w:val="24"/>
          <w:lang w:val="zh-CN"/>
        </w:rPr>
        <w:instrText xml:space="preserve"> HYPERLINK "http://www.zhaobiao.cn" </w:instrText>
      </w:r>
      <w:r>
        <w:rPr>
          <w:rFonts w:hint="eastAsia" w:cs="Times New Roman" w:asciiTheme="minorEastAsia" w:hAnsiTheme="minorEastAsia"/>
          <w:snapToGrid w:val="0"/>
          <w:kern w:val="0"/>
          <w:sz w:val="24"/>
          <w:szCs w:val="24"/>
          <w:lang w:val="zh-CN"/>
        </w:rPr>
        <w:fldChar w:fldCharType="separate"/>
      </w:r>
      <w:r>
        <w:rPr>
          <w:rFonts w:hint="eastAsia" w:cs="Times New Roman" w:asciiTheme="minorEastAsia" w:hAnsiTheme="minorEastAsia"/>
          <w:snapToGrid w:val="0"/>
          <w:kern w:val="0"/>
          <w:sz w:val="24"/>
          <w:szCs w:val="24"/>
          <w:lang w:val="zh-CN"/>
        </w:rPr>
        <w:t>www.</w:t>
      </w:r>
      <w:r>
        <w:rPr>
          <w:rFonts w:hint="eastAsia" w:cs="Times New Roman" w:asciiTheme="minorEastAsia" w:hAnsiTheme="minorEastAsia"/>
          <w:snapToGrid w:val="0"/>
          <w:kern w:val="0"/>
          <w:sz w:val="24"/>
          <w:szCs w:val="24"/>
          <w:lang w:val="en-US" w:eastAsia="zh-CN"/>
        </w:rPr>
        <w:t>ccgp.gov</w:t>
      </w:r>
      <w:r>
        <w:rPr>
          <w:rFonts w:hint="eastAsia" w:cs="Times New Roman" w:asciiTheme="minorEastAsia" w:hAnsiTheme="minorEastAsia"/>
          <w:snapToGrid w:val="0"/>
          <w:kern w:val="0"/>
          <w:sz w:val="24"/>
          <w:szCs w:val="24"/>
          <w:lang w:val="zh-CN"/>
        </w:rPr>
        <w:t>.cn</w:t>
      </w:r>
      <w:r>
        <w:rPr>
          <w:rFonts w:hint="eastAsia" w:cs="Times New Roman" w:asciiTheme="minorEastAsia" w:hAnsiTheme="minorEastAsia"/>
          <w:snapToGrid w:val="0"/>
          <w:kern w:val="0"/>
          <w:sz w:val="24"/>
          <w:szCs w:val="24"/>
          <w:lang w:val="zh-CN"/>
        </w:rPr>
        <w:fldChar w:fldCharType="end"/>
      </w:r>
      <w:r>
        <w:rPr>
          <w:rFonts w:hint="eastAsia" w:cs="Times New Roman" w:asciiTheme="minorEastAsia" w:hAnsiTheme="minorEastAsia"/>
          <w:snapToGrid w:val="0"/>
          <w:kern w:val="0"/>
          <w:sz w:val="24"/>
          <w:szCs w:val="24"/>
          <w:lang w:val="zh-CN"/>
        </w:rPr>
        <w:t>）及我院官网（www.xnyy.cn）公开发布。投标人在参与本采购项目招投标活动期间，请及时关注以上媒体上的相关信息，投标人因没有及时关注而未能如期获取相关信息，将会增加投标风险，招标人对此不承担任何责任。</w:t>
      </w:r>
    </w:p>
    <w:p>
      <w:pPr>
        <w:adjustRightInd w:val="0"/>
        <w:snapToGrid w:val="0"/>
        <w:spacing w:line="440" w:lineRule="exact"/>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二、招标</w:t>
      </w:r>
      <w:r>
        <w:rPr>
          <w:rFonts w:cs="Times New Roman" w:asciiTheme="minorEastAsia" w:hAnsiTheme="minorEastAsia"/>
          <w:kern w:val="0"/>
          <w:sz w:val="24"/>
          <w:szCs w:val="24"/>
        </w:rPr>
        <w:t>文件</w:t>
      </w:r>
    </w:p>
    <w:p>
      <w:pPr>
        <w:adjustRightInd w:val="0"/>
        <w:snapToGrid w:val="0"/>
        <w:spacing w:line="440" w:lineRule="exact"/>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（一）招标文件的内容</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招标文件由招标公告、采购项目技术和商务要求、投标人须知、合同样本、附件/投标文件格式等内容构成。</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招标文件以中文编写。纸质招标文件与电子版招标文件具有同等法律效力，两者出现不一致时，以纸质招标文件为准。</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（二）招标文件的澄清</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投标人对招标文件如有疑问要求澄清，应当在投标截止时间10日前以书面形式通知招标人，招标人应当视情以适当方式予以澄清，或以书面形式答复。如有必要，在不标明问题查询来源情况下，招标人可将答复内容以书面形式通知所有投标人。</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（三）招标文件的修改</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1.投标截止时间前，招标人可对已发出的招标文件进行修改。招标文件修改内容是招标文件的组成部分。</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2.招标文件修改内容可能影响投标文件编制的，招标人将在投标截止时间至少15日前，以书面形式通知所有投标人，并对投标人具有约束力。投标人在收到上述通知后，应立即以书面形式向招标人确认。</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3.为使投标人有足够时间修改投标文件，招标人可酌情推迟投标截止时间和开标时间。需要推迟的，招标人将在投标截止时间3日前以书面形式通知所有投标人。</w:t>
      </w:r>
    </w:p>
    <w:p>
      <w:pPr>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三、投标</w:t>
      </w:r>
      <w:r>
        <w:rPr>
          <w:rFonts w:cs="Times New Roman" w:asciiTheme="minorEastAsia" w:hAnsiTheme="minorEastAsia"/>
          <w:kern w:val="0"/>
          <w:sz w:val="24"/>
          <w:szCs w:val="24"/>
        </w:rPr>
        <w:t>文件编制</w:t>
      </w:r>
    </w:p>
    <w:p>
      <w:pPr>
        <w:adjustRightInd w:val="0"/>
        <w:snapToGrid w:val="0"/>
        <w:spacing w:line="440" w:lineRule="exact"/>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（一）注意事项</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投标人应仔细阅读招标文件，在完全了解全部内容后，依法真实编制投标文件。如果没有按照招标文件要求提交全部投标文件或者资料，没有对招标文件实质性响应，可能导致投标无效。</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（二）投标文件的语言及计量单位</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1.投标文件和来往信函均以中文书写。确有需要时，相关内容可以使用其他语言书写，但必须同时提供中文译文，不同语言文本投标文件的解释发生异议的，以中文译文为准。</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2.投标文件中所使用的计量单位，除投标文件中有特殊要求外，均采用国家法定计量单位。</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（三）投标文件组成（包括3部分：价格文件、投标书、资格证明文件）</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1.价格文件包括（信封单独封装）：</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(1)开标一览表（附件1）</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(2)分项报价表（附件2）</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2.投标书包括：</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(1)投标函（附件3）</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(2)货物简要说明一览表（附件4）</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snapToGrid w:val="0"/>
          <w:kern w:val="0"/>
          <w:sz w:val="24"/>
          <w:szCs w:val="24"/>
        </w:rPr>
        <w:t>(3)主要技术性能参数表（附件5）</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snapToGrid w:val="0"/>
          <w:kern w:val="0"/>
          <w:sz w:val="24"/>
          <w:szCs w:val="24"/>
        </w:rPr>
        <w:t>(4)技术指标参数响应偏离表（附件6）</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(5)主要商务条款响应偏离表（附件7）</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(6)交货清单（附件8）</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(7)易损易耗件清单（附件9）</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(8)专机配套耗材（试剂）明细表（附件10）</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(9)投标人售后服务承诺（附件11）</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(10)生产厂家售后服务承诺（进口设备由总代提供，附件12）</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(11)近3年中标成交案例及同类项目案例（附件13）</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(12)投标产品相关检测报告</w:t>
      </w:r>
    </w:p>
    <w:p>
      <w:pPr>
        <w:adjustRightInd w:val="0"/>
        <w:snapToGrid w:val="0"/>
        <w:spacing w:line="440" w:lineRule="exact"/>
        <w:ind w:firstLine="453" w:firstLineChars="196"/>
        <w:rPr>
          <w:rFonts w:cs="Times New Roman" w:asciiTheme="minorEastAsia" w:hAnsiTheme="minorEastAsia"/>
          <w:kern w:val="0"/>
          <w:sz w:val="24"/>
          <w:szCs w:val="24"/>
        </w:rPr>
      </w:pPr>
      <w:r>
        <w:rPr>
          <w:rFonts w:hint="eastAsia" w:cs="Times New Roman" w:asciiTheme="minorEastAsia" w:hAnsiTheme="minorEastAsia"/>
          <w:kern w:val="0"/>
          <w:sz w:val="24"/>
          <w:szCs w:val="24"/>
        </w:rPr>
        <w:t>(13)技术评审表（附件14）</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(14)商务评审表（附件15）</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(15)投标人认为需要加以说明的其他内容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(16)投标人可以选择性提供其他材料，包括但不限于投标人的质量管理制度、质量检测机构、质量检测设备（提供设备清单和图片），以及第三方质量检测报告等与质量控制相关的证明材料及投标人拟用于履行本项目所必需的设施设备（提供图片、说明和购置发票或租赁协议）、专业技术能力、专业技术人员（提供人员清单和学历、学位或职称证书）的证明材料，仅作为商务、技术评审依据，不作为资格性和符合性审查要素</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3.资格证明文件包括（除必须要求原件外，其他资料原件和复印件均可）：</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(1)营业执照（三证合一）</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(2)法定代表人资格证明书（含法定代表人身份证复印件）（原件，附件16）</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(3)法定代表人授权书（含被授权人身份证复印件）（原件，如法定代表人未到开标现场需提供，附件17）</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(4)主要股东或出资人信息（附件18）</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(5)保密承诺书（附件19）</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(6)廉洁诚信承诺书</w:t>
      </w:r>
      <w:r>
        <w:rPr>
          <w:rFonts w:hint="eastAsia" w:cs="Times New Roman" w:asciiTheme="minorEastAsia" w:hAnsiTheme="minorEastAsia"/>
          <w:kern w:val="0"/>
          <w:sz w:val="24"/>
          <w:szCs w:val="24"/>
        </w:rPr>
        <w:t>（附件20）</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(7)最近连续6个月缴纳社会保障金的银行转账汇款单或相应证明材料（依法不需要缴纳社会保障资金的投标人，应提供相应文件证明其不需要缴纳社会保障资金）</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(8)最近连续6个月纳税的银行转账汇款单或相应证明材料（依法免税的投标人，应提供相应文件证明其依法免税）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(9)良好的商业信誉和健全的财务会计制度证明材料：会计师事务所出具的近3年（不足3年以成立日期起算）审计报告主要内容或公司财务报表，至少包含资产负债表、利润表、现金流量表</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(10)相关声明书（包含但不限于以下内容）：①非外资企业或外资控股企业的书面声明；②参加本次采购活动前3年内在经营活动中没有重大违法记录的书面声明。（附件21）</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(11)医疗器械经营许可证或二类备案凭证（需具备投标产品经营资格)</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(12)生产企业营业执照（进口产品需提供国内总代理营业执照）</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(13)生产企业《医疗器械生产许可证》（需具备投标产品生产资格，进口产品提供国内总代理相关经营许可证）</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(14)投标产品《医疗器械产品注册证》（所投产品不属于医疗器械的无需提供）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(15)生产企业对代理公司投标授权书（进口产品需提供原产厂家对中国总代的中英文授权书复印件或同步翻译件。附件22）</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(16)投标人认为需要加以说明的其他内容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(17)</w:t>
      </w:r>
      <w:r>
        <w:rPr>
          <w:rFonts w:hint="eastAsia"/>
        </w:rPr>
        <w:t xml:space="preserve"> </w:t>
      </w:r>
      <w:r>
        <w:rPr>
          <w:rFonts w:hint="eastAsia" w:cs="Times New Roman" w:asciiTheme="minorEastAsia" w:hAnsiTheme="minorEastAsia"/>
          <w:kern w:val="0"/>
          <w:sz w:val="24"/>
          <w:szCs w:val="24"/>
        </w:rPr>
        <w:t>投标人可以选择性提供其他资格证明文件，包括但不限于质量管理体系认证证书、环境管理体系认证证书、职业健康管理体系认证证书、3C认证、</w:t>
      </w:r>
      <w:r>
        <w:rPr>
          <w:rFonts w:hint="eastAsia" w:asciiTheme="majorEastAsia" w:hAnsiTheme="majorEastAsia" w:eastAsiaTheme="majorEastAsia"/>
          <w:sz w:val="24"/>
          <w:szCs w:val="24"/>
        </w:rPr>
        <w:t>计量器具许可证、消毒产品生产企业卫生许可和消毒卫生产品安全评价报告</w:t>
      </w:r>
      <w:r>
        <w:rPr>
          <w:rFonts w:hint="eastAsia" w:cs="Times New Roman" w:asciiTheme="minorEastAsia" w:hAnsiTheme="minorEastAsia"/>
          <w:kern w:val="0"/>
          <w:sz w:val="24"/>
          <w:szCs w:val="24"/>
        </w:rPr>
        <w:t>等相关行业资质证明材料，仅作为商务、技术评审依据，不作为资格性和符合性审查要素</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投标人必须按上述统一格式及顺序向招标人提供《价格文件》《投标书》和《资格证明文件》，否则可能被视为无效投标。</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（四）投标文件的格式规定和签署</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w:t>
      </w:r>
      <w:r>
        <w:rPr>
          <w:rFonts w:hint="eastAsia" w:ascii="宋体" w:hAnsi="宋体" w:eastAsia="宋体" w:cs="Times New Roman"/>
          <w:kern w:val="0"/>
          <w:sz w:val="24"/>
          <w:szCs w:val="24"/>
        </w:rPr>
        <w:t>投标文件应当工整、规范、统一、清晰，</w:t>
      </w:r>
      <w:r>
        <w:rPr>
          <w:rFonts w:hint="eastAsia" w:ascii="宋体" w:hAnsi="宋体" w:eastAsia="宋体" w:cs="Times New Roman"/>
          <w:b/>
          <w:kern w:val="0"/>
          <w:sz w:val="24"/>
          <w:szCs w:val="24"/>
        </w:rPr>
        <w:t>采用A4幅面纸胶装成册、标注页码</w:t>
      </w:r>
      <w:r>
        <w:rPr>
          <w:rFonts w:hint="eastAsia"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snapToGrid w:val="0"/>
          <w:kern w:val="0"/>
          <w:sz w:val="24"/>
          <w:szCs w:val="24"/>
        </w:rPr>
        <w:t>2.</w:t>
      </w:r>
      <w:r>
        <w:rPr>
          <w:rFonts w:hint="eastAsia" w:cs="Times New Roman" w:asciiTheme="minorEastAsia" w:hAnsiTheme="minorEastAsia"/>
          <w:kern w:val="0"/>
          <w:sz w:val="24"/>
          <w:szCs w:val="24"/>
        </w:rPr>
        <w:t>投标人应当按照招标文件规定的统一格式填写投标文件，投标文件开始部分应当有目录，以及方便评审委员会评审使用的项目索引。</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3.投标人名称应当填写全称，同时加盖单位公章。</w:t>
      </w:r>
    </w:p>
    <w:p>
      <w:pPr>
        <w:adjustRightInd w:val="0"/>
        <w:snapToGrid w:val="0"/>
        <w:spacing w:line="440" w:lineRule="exact"/>
        <w:ind w:firstLine="462" w:firstLineChars="200"/>
        <w:rPr>
          <w:rFonts w:cs="宋体" w:asciiTheme="minorEastAsia" w:hAnsiTheme="minorEastAsia"/>
          <w:snapToGrid w:val="0"/>
          <w:kern w:val="0"/>
          <w:sz w:val="24"/>
          <w:szCs w:val="24"/>
          <w:lang w:val="zh-CN"/>
        </w:rPr>
      </w:pPr>
      <w:r>
        <w:rPr>
          <w:rFonts w:hint="eastAsia" w:cs="Times New Roman" w:asciiTheme="minorEastAsia" w:hAnsiTheme="minorEastAsia"/>
          <w:kern w:val="0"/>
          <w:sz w:val="24"/>
          <w:szCs w:val="24"/>
        </w:rPr>
        <w:t>4.价格文件、投标书、资格证明文件须单独封装。价格文件一式1份，其中正本1份；投标书一式</w:t>
      </w:r>
      <w:r>
        <w:rPr>
          <w:rFonts w:hint="eastAsia" w:cs="Times New Roman" w:asciiTheme="minorEastAsia" w:hAnsiTheme="minorEastAsia"/>
          <w:kern w:val="0"/>
          <w:sz w:val="24"/>
          <w:szCs w:val="24"/>
          <w:u w:val="single"/>
        </w:rPr>
        <w:t xml:space="preserve"> 7 </w:t>
      </w:r>
      <w:r>
        <w:rPr>
          <w:rFonts w:hint="eastAsia" w:cs="Times New Roman" w:asciiTheme="minorEastAsia" w:hAnsiTheme="minorEastAsia"/>
          <w:kern w:val="0"/>
          <w:sz w:val="24"/>
          <w:szCs w:val="24"/>
        </w:rPr>
        <w:t>份，其中正本1份，副本</w:t>
      </w:r>
      <w:r>
        <w:rPr>
          <w:rFonts w:hint="eastAsia" w:cs="Times New Roman" w:asciiTheme="minorEastAsia" w:hAnsiTheme="minorEastAsia"/>
          <w:kern w:val="0"/>
          <w:sz w:val="24"/>
          <w:szCs w:val="24"/>
          <w:u w:val="single"/>
        </w:rPr>
        <w:t xml:space="preserve"> 6 </w:t>
      </w:r>
      <w:r>
        <w:rPr>
          <w:rFonts w:hint="eastAsia" w:cs="Times New Roman" w:asciiTheme="minorEastAsia" w:hAnsiTheme="minorEastAsia"/>
          <w:kern w:val="0"/>
          <w:sz w:val="24"/>
          <w:szCs w:val="24"/>
        </w:rPr>
        <w:t>份；资格证明文件一式</w:t>
      </w:r>
      <w:r>
        <w:rPr>
          <w:rFonts w:hint="eastAsia" w:cs="Times New Roman" w:asciiTheme="minorEastAsia" w:hAnsiTheme="minorEastAsia"/>
          <w:kern w:val="0"/>
          <w:sz w:val="24"/>
          <w:szCs w:val="24"/>
          <w:u w:val="single"/>
        </w:rPr>
        <w:t xml:space="preserve"> 3 </w:t>
      </w:r>
      <w:r>
        <w:rPr>
          <w:rFonts w:hint="eastAsia" w:cs="Times New Roman" w:asciiTheme="minorEastAsia" w:hAnsiTheme="minorEastAsia"/>
          <w:kern w:val="0"/>
          <w:sz w:val="24"/>
          <w:szCs w:val="24"/>
        </w:rPr>
        <w:t>份，其中正本1份，副本</w:t>
      </w:r>
      <w:r>
        <w:rPr>
          <w:rFonts w:hint="eastAsia" w:cs="Times New Roman" w:asciiTheme="minorEastAsia" w:hAnsiTheme="minorEastAsia"/>
          <w:kern w:val="0"/>
          <w:sz w:val="24"/>
          <w:szCs w:val="24"/>
          <w:u w:val="single"/>
        </w:rPr>
        <w:t xml:space="preserve"> 2 </w:t>
      </w:r>
      <w:r>
        <w:rPr>
          <w:rFonts w:hint="eastAsia" w:cs="Times New Roman" w:asciiTheme="minorEastAsia" w:hAnsiTheme="minorEastAsia"/>
          <w:kern w:val="0"/>
          <w:sz w:val="24"/>
          <w:szCs w:val="24"/>
        </w:rPr>
        <w:t>份。在每一份文件上要注明“正本”或“副本”字样。如果正本与副本不符，以正本为准。</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5.投标文件必须打印或用黑色、蓝黑色墨水填写。</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6.开标一览表必须按照规定的格式填写，不得自行增减内容。</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7.投标文件必须由法定代表人或授权代表签署。</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8.投标文件不得随意涂改和增删。如有修改错漏之处，必须由法定代表人或授权代表签字、盖章。</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8.投标文件</w:t>
      </w:r>
      <w:r>
        <w:rPr>
          <w:rFonts w:hint="eastAsia" w:cs="Times New Roman" w:asciiTheme="minorEastAsia" w:hAnsiTheme="minorEastAsia"/>
          <w:kern w:val="0"/>
          <w:sz w:val="24"/>
          <w:szCs w:val="24"/>
          <w:lang w:val="zh-CN"/>
        </w:rPr>
        <w:t>因字迹潦草或表述不清以及复印件不清所引起的后果由投标人自行负责</w:t>
      </w:r>
      <w:r>
        <w:rPr>
          <w:rFonts w:hint="eastAsia" w:cs="Times New Roman" w:asciiTheme="minorEastAsia" w:hAnsiTheme="minorEastAsia"/>
          <w:kern w:val="0"/>
          <w:sz w:val="24"/>
          <w:szCs w:val="24"/>
        </w:rPr>
        <w:t>。</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kern w:val="0"/>
          <w:sz w:val="24"/>
          <w:szCs w:val="24"/>
        </w:rPr>
        <w:t>（五）</w:t>
      </w:r>
      <w:r>
        <w:rPr>
          <w:rFonts w:hint="eastAsia" w:cs="Times New Roman" w:asciiTheme="minorEastAsia" w:hAnsiTheme="minorEastAsia"/>
          <w:snapToGrid w:val="0"/>
          <w:kern w:val="0"/>
          <w:sz w:val="24"/>
          <w:szCs w:val="24"/>
        </w:rPr>
        <w:t>投标文件有效期</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snapToGrid w:val="0"/>
          <w:kern w:val="0"/>
          <w:sz w:val="24"/>
          <w:szCs w:val="24"/>
        </w:rPr>
        <w:t>1.</w:t>
      </w:r>
      <w:r>
        <w:rPr>
          <w:rFonts w:hint="eastAsia" w:cs="Times New Roman" w:asciiTheme="minorEastAsia" w:hAnsiTheme="minorEastAsia"/>
          <w:kern w:val="0"/>
          <w:sz w:val="24"/>
          <w:szCs w:val="24"/>
          <w:lang w:val="zh-CN"/>
        </w:rPr>
        <w:t>投标文件自投标截止时间起</w:t>
      </w:r>
      <w:r>
        <w:rPr>
          <w:rFonts w:hint="eastAsia" w:cs="宋体" w:asciiTheme="minorEastAsia" w:hAnsiTheme="minorEastAsia"/>
          <w:snapToGrid w:val="0"/>
          <w:kern w:val="0"/>
          <w:sz w:val="24"/>
          <w:szCs w:val="24"/>
          <w:lang w:val="zh-CN"/>
        </w:rPr>
        <w:t>180</w:t>
      </w:r>
      <w:r>
        <w:rPr>
          <w:rFonts w:hint="eastAsia" w:cs="Times New Roman" w:asciiTheme="minorEastAsia" w:hAnsiTheme="minorEastAsia"/>
          <w:kern w:val="0"/>
          <w:sz w:val="24"/>
          <w:szCs w:val="24"/>
          <w:lang w:val="zh-CN"/>
        </w:rPr>
        <w:t>日内保持有效。</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2.投标文件有效期需要延长的，招标人可与投标人进行协商，并以书面形式予以确认。同意延长有效期的投标人不能修改投标文件。</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3.在招标过程中</w:t>
      </w:r>
      <w:r>
        <w:rPr>
          <w:rFonts w:hint="eastAsia" w:cs="Times New Roman" w:asciiTheme="minorEastAsia" w:hAnsiTheme="minorEastAsia"/>
          <w:kern w:val="0"/>
          <w:sz w:val="24"/>
          <w:szCs w:val="24"/>
        </w:rPr>
        <w:t>，投标人发生合并、分立、破产等重大变化时，应当及时书面告知招标人。</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kern w:val="0"/>
          <w:sz w:val="24"/>
          <w:szCs w:val="24"/>
        </w:rPr>
        <w:t>（六）投标</w:t>
      </w:r>
      <w:r>
        <w:rPr>
          <w:rFonts w:hint="eastAsia" w:cs="Times New Roman" w:asciiTheme="minorEastAsia" w:hAnsiTheme="minorEastAsia"/>
          <w:snapToGrid w:val="0"/>
          <w:kern w:val="0"/>
          <w:sz w:val="24"/>
          <w:szCs w:val="24"/>
        </w:rPr>
        <w:t>报价</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snapToGrid w:val="0"/>
          <w:kern w:val="0"/>
          <w:sz w:val="24"/>
          <w:szCs w:val="24"/>
        </w:rPr>
        <w:t>1.</w:t>
      </w:r>
      <w:r>
        <w:rPr>
          <w:rFonts w:hint="eastAsia" w:cs="Times New Roman" w:asciiTheme="minorEastAsia" w:hAnsiTheme="minorEastAsia"/>
          <w:kern w:val="0"/>
          <w:sz w:val="24"/>
          <w:szCs w:val="24"/>
          <w:lang w:val="zh-CN"/>
        </w:rPr>
        <w:t>所有报价均以人民币为货币单位</w:t>
      </w:r>
      <w:r>
        <w:rPr>
          <w:rFonts w:hint="eastAsia" w:cs="Times New Roman" w:asciiTheme="minorEastAsia" w:hAnsiTheme="minorEastAsia"/>
          <w:kern w:val="0"/>
          <w:sz w:val="24"/>
          <w:szCs w:val="24"/>
        </w:rPr>
        <w:t>。</w:t>
      </w:r>
    </w:p>
    <w:p>
      <w:pPr>
        <w:tabs>
          <w:tab w:val="left" w:pos="-1418"/>
        </w:tabs>
        <w:autoSpaceDE w:val="0"/>
        <w:autoSpaceDN w:val="0"/>
        <w:adjustRightInd w:val="0"/>
        <w:snapToGrid w:val="0"/>
        <w:spacing w:line="440" w:lineRule="exact"/>
        <w:ind w:firstLine="462" w:firstLineChars="200"/>
        <w:rPr>
          <w:rFonts w:cs="宋体" w:asciiTheme="minorEastAsia" w:hAnsiTheme="minorEastAsia"/>
          <w:snapToGrid w:val="0"/>
          <w:kern w:val="0"/>
          <w:sz w:val="24"/>
          <w:szCs w:val="24"/>
          <w:lang w:val="zh-CN"/>
        </w:rPr>
      </w:pPr>
      <w:r>
        <w:rPr>
          <w:rFonts w:hint="eastAsia" w:cs="Times New Roman" w:asciiTheme="minorEastAsia" w:hAnsiTheme="minorEastAsia"/>
          <w:kern w:val="0"/>
          <w:sz w:val="24"/>
          <w:szCs w:val="24"/>
        </w:rPr>
        <w:t>2.</w:t>
      </w:r>
      <w:r>
        <w:rPr>
          <w:rFonts w:hint="eastAsia" w:cs="Times New Roman" w:asciiTheme="minorEastAsia" w:hAnsiTheme="minorEastAsia"/>
          <w:kern w:val="0"/>
          <w:sz w:val="24"/>
          <w:szCs w:val="24"/>
          <w:lang w:val="zh-CN"/>
        </w:rPr>
        <w:t>所有单价和总价按照开标一览表格式要求填报。</w:t>
      </w:r>
      <w:r>
        <w:rPr>
          <w:rFonts w:hint="eastAsia" w:cs="宋体" w:asciiTheme="minorEastAsia" w:hAnsiTheme="minorEastAsia"/>
          <w:snapToGrid w:val="0"/>
          <w:kern w:val="0"/>
          <w:sz w:val="24"/>
          <w:szCs w:val="24"/>
          <w:lang w:val="zh-CN"/>
        </w:rPr>
        <w:t>报价应包括货款、标准附件、备品备件、专用工具、包装、安装、调试、培训、保修等费用和税金。</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宋体" w:asciiTheme="minorEastAsia" w:hAnsiTheme="minorEastAsia"/>
          <w:snapToGrid w:val="0"/>
          <w:kern w:val="0"/>
          <w:sz w:val="24"/>
          <w:szCs w:val="24"/>
          <w:lang w:val="zh-CN"/>
        </w:rPr>
        <w:t>3.</w:t>
      </w:r>
      <w:r>
        <w:rPr>
          <w:rFonts w:hint="eastAsia" w:cs="Times New Roman" w:asciiTheme="minorEastAsia" w:hAnsiTheme="minorEastAsia"/>
          <w:kern w:val="0"/>
          <w:sz w:val="24"/>
          <w:szCs w:val="24"/>
          <w:lang w:val="zh-CN"/>
        </w:rPr>
        <w:t>投标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不同语言文本投标文件的解释发生异议的，以中文文本为准。投标人不接受以上修正的视为无效投标。</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4.投标人</w:t>
      </w:r>
      <w:r>
        <w:rPr>
          <w:rFonts w:hint="eastAsia" w:cs="Times New Roman" w:asciiTheme="minorEastAsia" w:hAnsiTheme="minorEastAsia"/>
          <w:kern w:val="0"/>
          <w:sz w:val="24"/>
          <w:szCs w:val="24"/>
        </w:rPr>
        <w:t>对同一种货物只允许有一种报价，招标人不接受任何有选择的报价或者有附加条件的报价。</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评审委员会对投标人每个项目各品种物资报价进行评定。若五分之四以上评委认定报价或者重要分项报价明显不合理或者低于成本，有可能影响产品质量和不能诚信履约的，评审委员会应当要求其在规定时限内提供书面文件予以解释说明，并提交相关证明材料，否则评审委员会有权视其为低价恶意竞争，其投标报价无效。</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四、投标</w:t>
      </w:r>
      <w:r>
        <w:rPr>
          <w:rFonts w:cs="Times New Roman" w:asciiTheme="minorEastAsia" w:hAnsiTheme="minorEastAsia"/>
          <w:kern w:val="0"/>
          <w:sz w:val="24"/>
          <w:szCs w:val="24"/>
        </w:rPr>
        <w:t>文件递交</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（一）投标文件密封及标记</w:t>
      </w:r>
    </w:p>
    <w:p>
      <w:pPr>
        <w:adjustRightInd w:val="0"/>
        <w:snapToGrid w:val="0"/>
        <w:spacing w:line="440" w:lineRule="exact"/>
        <w:ind w:firstLine="462" w:firstLineChars="200"/>
        <w:rPr>
          <w:rFonts w:asciiTheme="minorEastAsia" w:hAnsiTheme="minorEastAsia"/>
          <w:sz w:val="24"/>
          <w:szCs w:val="24"/>
        </w:rPr>
      </w:pPr>
      <w:r>
        <w:rPr>
          <w:rFonts w:hint="eastAsia" w:cs="Times New Roman" w:asciiTheme="minorEastAsia" w:hAnsiTheme="minorEastAsia"/>
          <w:snapToGrid w:val="0"/>
          <w:kern w:val="0"/>
          <w:sz w:val="24"/>
          <w:szCs w:val="24"/>
        </w:rPr>
        <w:t>1.</w:t>
      </w:r>
      <w:r>
        <w:rPr>
          <w:rFonts w:hint="eastAsia" w:asciiTheme="minorEastAsia" w:hAnsiTheme="minorEastAsia"/>
          <w:sz w:val="24"/>
          <w:szCs w:val="24"/>
        </w:rPr>
        <w:t>价格文件须单独密封、单独递交，与其他文件合并封装的，视为无效投标。</w:t>
      </w:r>
    </w:p>
    <w:p>
      <w:pPr>
        <w:adjustRightInd w:val="0"/>
        <w:snapToGrid w:val="0"/>
        <w:spacing w:line="440" w:lineRule="exact"/>
        <w:ind w:firstLine="462" w:firstLineChars="200"/>
        <w:rPr>
          <w:rFonts w:cs="Times New Roman" w:asciiTheme="minorEastAsia" w:hAnsiTheme="minorEastAsia"/>
          <w:bCs/>
          <w:kern w:val="0"/>
          <w:sz w:val="24"/>
          <w:szCs w:val="24"/>
        </w:rPr>
      </w:pPr>
      <w:r>
        <w:rPr>
          <w:rFonts w:hint="eastAsia" w:cs="Times New Roman" w:asciiTheme="minorEastAsia" w:hAnsiTheme="minorEastAsia"/>
          <w:bCs/>
          <w:kern w:val="0"/>
          <w:sz w:val="24"/>
          <w:szCs w:val="24"/>
        </w:rPr>
        <w:t>2.投标书、资格证明文件的正本和副本统一装入密封袋内，封口处应当有投标人单位公章，封面上注明“项目名称、项目编号、所投包号、投标人名称”和“开标时启封”字样。</w:t>
      </w:r>
    </w:p>
    <w:p>
      <w:pPr>
        <w:adjustRightInd w:val="0"/>
        <w:snapToGrid w:val="0"/>
        <w:spacing w:line="440" w:lineRule="exact"/>
        <w:ind w:firstLine="462" w:firstLineChars="200"/>
        <w:rPr>
          <w:rFonts w:cs="Times New Roman" w:asciiTheme="minorEastAsia" w:hAnsiTheme="minorEastAsia"/>
          <w:bCs/>
          <w:kern w:val="0"/>
          <w:sz w:val="24"/>
          <w:szCs w:val="24"/>
        </w:rPr>
      </w:pPr>
      <w:r>
        <w:rPr>
          <w:rFonts w:hint="eastAsia" w:cs="Times New Roman" w:asciiTheme="minorEastAsia" w:hAnsiTheme="minorEastAsia"/>
          <w:bCs/>
          <w:kern w:val="0"/>
          <w:sz w:val="24"/>
          <w:szCs w:val="24"/>
        </w:rPr>
        <w:t>3.投标人应当在招标文件明确的递交投标文件截止时间前，将投标文件送达招标人指定地点。逾期递交的投标文件，招标人将拒收。</w:t>
      </w:r>
    </w:p>
    <w:p>
      <w:pPr>
        <w:adjustRightInd w:val="0"/>
        <w:snapToGrid w:val="0"/>
        <w:spacing w:line="440" w:lineRule="exact"/>
        <w:ind w:firstLine="462" w:firstLineChars="200"/>
        <w:rPr>
          <w:rFonts w:cs="Times New Roman" w:asciiTheme="minorEastAsia" w:hAnsiTheme="minorEastAsia"/>
          <w:bCs/>
          <w:kern w:val="0"/>
          <w:sz w:val="24"/>
          <w:szCs w:val="24"/>
        </w:rPr>
      </w:pPr>
      <w:r>
        <w:rPr>
          <w:rFonts w:hint="eastAsia" w:cs="Times New Roman" w:asciiTheme="minorEastAsia" w:hAnsiTheme="minorEastAsia"/>
          <w:bCs/>
          <w:kern w:val="0"/>
          <w:sz w:val="24"/>
          <w:szCs w:val="24"/>
        </w:rPr>
        <w:t>4.电报、电话、电传、邮寄等形式的投标文件概不接受。</w:t>
      </w:r>
    </w:p>
    <w:p>
      <w:pPr>
        <w:adjustRightInd w:val="0"/>
        <w:snapToGrid w:val="0"/>
        <w:spacing w:line="440" w:lineRule="exact"/>
        <w:ind w:firstLine="462" w:firstLineChars="200"/>
        <w:rPr>
          <w:rFonts w:cs="Times New Roman" w:asciiTheme="minorEastAsia" w:hAnsiTheme="minorEastAsia"/>
          <w:bCs/>
          <w:kern w:val="0"/>
          <w:sz w:val="24"/>
          <w:szCs w:val="24"/>
        </w:rPr>
      </w:pPr>
      <w:r>
        <w:rPr>
          <w:rFonts w:hint="eastAsia" w:cs="Times New Roman" w:asciiTheme="minorEastAsia" w:hAnsiTheme="minorEastAsia"/>
          <w:bCs/>
          <w:kern w:val="0"/>
          <w:sz w:val="24"/>
          <w:szCs w:val="24"/>
        </w:rPr>
        <w:t>5.投标文件未按要求密封、标记的，招标人将拒收。</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kern w:val="0"/>
          <w:sz w:val="24"/>
          <w:szCs w:val="24"/>
          <w:lang w:val="zh-CN"/>
        </w:rPr>
        <w:t>（二）</w:t>
      </w:r>
      <w:r>
        <w:rPr>
          <w:rFonts w:hint="eastAsia" w:cs="Times New Roman" w:asciiTheme="minorEastAsia" w:hAnsiTheme="minorEastAsia"/>
          <w:snapToGrid w:val="0"/>
          <w:kern w:val="0"/>
          <w:sz w:val="24"/>
          <w:szCs w:val="24"/>
        </w:rPr>
        <w:t>投标文件的修改和撤回</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1.投标人在投标截止时间前，可以对所提交的投标文件进行补充、修改或者撤回。补充、修改的内容应当以书面形式通知招标人，并按照招标文件要求签署、盖章，作为投标文件的组成部分。</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2.在投标截止时间之后，招标人将不接受对投标文件内容的实质性修改。</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3.投标人修改投标文件的书面材料，须密封送达投标地点，并在封面上标明“投标修改文件、项目名称、项目编号、投标人名称”和“开标时启封”字样。</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4.投标人撤回投标应当以书面形式通知招标人。采取电报或传真形式撤回投标的，必须补充法定代表人或授权代表签署、盖章的撤回投标的正式文件。撤回投标的时间以投标人的书面撤回通知送达招标人时间为准。</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5.开标后，投标人不得撤回投标。</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五、开标与评标</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（一）开标</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w:t>
      </w:r>
      <w:r>
        <w:rPr>
          <w:rFonts w:hint="eastAsia" w:ascii="宋体" w:hAnsi="宋体" w:eastAsia="宋体" w:cs="Times New Roman"/>
          <w:snapToGrid w:val="0"/>
          <w:kern w:val="0"/>
          <w:sz w:val="24"/>
          <w:szCs w:val="24"/>
        </w:rPr>
        <w:t>投标人不足3家的不得开标，除改用比照竞争性谈判或者单一来源方式外，不得拆封供应商投标文件，并当场退还供应商</w:t>
      </w:r>
      <w:r>
        <w:rPr>
          <w:rFonts w:hint="eastAsia" w:cs="Times New Roman" w:asciiTheme="minorEastAsia" w:hAnsiTheme="minorEastAsia"/>
          <w:snapToGrid w:val="0"/>
          <w:kern w:val="0"/>
          <w:sz w:val="24"/>
          <w:szCs w:val="24"/>
        </w:rPr>
        <w:t>。</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2.招标人按招标文件规定的时间、地点开标。开标大会由招标人主持，投标人和有关方面代表参加。评审委员会成员不得参加开标大会。</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3.开标时，由监标人，或者由投标人代表检查所有投标文件的密封情况并当场公布检查结果。对投标截止时间前收到的所有密封符合要求的投标文件，由工作人员当众拆封唱标，宣读开标一览表以及招标人认为有必要唱出的内容。</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4.投标人对开标有异议的，应当在开标现场提出，招标人应当场作出答复。招标人同时做开标记录。</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（二）评标</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1.评审委员会</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招标人根据规定组建评审委员会，其成员由技术、经济等方面的专家和招标人代表组成，分为技术评审组和商务评审组，对投标文件进行评审。</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2.评标原则</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(1)评标工作严格遵守公平、公正、择优的原则；</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(2)对所有响应招标文件实质性要求的投标人一视同仁；</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(3)综合比较货物性能、质量、价格、交货期、售后服务等因素，确定评审排序结果；</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(4)报价最低不作为中标的保证。</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3.评标方法</w:t>
      </w:r>
    </w:p>
    <w:p>
      <w:pPr>
        <w:adjustRightInd w:val="0"/>
        <w:snapToGrid w:val="0"/>
        <w:spacing w:line="440" w:lineRule="exact"/>
        <w:ind w:firstLine="462" w:firstLineChars="200"/>
        <w:rPr>
          <w:rFonts w:cs="Times New Roman" w:asciiTheme="minorEastAsia" w:hAnsiTheme="minorEastAsia"/>
          <w:sz w:val="24"/>
          <w:szCs w:val="24"/>
        </w:rPr>
      </w:pPr>
      <w:r>
        <w:rPr>
          <w:rFonts w:hint="eastAsia" w:cs="Times New Roman" w:asciiTheme="minorEastAsia" w:hAnsiTheme="minorEastAsia"/>
          <w:sz w:val="24"/>
          <w:szCs w:val="24"/>
        </w:rPr>
        <w:t>综合评分法。技术和商务评审总得分由高到低顺序排列，得分最高的投标人作为预中标人；得分相同的，按照投标报价由低到高顺序排列；得分且投标报价相同的，按照技术评审得分由高到低顺序排列。</w:t>
      </w:r>
    </w:p>
    <w:p>
      <w:pPr>
        <w:adjustRightInd w:val="0"/>
        <w:snapToGrid w:val="0"/>
        <w:spacing w:line="440" w:lineRule="exact"/>
        <w:ind w:firstLine="462" w:firstLineChars="200"/>
        <w:rPr>
          <w:rFonts w:cs="Times New Roman" w:asciiTheme="minorEastAsia" w:hAnsiTheme="minorEastAsia"/>
          <w:sz w:val="24"/>
          <w:szCs w:val="24"/>
        </w:rPr>
      </w:pPr>
      <w:r>
        <w:rPr>
          <w:rFonts w:hint="eastAsia" w:cs="Times New Roman" w:asciiTheme="minorEastAsia" w:hAnsiTheme="minorEastAsia"/>
          <w:sz w:val="24"/>
          <w:szCs w:val="24"/>
        </w:rPr>
        <w:t>评审委员会成员技术、商务（不含价格因素）最终评分偏离评审委员会全体成员评分均值±20%的，该成员的评分将被剔除，以其他评委的评分均值计算，作为该成员的评分计入总分值；评审委员会所有成员评分均超出±20%时，直接以全体成员评分均值计算，不再剔除。</w:t>
      </w:r>
    </w:p>
    <w:p>
      <w:pPr>
        <w:adjustRightInd w:val="0"/>
        <w:snapToGrid w:val="0"/>
        <w:spacing w:line="440" w:lineRule="exact"/>
        <w:ind w:firstLine="462" w:firstLineChars="200"/>
        <w:rPr>
          <w:rFonts w:cs="Times New Roman" w:asciiTheme="minorEastAsia" w:hAnsiTheme="minorEastAsia"/>
          <w:sz w:val="24"/>
          <w:szCs w:val="24"/>
        </w:rPr>
      </w:pPr>
      <w:r>
        <w:rPr>
          <w:rFonts w:hint="eastAsia" w:cs="Times New Roman" w:asciiTheme="minorEastAsia" w:hAnsiTheme="minorEastAsia"/>
          <w:sz w:val="24"/>
          <w:szCs w:val="24"/>
        </w:rPr>
        <w:t>采用综合评分法评审时，投标人报价高于全体有效投标人报价平均值40%以上的，不得推荐为预中标人。投标人的技术、商务（不含价格因素）得分低于全体有效投标人的技术、商务得分平均值30%以上的，不得推荐为预中标人。</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投标人报价高于采购预算的，不得推荐为</w:t>
      </w:r>
      <w:r>
        <w:rPr>
          <w:rFonts w:hint="eastAsia" w:cs="Times New Roman" w:asciiTheme="minorEastAsia" w:hAnsiTheme="minorEastAsia"/>
          <w:sz w:val="24"/>
          <w:szCs w:val="24"/>
        </w:rPr>
        <w:t>预中标人</w:t>
      </w:r>
      <w:r>
        <w:rPr>
          <w:rFonts w:hint="eastAsia" w:ascii="宋体" w:hAnsi="宋体" w:eastAsia="宋体" w:cs="Times New Roman"/>
          <w:kern w:val="0"/>
          <w:sz w:val="24"/>
          <w:szCs w:val="24"/>
        </w:rPr>
        <w:t>（经采购管理部门批准同意的除外）。</w:t>
      </w:r>
    </w:p>
    <w:p>
      <w:pPr>
        <w:adjustRightInd w:val="0"/>
        <w:snapToGrid w:val="0"/>
        <w:spacing w:line="440" w:lineRule="exact"/>
        <w:ind w:firstLine="462" w:firstLineChars="200"/>
        <w:rPr>
          <w:rFonts w:cs="Times New Roman" w:asciiTheme="minorEastAsia" w:hAnsiTheme="minorEastAsia"/>
          <w:sz w:val="24"/>
          <w:szCs w:val="24"/>
        </w:rPr>
      </w:pPr>
    </w:p>
    <w:p>
      <w:pPr>
        <w:adjustRightInd w:val="0"/>
        <w:snapToGrid w:val="0"/>
        <w:spacing w:line="440" w:lineRule="exact"/>
        <w:ind w:firstLine="227" w:firstLineChars="98"/>
        <w:rPr>
          <w:rFonts w:ascii="黑体" w:hAnsi="黑体" w:eastAsia="黑体" w:cs="Times New Roman"/>
          <w:kern w:val="0"/>
          <w:sz w:val="32"/>
          <w:szCs w:val="32"/>
        </w:rPr>
      </w:pPr>
      <w:r>
        <w:rPr>
          <w:rFonts w:cs="Times New Roman" w:asciiTheme="minorEastAsia" w:hAnsiTheme="minorEastAsia"/>
          <w:color w:val="3366FF"/>
          <w:kern w:val="0"/>
          <w:sz w:val="24"/>
          <w:szCs w:val="24"/>
        </w:rPr>
        <w:br w:type="page"/>
      </w:r>
      <w:r>
        <w:rPr>
          <w:rFonts w:hint="eastAsia" w:ascii="黑体" w:hAnsi="黑体" w:eastAsia="黑体" w:cs="Times New Roman"/>
          <w:kern w:val="0"/>
          <w:sz w:val="32"/>
          <w:szCs w:val="32"/>
        </w:rPr>
        <w:t>表1</w:t>
      </w:r>
    </w:p>
    <w:p>
      <w:pPr>
        <w:adjustRightInd w:val="0"/>
        <w:snapToGrid w:val="0"/>
        <w:spacing w:line="440" w:lineRule="exact"/>
        <w:jc w:val="center"/>
        <w:rPr>
          <w:rFonts w:ascii="方正小标宋简体" w:hAnsi="Times New Roman" w:eastAsia="方正小标宋简体" w:cs="Times New Roman"/>
          <w:kern w:val="0"/>
          <w:sz w:val="36"/>
          <w:szCs w:val="36"/>
        </w:rPr>
      </w:pPr>
      <w:r>
        <w:rPr>
          <w:rFonts w:hint="eastAsia" w:ascii="方正小标宋简体" w:hAnsi="Times New Roman" w:eastAsia="方正小标宋简体" w:cs="Times New Roman"/>
          <w:kern w:val="0"/>
          <w:sz w:val="36"/>
          <w:szCs w:val="36"/>
        </w:rPr>
        <w:t>资格性和符合性审查表</w:t>
      </w:r>
    </w:p>
    <w:p>
      <w:pPr>
        <w:adjustRightInd w:val="0"/>
        <w:snapToGrid w:val="0"/>
        <w:spacing w:line="440" w:lineRule="exact"/>
        <w:rPr>
          <w:rFonts w:ascii="Times New Roman" w:hAnsi="Times New Roman" w:eastAsia="宋体" w:cs="Times New Roman"/>
          <w:kern w:val="0"/>
          <w:sz w:val="24"/>
          <w:szCs w:val="24"/>
        </w:rPr>
      </w:pPr>
      <w:r>
        <w:rPr>
          <w:rFonts w:ascii="Times New Roman" w:hAnsi="Times New Roman" w:eastAsia="宋体" w:cs="Times New Roman"/>
          <w:kern w:val="0"/>
          <w:sz w:val="24"/>
          <w:szCs w:val="24"/>
        </w:rPr>
        <w:t xml:space="preserve">项目名称：                   </w:t>
      </w:r>
      <w:r>
        <w:rPr>
          <w:rFonts w:hint="eastAsia" w:ascii="Times New Roman" w:hAnsi="Times New Roman" w:eastAsia="宋体" w:cs="Times New Roman"/>
          <w:kern w:val="0"/>
          <w:sz w:val="24"/>
          <w:szCs w:val="24"/>
        </w:rPr>
        <w:t xml:space="preserve">     </w:t>
      </w:r>
      <w:r>
        <w:rPr>
          <w:rFonts w:ascii="Times New Roman" w:hAnsi="Times New Roman" w:eastAsia="宋体" w:cs="Times New Roman"/>
          <w:kern w:val="0"/>
          <w:sz w:val="24"/>
          <w:szCs w:val="24"/>
        </w:rPr>
        <w:t xml:space="preserve">项目编号：                            </w:t>
      </w:r>
      <w:r>
        <w:rPr>
          <w:rFonts w:hint="eastAsia" w:ascii="Times New Roman" w:hAnsi="Times New Roman" w:eastAsia="宋体" w:cs="Times New Roman"/>
          <w:kern w:val="0"/>
          <w:sz w:val="24"/>
          <w:szCs w:val="24"/>
        </w:rPr>
        <w:t xml:space="preserve"> </w:t>
      </w:r>
    </w:p>
    <w:tbl>
      <w:tblPr>
        <w:tblStyle w:val="17"/>
        <w:tblW w:w="5339" w:type="pct"/>
        <w:jc w:val="center"/>
        <w:tblLayout w:type="fixed"/>
        <w:tblCellMar>
          <w:top w:w="0" w:type="dxa"/>
          <w:left w:w="108" w:type="dxa"/>
          <w:bottom w:w="0" w:type="dxa"/>
          <w:right w:w="108" w:type="dxa"/>
        </w:tblCellMar>
      </w:tblPr>
      <w:tblGrid>
        <w:gridCol w:w="9675"/>
      </w:tblGrid>
      <w:tr>
        <w:tblPrEx>
          <w:tblCellMar>
            <w:top w:w="0" w:type="dxa"/>
            <w:left w:w="108" w:type="dxa"/>
            <w:bottom w:w="0" w:type="dxa"/>
            <w:right w:w="108" w:type="dxa"/>
          </w:tblCellMar>
        </w:tblPrEx>
        <w:trPr>
          <w:trHeight w:val="454" w:hRule="exact"/>
          <w:jc w:val="center"/>
        </w:trPr>
        <w:tc>
          <w:tcPr>
            <w:tcW w:w="96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审查项目</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bCs/>
                <w:kern w:val="0"/>
                <w:szCs w:val="21"/>
              </w:rPr>
              <w:t>一、资格性审查内容</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1.工商营业执照（三证合一）（成立时间、注册资金）</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2.法定代表人资格证明书和授权书</w:t>
            </w:r>
            <w:r>
              <w:rPr>
                <w:rFonts w:hint="eastAsia" w:cs="Times New Roman" w:asciiTheme="minorEastAsia" w:hAnsiTheme="minorEastAsia"/>
                <w:kern w:val="0"/>
                <w:szCs w:val="21"/>
              </w:rPr>
              <w:t>（含法定代表人身份证复印件）</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3.主要股东或出资人信息</w:t>
            </w:r>
            <w:r>
              <w:rPr>
                <w:rFonts w:hint="eastAsia" w:cs="Times New Roman" w:asciiTheme="minorEastAsia" w:hAnsiTheme="minorEastAsia"/>
                <w:kern w:val="0"/>
                <w:szCs w:val="21"/>
              </w:rPr>
              <w:t>（含被授权人身份证复印件）</w:t>
            </w:r>
          </w:p>
        </w:tc>
      </w:tr>
      <w:tr>
        <w:tblPrEx>
          <w:tblCellMar>
            <w:top w:w="0" w:type="dxa"/>
            <w:left w:w="108" w:type="dxa"/>
            <w:bottom w:w="0" w:type="dxa"/>
            <w:right w:w="108" w:type="dxa"/>
          </w:tblCellMar>
        </w:tblPrEx>
        <w:trPr>
          <w:trHeight w:val="655"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4.最近连续6个月缴纳社会保障金的银行转账汇款单或相应证明材料</w:t>
            </w:r>
            <w:r>
              <w:rPr>
                <w:rFonts w:hint="eastAsia" w:cs="Times New Roman" w:asciiTheme="minorEastAsia" w:hAnsiTheme="minorEastAsia"/>
                <w:kern w:val="0"/>
                <w:szCs w:val="21"/>
              </w:rPr>
              <w:t>（依法不需要缴纳社会保障资金的投标人，应提供相应文件证明其不需要缴纳社会保障资金）</w:t>
            </w:r>
          </w:p>
        </w:tc>
      </w:tr>
      <w:tr>
        <w:tblPrEx>
          <w:tblCellMar>
            <w:top w:w="0" w:type="dxa"/>
            <w:left w:w="108" w:type="dxa"/>
            <w:bottom w:w="0" w:type="dxa"/>
            <w:right w:w="108" w:type="dxa"/>
          </w:tblCellMar>
        </w:tblPrEx>
        <w:trPr>
          <w:trHeight w:val="707"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5.最近连续6个月纳税的银行转账汇款单或相应证明材料</w:t>
            </w:r>
            <w:r>
              <w:rPr>
                <w:rFonts w:hint="eastAsia" w:cs="Times New Roman" w:asciiTheme="minorEastAsia" w:hAnsiTheme="minorEastAsia"/>
                <w:kern w:val="0"/>
                <w:szCs w:val="21"/>
              </w:rPr>
              <w:t>（依法免税的投标人，应提供相应文件证明其依法免税）</w:t>
            </w:r>
          </w:p>
        </w:tc>
      </w:tr>
      <w:tr>
        <w:tblPrEx>
          <w:tblCellMar>
            <w:top w:w="0" w:type="dxa"/>
            <w:left w:w="108" w:type="dxa"/>
            <w:bottom w:w="0" w:type="dxa"/>
            <w:right w:w="108" w:type="dxa"/>
          </w:tblCellMar>
        </w:tblPrEx>
        <w:trPr>
          <w:trHeight w:val="992"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6.</w:t>
            </w:r>
            <w:r>
              <w:rPr>
                <w:rFonts w:hint="eastAsia" w:cs="Times New Roman" w:asciiTheme="minorEastAsia" w:hAnsiTheme="minorEastAsia"/>
                <w:kern w:val="0"/>
                <w:szCs w:val="21"/>
              </w:rPr>
              <w:t>良好的商业信誉和健全的财务会计制度证明材料：会计师事务所出具的近3年（不足3年以成立日期起算）审计报告主要内容或公司财务报表，至少包含资产负债表、利润表、现金流量表</w:t>
            </w:r>
          </w:p>
        </w:tc>
      </w:tr>
      <w:tr>
        <w:tblPrEx>
          <w:tblCellMar>
            <w:top w:w="0" w:type="dxa"/>
            <w:left w:w="108" w:type="dxa"/>
            <w:bottom w:w="0" w:type="dxa"/>
            <w:right w:w="108" w:type="dxa"/>
          </w:tblCellMar>
        </w:tblPrEx>
        <w:trPr>
          <w:trHeight w:val="677"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7.</w:t>
            </w:r>
            <w:r>
              <w:rPr>
                <w:rFonts w:hint="eastAsia" w:cs="Times New Roman" w:asciiTheme="minorEastAsia" w:hAnsiTheme="minorEastAsia"/>
                <w:kern w:val="0"/>
                <w:szCs w:val="21"/>
              </w:rPr>
              <w:t>相关声明书：</w:t>
            </w:r>
            <w:r>
              <w:rPr>
                <w:rFonts w:hint="eastAsia" w:cs="宋体" w:asciiTheme="minorEastAsia" w:hAnsiTheme="minorEastAsia"/>
                <w:kern w:val="0"/>
                <w:szCs w:val="21"/>
              </w:rPr>
              <w:t>非外资企业或外资控股企业的书面声明；参加本次采购活动前3年内在经营活动中没有重大违法记录的书面声明</w:t>
            </w:r>
          </w:p>
        </w:tc>
      </w:tr>
      <w:tr>
        <w:tblPrEx>
          <w:tblCellMar>
            <w:top w:w="0" w:type="dxa"/>
            <w:left w:w="108" w:type="dxa"/>
            <w:bottom w:w="0" w:type="dxa"/>
            <w:right w:w="108" w:type="dxa"/>
          </w:tblCellMar>
        </w:tblPrEx>
        <w:trPr>
          <w:trHeight w:val="44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8.医疗器械经营许可证或二类备案凭证</w:t>
            </w:r>
            <w:r>
              <w:rPr>
                <w:rFonts w:hint="eastAsia" w:cs="Times New Roman" w:asciiTheme="minorEastAsia" w:hAnsiTheme="minorEastAsia"/>
                <w:kern w:val="0"/>
                <w:szCs w:val="21"/>
              </w:rPr>
              <w:t>（需具备投标产品经营资格；所投产品不属于医疗器械的无需提供)</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9.生产企业营业执照（进口产品需提供国内总代理营业执照）</w:t>
            </w:r>
          </w:p>
        </w:tc>
      </w:tr>
      <w:tr>
        <w:tblPrEx>
          <w:tblCellMar>
            <w:top w:w="0" w:type="dxa"/>
            <w:left w:w="108" w:type="dxa"/>
            <w:bottom w:w="0" w:type="dxa"/>
            <w:right w:w="108" w:type="dxa"/>
          </w:tblCellMar>
        </w:tblPrEx>
        <w:trPr>
          <w:trHeight w:val="669" w:hRule="exact"/>
          <w:jc w:val="center"/>
        </w:trPr>
        <w:tc>
          <w:tcPr>
            <w:tcW w:w="9675" w:type="dxa"/>
            <w:tcBorders>
              <w:top w:val="nil"/>
              <w:left w:val="single" w:color="auto" w:sz="4" w:space="0"/>
              <w:bottom w:val="single" w:color="auto" w:sz="4" w:space="0"/>
              <w:right w:val="single" w:color="auto" w:sz="4" w:space="0"/>
            </w:tcBorders>
            <w:vAlign w:val="center"/>
          </w:tcPr>
          <w:p>
            <w:pPr>
              <w:adjustRightInd w:val="0"/>
              <w:snapToGrid w:val="0"/>
              <w:spacing w:line="320" w:lineRule="atLeast"/>
              <w:rPr>
                <w:rFonts w:cs="Times New Roman" w:asciiTheme="minorEastAsia" w:hAnsiTheme="minorEastAsia"/>
                <w:kern w:val="0"/>
                <w:szCs w:val="21"/>
              </w:rPr>
            </w:pPr>
            <w:r>
              <w:rPr>
                <w:rFonts w:hint="eastAsia" w:cs="宋体" w:asciiTheme="minorEastAsia" w:hAnsiTheme="minorEastAsia"/>
                <w:kern w:val="0"/>
                <w:szCs w:val="21"/>
              </w:rPr>
              <w:t>10.生产企业《医疗器械生产许可证》</w:t>
            </w:r>
            <w:r>
              <w:rPr>
                <w:rFonts w:hint="eastAsia" w:cs="Times New Roman" w:asciiTheme="minorEastAsia" w:hAnsiTheme="minorEastAsia"/>
                <w:kern w:val="0"/>
                <w:szCs w:val="21"/>
              </w:rPr>
              <w:t>（需具备投标产品生产资格，进口产品提供国内总代理相关经营许可证；所投产品不属于医疗器械的无需提供）</w:t>
            </w:r>
          </w:p>
          <w:p>
            <w:pPr>
              <w:widowControl/>
              <w:adjustRightInd w:val="0"/>
              <w:snapToGrid w:val="0"/>
              <w:spacing w:line="320" w:lineRule="atLeast"/>
              <w:rPr>
                <w:rFonts w:cs="宋体" w:asciiTheme="minorEastAsia" w:hAnsiTheme="minorEastAsia"/>
                <w:kern w:val="0"/>
                <w:szCs w:val="21"/>
              </w:rPr>
            </w:pP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11.投标产品《医疗器械产品注册证》</w:t>
            </w:r>
            <w:r>
              <w:rPr>
                <w:rFonts w:hint="eastAsia" w:cs="Times New Roman" w:asciiTheme="minorEastAsia" w:hAnsiTheme="minorEastAsia"/>
                <w:kern w:val="0"/>
                <w:szCs w:val="21"/>
              </w:rPr>
              <w:t>（所投产品不属于医疗器械的无需提供）</w:t>
            </w:r>
          </w:p>
        </w:tc>
      </w:tr>
      <w:tr>
        <w:tblPrEx>
          <w:tblCellMar>
            <w:top w:w="0" w:type="dxa"/>
            <w:left w:w="108" w:type="dxa"/>
            <w:bottom w:w="0" w:type="dxa"/>
            <w:right w:w="108" w:type="dxa"/>
          </w:tblCellMar>
        </w:tblPrEx>
        <w:trPr>
          <w:trHeight w:val="689" w:hRule="exact"/>
          <w:jc w:val="center"/>
        </w:trPr>
        <w:tc>
          <w:tcPr>
            <w:tcW w:w="9675" w:type="dxa"/>
            <w:tcBorders>
              <w:top w:val="nil"/>
              <w:left w:val="single" w:color="auto" w:sz="4" w:space="0"/>
              <w:bottom w:val="single" w:color="auto" w:sz="4" w:space="0"/>
              <w:right w:val="single" w:color="auto" w:sz="4" w:space="0"/>
            </w:tcBorders>
            <w:vAlign w:val="center"/>
          </w:tcPr>
          <w:p>
            <w:pPr>
              <w:adjustRightInd w:val="0"/>
              <w:snapToGrid w:val="0"/>
              <w:spacing w:line="320" w:lineRule="atLeast"/>
              <w:rPr>
                <w:rFonts w:cs="Times New Roman" w:asciiTheme="minorEastAsia" w:hAnsiTheme="minorEastAsia"/>
                <w:kern w:val="0"/>
                <w:szCs w:val="21"/>
              </w:rPr>
            </w:pPr>
            <w:r>
              <w:rPr>
                <w:rFonts w:hint="eastAsia" w:cs="宋体" w:asciiTheme="minorEastAsia" w:hAnsiTheme="minorEastAsia"/>
                <w:kern w:val="0"/>
                <w:szCs w:val="21"/>
              </w:rPr>
              <w:t>12.生产企业对代理公司投标授权书</w:t>
            </w:r>
            <w:r>
              <w:rPr>
                <w:rFonts w:hint="eastAsia" w:cs="Times New Roman" w:asciiTheme="minorEastAsia" w:hAnsiTheme="minorEastAsia"/>
                <w:kern w:val="0"/>
                <w:szCs w:val="21"/>
              </w:rPr>
              <w:t>（进口产品需提供原产厂家对中国总代的中英文授权书复印件或同步翻译件）</w:t>
            </w:r>
          </w:p>
          <w:p>
            <w:pPr>
              <w:widowControl/>
              <w:adjustRightInd w:val="0"/>
              <w:snapToGrid w:val="0"/>
              <w:spacing w:line="320" w:lineRule="atLeast"/>
              <w:rPr>
                <w:rFonts w:cs="宋体" w:asciiTheme="minorEastAsia" w:hAnsiTheme="minorEastAsia"/>
                <w:kern w:val="0"/>
                <w:szCs w:val="21"/>
              </w:rPr>
            </w:pP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13.保密承诺书及廉洁诚信承诺书</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二、符合性审查内容</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1.投标书、资格证明文件密封完好</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2.投标文件签署、盖章齐全完整</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3.投标文件组成齐全完整</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4.投标文件有效期满足招标文件要求</w:t>
            </w:r>
          </w:p>
        </w:tc>
      </w:tr>
      <w:tr>
        <w:tblPrEx>
          <w:tblCellMar>
            <w:top w:w="0" w:type="dxa"/>
            <w:left w:w="108" w:type="dxa"/>
            <w:bottom w:w="0" w:type="dxa"/>
            <w:right w:w="108" w:type="dxa"/>
          </w:tblCellMar>
        </w:tblPrEx>
        <w:trPr>
          <w:trHeight w:val="454" w:hRule="exact"/>
          <w:jc w:val="center"/>
        </w:trPr>
        <w:tc>
          <w:tcPr>
            <w:tcW w:w="9675" w:type="dxa"/>
            <w:tcBorders>
              <w:top w:val="single" w:color="auto" w:sz="4" w:space="0"/>
              <w:left w:val="single" w:color="auto" w:sz="4" w:space="0"/>
              <w:bottom w:val="single" w:color="auto" w:sz="4" w:space="0"/>
              <w:right w:val="single" w:color="000000" w:sz="4" w:space="0"/>
            </w:tcBorders>
            <w:noWrap/>
            <w:vAlign w:val="center"/>
          </w:tcPr>
          <w:p>
            <w:pPr>
              <w:widowControl/>
              <w:adjustRightInd w:val="0"/>
              <w:snapToGrid w:val="0"/>
              <w:spacing w:line="320" w:lineRule="atLeast"/>
              <w:rPr>
                <w:rFonts w:cs="宋体" w:asciiTheme="minorEastAsia" w:hAnsiTheme="minorEastAsia"/>
                <w:b/>
                <w:kern w:val="0"/>
                <w:szCs w:val="21"/>
              </w:rPr>
            </w:pPr>
            <w:r>
              <w:rPr>
                <w:rFonts w:hint="eastAsia" w:cs="宋体" w:asciiTheme="minorEastAsia" w:hAnsiTheme="minorEastAsia"/>
                <w:b/>
                <w:kern w:val="0"/>
                <w:szCs w:val="21"/>
              </w:rPr>
              <w:t>说明：以上资格性和符合性要求均需满足，若有一条不满足，则为无效投标。</w:t>
            </w:r>
          </w:p>
        </w:tc>
      </w:tr>
    </w:tbl>
    <w:p>
      <w:pPr>
        <w:adjustRightInd w:val="0"/>
        <w:snapToGrid w:val="0"/>
        <w:spacing w:line="440" w:lineRule="exact"/>
        <w:rPr>
          <w:rFonts w:ascii="黑体" w:hAnsi="黑体" w:eastAsia="黑体" w:cs="Times New Roman"/>
          <w:kern w:val="0"/>
          <w:sz w:val="32"/>
          <w:szCs w:val="32"/>
        </w:rPr>
      </w:pPr>
      <w:r>
        <w:rPr>
          <w:rFonts w:hint="eastAsia" w:ascii="黑体" w:hAnsi="黑体" w:eastAsia="黑体" w:cs="Times New Roman"/>
          <w:kern w:val="0"/>
          <w:sz w:val="32"/>
          <w:szCs w:val="32"/>
        </w:rPr>
        <w:t>表2</w:t>
      </w:r>
    </w:p>
    <w:p>
      <w:pPr>
        <w:adjustRightInd w:val="0"/>
        <w:snapToGrid w:val="0"/>
        <w:spacing w:line="440" w:lineRule="exact"/>
        <w:jc w:val="center"/>
        <w:rPr>
          <w:rFonts w:ascii="方正小标宋简体" w:hAnsi="Times New Roman" w:eastAsia="方正小标宋简体" w:cs="Times New Roman"/>
          <w:kern w:val="0"/>
          <w:sz w:val="36"/>
          <w:szCs w:val="36"/>
        </w:rPr>
      </w:pPr>
      <w:r>
        <w:rPr>
          <w:rFonts w:hint="eastAsia" w:ascii="方正小标宋简体" w:hAnsi="Times New Roman" w:eastAsia="方正小标宋简体" w:cs="Times New Roman"/>
          <w:kern w:val="0"/>
          <w:sz w:val="36"/>
          <w:szCs w:val="36"/>
        </w:rPr>
        <w:t>评审标准表</w:t>
      </w:r>
    </w:p>
    <w:tbl>
      <w:tblPr>
        <w:tblStyle w:val="18"/>
        <w:tblW w:w="9356"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08"/>
        <w:gridCol w:w="852"/>
        <w:gridCol w:w="142"/>
        <w:gridCol w:w="6946"/>
        <w:gridCol w:w="70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5" w:hRule="atLeast"/>
        </w:trPr>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序号</w:t>
            </w:r>
          </w:p>
        </w:tc>
        <w:tc>
          <w:tcPr>
            <w:tcW w:w="852"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评审</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项目</w:t>
            </w:r>
          </w:p>
        </w:tc>
        <w:tc>
          <w:tcPr>
            <w:tcW w:w="7088" w:type="dxa"/>
            <w:gridSpan w:val="2"/>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评审内容及规则</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标准</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8" w:hRule="atLeast"/>
        </w:trPr>
        <w:tc>
          <w:tcPr>
            <w:tcW w:w="8648" w:type="dxa"/>
            <w:gridSpan w:val="4"/>
          </w:tcPr>
          <w:p>
            <w:pPr>
              <w:spacing w:line="440" w:lineRule="exact"/>
              <w:jc w:val="center"/>
              <w:rPr>
                <w:rFonts w:cs="Times New Roman" w:asciiTheme="minorEastAsia" w:hAnsiTheme="minorEastAsia" w:eastAsiaTheme="minorEastAsia"/>
                <w:b/>
                <w:bCs/>
                <w:kern w:val="0"/>
                <w:sz w:val="21"/>
                <w:szCs w:val="21"/>
              </w:rPr>
            </w:pPr>
            <w:r>
              <w:rPr>
                <w:rFonts w:hint="eastAsia" w:cs="Times New Roman" w:asciiTheme="minorEastAsia" w:hAnsiTheme="minorEastAsia" w:eastAsiaTheme="minorEastAsia"/>
                <w:b/>
                <w:bCs/>
                <w:kern w:val="0"/>
                <w:sz w:val="21"/>
                <w:szCs w:val="21"/>
              </w:rPr>
              <w:t>商务评审</w:t>
            </w:r>
          </w:p>
        </w:tc>
        <w:tc>
          <w:tcPr>
            <w:tcW w:w="708" w:type="dxa"/>
            <w:vAlign w:val="center"/>
          </w:tcPr>
          <w:p>
            <w:pPr>
              <w:spacing w:line="440" w:lineRule="exact"/>
              <w:jc w:val="center"/>
              <w:rPr>
                <w:rFonts w:cs="Times New Roman" w:asciiTheme="minorEastAsia" w:hAnsiTheme="minorEastAsia" w:eastAsiaTheme="minorEastAsia"/>
                <w:b/>
                <w:bCs/>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7" w:hRule="atLeast"/>
        </w:trPr>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一</w:t>
            </w:r>
          </w:p>
        </w:tc>
        <w:tc>
          <w:tcPr>
            <w:tcW w:w="852"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价  格</w:t>
            </w:r>
          </w:p>
        </w:tc>
        <w:tc>
          <w:tcPr>
            <w:tcW w:w="7088" w:type="dxa"/>
            <w:gridSpan w:val="2"/>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满足招标文件要求且报价最低的为评审基准价</w:t>
            </w:r>
            <w:r>
              <w:rPr>
                <w:rFonts w:hint="eastAsia" w:cs="Times New Roman" w:asciiTheme="majorEastAsia" w:hAnsiTheme="majorEastAsia" w:eastAsiaTheme="majorEastAsia"/>
                <w:kern w:val="0"/>
                <w:sz w:val="21"/>
                <w:szCs w:val="21"/>
              </w:rPr>
              <w:br w:type="textWrapping"/>
            </w:r>
            <w:r>
              <w:rPr>
                <w:rFonts w:hint="eastAsia" w:cs="Times New Roman" w:asciiTheme="majorEastAsia" w:hAnsiTheme="majorEastAsia" w:eastAsiaTheme="majorEastAsia"/>
                <w:kern w:val="0"/>
                <w:sz w:val="21"/>
                <w:szCs w:val="21"/>
              </w:rPr>
              <w:t>价格得分=（评审基准价/报价）×标准分值</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3" w:hRule="atLeast"/>
        </w:trPr>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二</w:t>
            </w:r>
          </w:p>
        </w:tc>
        <w:tc>
          <w:tcPr>
            <w:tcW w:w="852"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产品</w:t>
            </w:r>
          </w:p>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业绩</w:t>
            </w:r>
          </w:p>
        </w:tc>
        <w:tc>
          <w:tcPr>
            <w:tcW w:w="7088" w:type="dxa"/>
            <w:gridSpan w:val="2"/>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比较近三年（截止开标时间）所投产品在</w:t>
            </w:r>
            <w:r>
              <w:rPr>
                <w:rFonts w:hint="eastAsia" w:ascii="宋体" w:hAnsi="宋体" w:eastAsia="宋体" w:cs="Times New Roman"/>
                <w:b/>
                <w:bCs/>
                <w:kern w:val="0"/>
                <w:sz w:val="21"/>
                <w:szCs w:val="21"/>
              </w:rPr>
              <w:t>三甲医院或高等科研院所</w:t>
            </w:r>
            <w:r>
              <w:rPr>
                <w:rFonts w:hint="eastAsia" w:cs="Times New Roman" w:asciiTheme="majorEastAsia" w:hAnsiTheme="majorEastAsia" w:eastAsiaTheme="majorEastAsia"/>
                <w:kern w:val="0"/>
                <w:sz w:val="21"/>
                <w:szCs w:val="21"/>
              </w:rPr>
              <w:t>的销售业绩。以提供的销售合同复印件为准，未盖章或盖章不清晰、总金额或数量不清晰的合同无效。</w:t>
            </w:r>
            <w:r>
              <w:rPr>
                <w:rFonts w:hint="eastAsia" w:cs="Times New Roman" w:asciiTheme="majorEastAsia" w:hAnsiTheme="majorEastAsia" w:eastAsiaTheme="majorEastAsia"/>
                <w:kern w:val="0"/>
                <w:sz w:val="21"/>
                <w:szCs w:val="21"/>
              </w:rPr>
              <w:br w:type="textWrapping"/>
            </w:r>
            <w:r>
              <w:rPr>
                <w:rFonts w:hint="eastAsia" w:cs="Times New Roman" w:asciiTheme="majorEastAsia" w:hAnsiTheme="majorEastAsia" w:eastAsiaTheme="majorEastAsia"/>
                <w:kern w:val="0"/>
                <w:sz w:val="21"/>
                <w:szCs w:val="21"/>
              </w:rPr>
              <w:t>业绩得分=（所投产品业绩/基准业绩）×标准分值</w:t>
            </w:r>
            <w:r>
              <w:rPr>
                <w:rFonts w:hint="eastAsia" w:cs="Times New Roman" w:asciiTheme="majorEastAsia" w:hAnsiTheme="majorEastAsia" w:eastAsiaTheme="majorEastAsia"/>
                <w:kern w:val="0"/>
                <w:sz w:val="21"/>
                <w:szCs w:val="21"/>
              </w:rPr>
              <w:br w:type="textWrapping"/>
            </w:r>
            <w:r>
              <w:rPr>
                <w:rFonts w:hint="eastAsia" w:cs="Times New Roman" w:asciiTheme="majorEastAsia" w:hAnsiTheme="majorEastAsia" w:eastAsiaTheme="majorEastAsia"/>
                <w:kern w:val="0"/>
                <w:sz w:val="21"/>
                <w:szCs w:val="21"/>
              </w:rPr>
              <w:t>基准业绩=近三年（截止开标时间）所投产品有效合同累计销售最高数量（以有效合同份数计算）</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54" w:hRule="atLeast"/>
        </w:trPr>
        <w:tc>
          <w:tcPr>
            <w:tcW w:w="708" w:type="dxa"/>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三</w:t>
            </w:r>
          </w:p>
        </w:tc>
        <w:tc>
          <w:tcPr>
            <w:tcW w:w="852" w:type="dxa"/>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企业</w:t>
            </w:r>
          </w:p>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规模</w:t>
            </w:r>
          </w:p>
        </w:tc>
        <w:tc>
          <w:tcPr>
            <w:tcW w:w="7088" w:type="dxa"/>
            <w:gridSpan w:val="2"/>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1.根据报价方近三年平均资产总额进行评分，第一名得1分，依次递减0.2分。（以第三方会计师事务所出具的近3年的财务审计报告中显示的数据为准）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852"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7088" w:type="dxa"/>
            <w:gridSpan w:val="2"/>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2.根据报价方近三年缴纳社保</w:t>
            </w:r>
            <w:r>
              <w:rPr>
                <w:rFonts w:hint="eastAsia" w:cs="Times New Roman" w:asciiTheme="majorEastAsia" w:hAnsiTheme="majorEastAsia" w:eastAsiaTheme="majorEastAsia"/>
                <w:b/>
                <w:kern w:val="0"/>
                <w:sz w:val="21"/>
                <w:szCs w:val="21"/>
                <w:u w:val="single"/>
              </w:rPr>
              <w:t>总金额</w:t>
            </w:r>
            <w:r>
              <w:rPr>
                <w:rFonts w:hint="eastAsia" w:cs="Times New Roman" w:asciiTheme="majorEastAsia" w:hAnsiTheme="majorEastAsia" w:eastAsiaTheme="majorEastAsia"/>
                <w:kern w:val="0"/>
                <w:sz w:val="21"/>
                <w:szCs w:val="21"/>
              </w:rPr>
              <w:t>由大至小排名，第一名得1分，依次递减0.2分。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trPr>
        <w:tc>
          <w:tcPr>
            <w:tcW w:w="708" w:type="dxa"/>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四</w:t>
            </w:r>
          </w:p>
        </w:tc>
        <w:tc>
          <w:tcPr>
            <w:tcW w:w="852" w:type="dxa"/>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信  誉</w:t>
            </w:r>
          </w:p>
        </w:tc>
        <w:tc>
          <w:tcPr>
            <w:tcW w:w="7088" w:type="dxa"/>
            <w:gridSpan w:val="2"/>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1.报价方近两年连续获得税务部门颁发的企业纳税信用</w:t>
            </w:r>
            <w:r>
              <w:rPr>
                <w:rFonts w:hint="eastAsia" w:cs="Times New Roman" w:asciiTheme="majorEastAsia" w:hAnsiTheme="majorEastAsia" w:eastAsiaTheme="majorEastAsia"/>
                <w:b/>
                <w:kern w:val="0"/>
                <w:sz w:val="21"/>
                <w:szCs w:val="21"/>
                <w:u w:val="single"/>
              </w:rPr>
              <w:t>A级</w:t>
            </w:r>
            <w:r>
              <w:rPr>
                <w:rFonts w:hint="eastAsia" w:cs="Times New Roman" w:asciiTheme="majorEastAsia" w:hAnsiTheme="majorEastAsia" w:eastAsiaTheme="majorEastAsia"/>
                <w:kern w:val="0"/>
                <w:sz w:val="21"/>
                <w:szCs w:val="21"/>
              </w:rPr>
              <w:t>评价证书的得0.5分，其他得0分。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852"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7088" w:type="dxa"/>
            <w:gridSpan w:val="2"/>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2.报价方近一年获得银行颁发的资信（信用）</w:t>
            </w:r>
            <w:r>
              <w:rPr>
                <w:rFonts w:hint="eastAsia" w:cs="Times New Roman" w:asciiTheme="majorEastAsia" w:hAnsiTheme="majorEastAsia" w:eastAsiaTheme="majorEastAsia"/>
                <w:b/>
                <w:kern w:val="0"/>
                <w:sz w:val="21"/>
                <w:szCs w:val="21"/>
                <w:u w:val="single"/>
              </w:rPr>
              <w:t>等级</w:t>
            </w:r>
            <w:r>
              <w:rPr>
                <w:rFonts w:hint="eastAsia" w:cs="Times New Roman" w:asciiTheme="majorEastAsia" w:hAnsiTheme="majorEastAsia" w:eastAsiaTheme="majorEastAsia"/>
                <w:kern w:val="0"/>
                <w:sz w:val="21"/>
                <w:szCs w:val="21"/>
              </w:rPr>
              <w:t>证明，级别最高的得0.5分，其他得0分。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0" w:hRule="atLeast"/>
        </w:trPr>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五</w:t>
            </w:r>
          </w:p>
        </w:tc>
        <w:tc>
          <w:tcPr>
            <w:tcW w:w="852"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财务</w:t>
            </w:r>
          </w:p>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状况</w:t>
            </w:r>
          </w:p>
        </w:tc>
        <w:tc>
          <w:tcPr>
            <w:tcW w:w="7088" w:type="dxa"/>
            <w:gridSpan w:val="2"/>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根据报价方近三年平均净利润金额排名，第一名得1分，依次递减0.2分，净利润为负值的得0分。（以第三方会计师事务所出具的近3年的财务审计报告中显示的数据为准）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3" w:hRule="atLeast"/>
        </w:trPr>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六</w:t>
            </w:r>
          </w:p>
        </w:tc>
        <w:tc>
          <w:tcPr>
            <w:tcW w:w="852"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报价方</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性质</w:t>
            </w:r>
          </w:p>
        </w:tc>
        <w:tc>
          <w:tcPr>
            <w:tcW w:w="7088" w:type="dxa"/>
            <w:gridSpan w:val="2"/>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报价方是</w:t>
            </w:r>
            <w:r>
              <w:rPr>
                <w:rFonts w:hint="eastAsia" w:cs="Times New Roman" w:asciiTheme="majorEastAsia" w:hAnsiTheme="majorEastAsia" w:eastAsiaTheme="majorEastAsia"/>
                <w:b/>
                <w:kern w:val="0"/>
                <w:sz w:val="21"/>
                <w:szCs w:val="21"/>
                <w:u w:val="single"/>
              </w:rPr>
              <w:t>生产企业或进口产品全国（大区）总代理</w:t>
            </w:r>
            <w:r>
              <w:rPr>
                <w:rFonts w:hint="eastAsia" w:cs="Times New Roman" w:asciiTheme="majorEastAsia" w:hAnsiTheme="majorEastAsia" w:eastAsiaTheme="majorEastAsia"/>
                <w:kern w:val="0"/>
                <w:sz w:val="21"/>
                <w:szCs w:val="21"/>
              </w:rPr>
              <w:t>的得标准分值，不是的得0分。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8648" w:type="dxa"/>
            <w:gridSpan w:val="4"/>
            <w:vAlign w:val="center"/>
          </w:tcPr>
          <w:p>
            <w:pPr>
              <w:spacing w:line="440" w:lineRule="exact"/>
              <w:jc w:val="center"/>
              <w:rPr>
                <w:rFonts w:cs="Times New Roman" w:asciiTheme="majorEastAsia" w:hAnsiTheme="majorEastAsia" w:eastAsiaTheme="majorEastAsia"/>
                <w:b/>
                <w:bCs/>
                <w:kern w:val="0"/>
                <w:sz w:val="21"/>
                <w:szCs w:val="21"/>
              </w:rPr>
            </w:pPr>
            <w:r>
              <w:rPr>
                <w:rFonts w:hint="eastAsia" w:cs="Times New Roman" w:asciiTheme="majorEastAsia" w:hAnsiTheme="majorEastAsia" w:eastAsiaTheme="majorEastAsia"/>
                <w:b/>
                <w:bCs/>
                <w:kern w:val="0"/>
                <w:sz w:val="21"/>
                <w:szCs w:val="21"/>
              </w:rPr>
              <w:t>技术评审</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一</w:t>
            </w:r>
          </w:p>
        </w:tc>
        <w:tc>
          <w:tcPr>
            <w:tcW w:w="994" w:type="dxa"/>
            <w:gridSpan w:val="2"/>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技术</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力量</w:t>
            </w:r>
          </w:p>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（7分）</w:t>
            </w:r>
          </w:p>
        </w:tc>
        <w:tc>
          <w:tcPr>
            <w:tcW w:w="6946" w:type="dxa"/>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1.提供所投产品技术专利证书（不包括外观专利）的1项得0.1分，最多得标准分值。</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2.所投产品具有CE认证的得标准分，没有得0分。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3.所投产品具有FDA认证的得标准分，没有得0分。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4.所投产品的同种产品投放市场时间最早的得标准分值，依次递减0.2分。（以生产企业生产该种产品首次获得的CFDA医疗器械注册证有效期起始时间为准。提供证明材料）</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5.所投产品品牌入围最近年度“中国医疗设备行业数据及售后服务调查”三等甲级医院推荐品牌，排名最靠前的得标准分值，依次递减0.2分，最低得0分。（提供证明材料）</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6.所投产品入围最近年度“中国医学装备协会发布优秀国产医疗设备产品目录”得标准分值，其他得0分。（提供证明材料）</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7.</w:t>
            </w:r>
            <w:r>
              <w:rPr>
                <w:rFonts w:cs="Times New Roman" w:asciiTheme="majorEastAsia" w:hAnsiTheme="majorEastAsia" w:eastAsiaTheme="majorEastAsia"/>
                <w:kern w:val="0"/>
                <w:sz w:val="21"/>
                <w:szCs w:val="21"/>
              </w:rPr>
              <w:t xml:space="preserve"> 所投产品技术优势特色：最优得标准分，依次递减</w:t>
            </w:r>
            <w:r>
              <w:rPr>
                <w:rFonts w:hint="eastAsia" w:cs="Times New Roman" w:asciiTheme="majorEastAsia" w:hAnsiTheme="majorEastAsia" w:eastAsiaTheme="majorEastAsia"/>
                <w:kern w:val="0"/>
                <w:sz w:val="21"/>
                <w:szCs w:val="21"/>
              </w:rPr>
              <w:t>2分，最低得0分。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00" w:hRule="atLeast"/>
        </w:trPr>
        <w:tc>
          <w:tcPr>
            <w:tcW w:w="708" w:type="dxa"/>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二</w:t>
            </w:r>
          </w:p>
        </w:tc>
        <w:tc>
          <w:tcPr>
            <w:tcW w:w="994" w:type="dxa"/>
            <w:gridSpan w:val="2"/>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产品技术性能指标参数满足偏离情况（45分）</w:t>
            </w:r>
          </w:p>
        </w:tc>
        <w:tc>
          <w:tcPr>
            <w:tcW w:w="6946" w:type="dxa"/>
            <w:tcBorders>
              <w:bottom w:val="single" w:color="auto" w:sz="4" w:space="0"/>
            </w:tcBorders>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1.可以量化排名的</w:t>
            </w:r>
            <w:r>
              <w:rPr>
                <w:rFonts w:hint="eastAsia" w:ascii="宋体" w:hAnsi="宋体" w:eastAsia="宋体" w:cs="宋体"/>
                <w:kern w:val="0"/>
                <w:sz w:val="21"/>
                <w:szCs w:val="21"/>
              </w:rPr>
              <w:t>★</w:t>
            </w:r>
            <w:r>
              <w:rPr>
                <w:rFonts w:hint="eastAsia" w:cs="Times New Roman" w:asciiTheme="majorEastAsia" w:hAnsiTheme="majorEastAsia" w:eastAsiaTheme="majorEastAsia"/>
                <w:kern w:val="0"/>
                <w:sz w:val="21"/>
                <w:szCs w:val="21"/>
              </w:rPr>
              <w:t>号、</w:t>
            </w:r>
            <w:r>
              <w:rPr>
                <w:rFonts w:hint="eastAsia" w:cs="Times New Roman" w:asciiTheme="majorEastAsia" w:hAnsiTheme="majorEastAsia" w:eastAsiaTheme="majorEastAsia"/>
                <w:kern w:val="0"/>
                <w:sz w:val="21"/>
                <w:szCs w:val="21"/>
                <w:lang w:val="zh-CN"/>
              </w:rPr>
              <w:t>▲</w:t>
            </w:r>
            <w:r>
              <w:rPr>
                <w:rFonts w:hint="eastAsia" w:cs="Times New Roman" w:asciiTheme="majorEastAsia" w:hAnsiTheme="majorEastAsia" w:eastAsiaTheme="majorEastAsia"/>
                <w:kern w:val="0"/>
                <w:sz w:val="21"/>
                <w:szCs w:val="21"/>
              </w:rPr>
              <w:t>号和一般指标的正偏离评分规则：按偏离程度由高到低排名，排名第一得标准分值，排名第二按标准分值的25%递减得分，依此类推，排名第四名之后的正偏离为0分。（三分之二以上技术专家认定正偏离对产品性能没有实质意义的指标值，可以不列入排名，得分一致，但须备注：正偏离无实质意义）</w:t>
            </w:r>
          </w:p>
        </w:tc>
        <w:tc>
          <w:tcPr>
            <w:tcW w:w="708" w:type="dxa"/>
            <w:vMerge w:val="restart"/>
            <w:vAlign w:val="center"/>
          </w:tcPr>
          <w:p>
            <w:pPr>
              <w:spacing w:line="440" w:lineRule="exact"/>
              <w:jc w:val="center"/>
              <w:rPr>
                <w:rFonts w:cs="Times New Roman" w:asciiTheme="minorEastAsia" w:hAnsiTheme="minorEastAsia" w:eastAsiaTheme="minorEastAsia"/>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08"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tcBorders>
              <w:top w:val="single" w:color="auto" w:sz="4" w:space="0"/>
              <w:bottom w:val="single" w:color="auto" w:sz="4" w:space="0"/>
            </w:tcBorders>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2.可以量化排名的</w:t>
            </w:r>
            <w:r>
              <w:rPr>
                <w:rFonts w:hint="eastAsia" w:cs="Times New Roman" w:asciiTheme="majorEastAsia" w:hAnsiTheme="majorEastAsia" w:eastAsiaTheme="majorEastAsia"/>
                <w:kern w:val="0"/>
                <w:sz w:val="21"/>
                <w:szCs w:val="21"/>
                <w:lang w:val="zh-CN"/>
              </w:rPr>
              <w:t>▲</w:t>
            </w:r>
            <w:r>
              <w:rPr>
                <w:rFonts w:hint="eastAsia" w:cs="Times New Roman" w:asciiTheme="majorEastAsia" w:hAnsiTheme="majorEastAsia" w:eastAsiaTheme="majorEastAsia"/>
                <w:kern w:val="0"/>
                <w:sz w:val="21"/>
                <w:szCs w:val="21"/>
              </w:rPr>
              <w:t>号指标和一般指标负偏离评分规则：按偏离程度由低到高排名。只有1家负偏离的，得分为负标准分值；有2家负偏离的，排名第一得标准分值的负50%分，排名第二得负标准分值；有3家负偏离的，排名第一得标准分值的负33%分，排名第二得标准分值的负66%分，其余依次类推；有4家及以上负偏离的，排名第一得标准分值的负25%分，排名第二得标准分值的负50%分，其余依次类推，最低得负标准分值。</w:t>
            </w:r>
          </w:p>
        </w:tc>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2"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tcBorders>
              <w:top w:val="single" w:color="auto" w:sz="4" w:space="0"/>
              <w:bottom w:val="single" w:color="auto" w:sz="4" w:space="0"/>
            </w:tcBorders>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 xml:space="preserve">3. </w:t>
            </w:r>
            <w:r>
              <w:rPr>
                <w:rFonts w:hint="eastAsia" w:cs="Times New Roman" w:asciiTheme="majorEastAsia" w:hAnsiTheme="majorEastAsia" w:eastAsiaTheme="majorEastAsia"/>
                <w:kern w:val="0"/>
                <w:sz w:val="21"/>
                <w:szCs w:val="21"/>
                <w:lang w:val="zh-CN"/>
              </w:rPr>
              <w:t>▲</w:t>
            </w:r>
            <w:r>
              <w:rPr>
                <w:rFonts w:hint="eastAsia" w:cs="Times New Roman" w:asciiTheme="majorEastAsia" w:hAnsiTheme="majorEastAsia" w:eastAsiaTheme="majorEastAsia"/>
                <w:kern w:val="0"/>
                <w:sz w:val="21"/>
                <w:szCs w:val="21"/>
              </w:rPr>
              <w:t>号指标和一般指标中不便量化排名的，满足要求的得标准分值，不满足的得0分。</w:t>
            </w:r>
          </w:p>
        </w:tc>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4"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tcBorders>
              <w:top w:val="single" w:color="auto" w:sz="4" w:space="0"/>
            </w:tcBorders>
            <w:shd w:val="clear" w:color="auto" w:fill="auto"/>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4.产品配置不齐全或性能用途与招标要求不符，“产品技术性能指标参数满足偏离情况”总得分为0分。</w:t>
            </w:r>
          </w:p>
        </w:tc>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vAlign w:val="center"/>
          </w:tcPr>
          <w:p>
            <w:pPr>
              <w:widowControl/>
              <w:snapToGrid w:val="0"/>
              <w:spacing w:line="240" w:lineRule="auto"/>
              <w:contextualSpacing/>
              <w:jc w:val="left"/>
              <w:rPr>
                <w:rFonts w:hint="default" w:cs="Times New Roman" w:asciiTheme="majorEastAsia" w:hAnsiTheme="majorEastAsia" w:eastAsiaTheme="minorEastAsia"/>
                <w:kern w:val="0"/>
                <w:sz w:val="21"/>
                <w:szCs w:val="21"/>
                <w:lang w:val="en-US" w:eastAsia="zh-CN"/>
              </w:rPr>
            </w:pPr>
            <w:r>
              <w:rPr>
                <w:rFonts w:ascii="Segoe UI Symbol" w:hAnsi="Segoe UI Symbol" w:cs="Segoe UI Symbol" w:eastAsiaTheme="minorEastAsia"/>
                <w:kern w:val="0"/>
                <w:sz w:val="21"/>
                <w:szCs w:val="21"/>
              </w:rPr>
              <w:t>★</w:t>
            </w:r>
            <w:r>
              <w:rPr>
                <w:rFonts w:cs="Times New Roman" w:eastAsiaTheme="minorEastAsia"/>
                <w:kern w:val="0"/>
                <w:sz w:val="21"/>
                <w:szCs w:val="21"/>
              </w:rPr>
              <w:t>参数1</w:t>
            </w:r>
            <w:r>
              <w:rPr>
                <w:rFonts w:hint="eastAsia" w:cs="Times New Roman"/>
                <w:kern w:val="0"/>
                <w:sz w:val="21"/>
                <w:szCs w:val="21"/>
                <w:lang w:val="en-US" w:eastAsia="zh-CN"/>
              </w:rPr>
              <w:t xml:space="preserve">  </w:t>
            </w:r>
            <w:r>
              <w:rPr>
                <w:rFonts w:hint="eastAsia"/>
                <w:sz w:val="21"/>
                <w:szCs w:val="21"/>
              </w:rPr>
              <w:t>专业中心工作站主机，双硬盘设计，支持Windows 中、英文操作系统</w:t>
            </w:r>
          </w:p>
        </w:tc>
        <w:tc>
          <w:tcPr>
            <w:tcW w:w="708" w:type="dxa"/>
            <w:vAlign w:val="center"/>
          </w:tcPr>
          <w:p>
            <w:pPr>
              <w:spacing w:line="440" w:lineRule="exact"/>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5.75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noWrap/>
            <w:vAlign w:val="center"/>
          </w:tcPr>
          <w:p>
            <w:pPr>
              <w:widowControl/>
              <w:snapToGrid w:val="0"/>
              <w:spacing w:line="240" w:lineRule="auto"/>
              <w:contextualSpacing/>
              <w:jc w:val="left"/>
              <w:rPr>
                <w:rFonts w:hint="default" w:ascii="宋体" w:hAnsi="宋体" w:cs="宋体" w:eastAsiaTheme="minorEastAsia"/>
                <w:kern w:val="0"/>
                <w:sz w:val="21"/>
                <w:szCs w:val="21"/>
                <w:lang w:val="en-US" w:eastAsia="zh-CN"/>
              </w:rPr>
            </w:pPr>
            <w:r>
              <w:rPr>
                <w:rFonts w:ascii="Segoe UI Symbol" w:hAnsi="Segoe UI Symbol" w:cs="Segoe UI Symbol" w:eastAsiaTheme="minorEastAsia"/>
                <w:kern w:val="0"/>
                <w:sz w:val="21"/>
                <w:szCs w:val="21"/>
              </w:rPr>
              <w:t>★</w:t>
            </w:r>
            <w:r>
              <w:rPr>
                <w:rFonts w:cs="Times New Roman" w:eastAsiaTheme="minorEastAsia"/>
                <w:kern w:val="0"/>
                <w:sz w:val="21"/>
                <w:szCs w:val="21"/>
              </w:rPr>
              <w:t>参数2</w:t>
            </w:r>
            <w:r>
              <w:rPr>
                <w:rFonts w:hint="eastAsia" w:cs="Times New Roman"/>
                <w:kern w:val="0"/>
                <w:sz w:val="21"/>
                <w:szCs w:val="21"/>
                <w:lang w:val="en-US" w:eastAsia="zh-CN"/>
              </w:rPr>
              <w:t xml:space="preserve">  </w:t>
            </w:r>
            <w:r>
              <w:rPr>
                <w:rFonts w:hint="eastAsia"/>
                <w:sz w:val="21"/>
                <w:szCs w:val="21"/>
              </w:rPr>
              <w:t>单屏同时最多可监测病人床位数量</w:t>
            </w:r>
            <w:r>
              <w:rPr>
                <w:rFonts w:hint="eastAsia" w:ascii="Arial" w:hAnsi="Arial"/>
                <w:sz w:val="21"/>
                <w:szCs w:val="21"/>
              </w:rPr>
              <w:t>≥</w:t>
            </w:r>
            <w:r>
              <w:rPr>
                <w:rFonts w:hint="eastAsia" w:ascii="宋体" w:hAnsi="宋体" w:eastAsia="宋体" w:cs="宋体"/>
                <w:sz w:val="21"/>
                <w:szCs w:val="21"/>
              </w:rPr>
              <w:t>16</w:t>
            </w:r>
            <w:r>
              <w:rPr>
                <w:rFonts w:hint="eastAsia" w:ascii="Arial" w:hAnsi="Arial"/>
                <w:sz w:val="21"/>
                <w:szCs w:val="21"/>
              </w:rPr>
              <w:t>床</w:t>
            </w:r>
            <w:r>
              <w:rPr>
                <w:rFonts w:hint="eastAsia"/>
                <w:sz w:val="21"/>
                <w:szCs w:val="21"/>
              </w:rPr>
              <w:t>。</w:t>
            </w:r>
          </w:p>
        </w:tc>
        <w:tc>
          <w:tcPr>
            <w:tcW w:w="708" w:type="dxa"/>
            <w:vAlign w:val="center"/>
          </w:tcPr>
          <w:p>
            <w:pPr>
              <w:spacing w:line="440" w:lineRule="exact"/>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5.75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noWrap/>
            <w:vAlign w:val="center"/>
          </w:tcPr>
          <w:p>
            <w:pPr>
              <w:widowControl/>
              <w:snapToGrid w:val="0"/>
              <w:spacing w:line="240" w:lineRule="auto"/>
              <w:contextualSpacing/>
              <w:jc w:val="left"/>
              <w:rPr>
                <w:rFonts w:hint="default" w:ascii="宋体" w:hAnsi="宋体" w:cs="宋体" w:eastAsiaTheme="minorEastAsia"/>
                <w:kern w:val="0"/>
                <w:sz w:val="21"/>
                <w:szCs w:val="21"/>
                <w:lang w:val="en-US" w:eastAsia="zh-CN"/>
              </w:rPr>
            </w:pPr>
            <w:r>
              <w:rPr>
                <w:rFonts w:cs="Times New Roman" w:eastAsiaTheme="minorEastAsia"/>
                <w:kern w:val="0"/>
                <w:sz w:val="21"/>
                <w:szCs w:val="21"/>
              </w:rPr>
              <w:t>▲参数3</w:t>
            </w:r>
            <w:r>
              <w:rPr>
                <w:rFonts w:hint="eastAsia" w:cs="Times New Roman"/>
                <w:kern w:val="0"/>
                <w:sz w:val="21"/>
                <w:szCs w:val="21"/>
                <w:lang w:val="en-US" w:eastAsia="zh-CN"/>
              </w:rPr>
              <w:t xml:space="preserve">  </w:t>
            </w:r>
            <w:r>
              <w:rPr>
                <w:rFonts w:hint="eastAsia" w:ascii="宋体" w:hAnsi="宋体" w:eastAsia="宋体" w:cs="宋体"/>
                <w:sz w:val="21"/>
                <w:szCs w:val="21"/>
              </w:rPr>
              <w:t>支持多导心电、呼吸、SPO</w:t>
            </w:r>
            <w:r>
              <w:rPr>
                <w:rFonts w:hint="eastAsia" w:ascii="宋体" w:hAnsi="宋体" w:eastAsia="宋体" w:cs="宋体"/>
                <w:sz w:val="21"/>
                <w:szCs w:val="21"/>
                <w:vertAlign w:val="subscript"/>
              </w:rPr>
              <w:t>2</w:t>
            </w:r>
            <w:r>
              <w:rPr>
                <w:rFonts w:hint="eastAsia" w:ascii="宋体" w:hAnsi="宋体" w:eastAsia="宋体" w:cs="宋体"/>
                <w:sz w:val="21"/>
                <w:szCs w:val="21"/>
              </w:rPr>
              <w:t>、血压等多种动态趋势视图显示</w:t>
            </w:r>
          </w:p>
        </w:tc>
        <w:tc>
          <w:tcPr>
            <w:tcW w:w="708" w:type="dxa"/>
            <w:vAlign w:val="center"/>
          </w:tcPr>
          <w:p>
            <w:pPr>
              <w:spacing w:line="440" w:lineRule="exact"/>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4.5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noWrap/>
            <w:vAlign w:val="center"/>
          </w:tcPr>
          <w:p>
            <w:pPr>
              <w:widowControl/>
              <w:snapToGrid w:val="0"/>
              <w:spacing w:line="240" w:lineRule="auto"/>
              <w:contextualSpacing/>
              <w:jc w:val="left"/>
              <w:rPr>
                <w:rFonts w:hint="default" w:ascii="宋体" w:hAnsi="宋体" w:cs="宋体" w:eastAsiaTheme="minorEastAsia"/>
                <w:kern w:val="0"/>
                <w:sz w:val="21"/>
                <w:szCs w:val="21"/>
                <w:lang w:val="en-US" w:eastAsia="zh-CN"/>
              </w:rPr>
            </w:pPr>
            <w:r>
              <w:rPr>
                <w:rFonts w:cs="Times New Roman" w:eastAsiaTheme="minorEastAsia"/>
                <w:kern w:val="0"/>
                <w:sz w:val="21"/>
                <w:szCs w:val="21"/>
              </w:rPr>
              <w:t>▲参数</w:t>
            </w:r>
            <w:r>
              <w:rPr>
                <w:rFonts w:hint="eastAsia" w:cs="Times New Roman" w:eastAsiaTheme="minorEastAsia"/>
                <w:kern w:val="0"/>
                <w:sz w:val="21"/>
                <w:szCs w:val="21"/>
              </w:rPr>
              <w:t>4</w:t>
            </w:r>
            <w:r>
              <w:rPr>
                <w:rFonts w:hint="eastAsia" w:cs="Times New Roman"/>
                <w:kern w:val="0"/>
                <w:sz w:val="21"/>
                <w:szCs w:val="21"/>
                <w:lang w:val="en-US" w:eastAsia="zh-CN"/>
              </w:rPr>
              <w:t xml:space="preserve">  </w:t>
            </w:r>
            <w:r>
              <w:rPr>
                <w:rFonts w:hint="eastAsia" w:ascii="宋体" w:hAnsi="宋体" w:cs="宋体"/>
                <w:sz w:val="21"/>
                <w:szCs w:val="21"/>
              </w:rPr>
              <w:t>多病人同屏同时查看时，每个病人窗口可显示实时波形通道数≥4通道</w:t>
            </w:r>
          </w:p>
        </w:tc>
        <w:tc>
          <w:tcPr>
            <w:tcW w:w="708" w:type="dxa"/>
            <w:vAlign w:val="center"/>
          </w:tcPr>
          <w:p>
            <w:pPr>
              <w:spacing w:line="440" w:lineRule="exact"/>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4.5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noWrap/>
            <w:vAlign w:val="center"/>
          </w:tcPr>
          <w:p>
            <w:pPr>
              <w:widowControl/>
              <w:snapToGrid w:val="0"/>
              <w:spacing w:line="240" w:lineRule="auto"/>
              <w:contextualSpacing/>
              <w:jc w:val="left"/>
              <w:rPr>
                <w:rFonts w:hint="default" w:ascii="宋体" w:hAnsi="宋体" w:cs="宋体" w:eastAsiaTheme="minorEastAsia"/>
                <w:kern w:val="0"/>
                <w:sz w:val="21"/>
                <w:szCs w:val="21"/>
                <w:lang w:val="en-US" w:eastAsia="zh-CN"/>
              </w:rPr>
            </w:pPr>
            <w:r>
              <w:rPr>
                <w:rFonts w:cs="Times New Roman" w:eastAsiaTheme="minorEastAsia"/>
                <w:kern w:val="0"/>
                <w:sz w:val="21"/>
                <w:szCs w:val="21"/>
              </w:rPr>
              <w:t>▲参数</w:t>
            </w:r>
            <w:r>
              <w:rPr>
                <w:rFonts w:hint="eastAsia" w:cs="Times New Roman" w:eastAsiaTheme="minorEastAsia"/>
                <w:kern w:val="0"/>
                <w:sz w:val="21"/>
                <w:szCs w:val="21"/>
              </w:rPr>
              <w:t>5</w:t>
            </w:r>
            <w:r>
              <w:rPr>
                <w:rFonts w:hint="eastAsia" w:cs="Times New Roman"/>
                <w:kern w:val="0"/>
                <w:sz w:val="21"/>
                <w:szCs w:val="21"/>
                <w:lang w:val="en-US" w:eastAsia="zh-CN"/>
              </w:rPr>
              <w:t xml:space="preserve">  </w:t>
            </w:r>
            <w:r>
              <w:rPr>
                <w:rFonts w:hint="eastAsia" w:ascii="宋体" w:hAnsi="宋体" w:cs="宋体"/>
                <w:sz w:val="21"/>
                <w:szCs w:val="21"/>
              </w:rPr>
              <w:t>显示器尺寸≥22寸，双屏系统</w:t>
            </w:r>
          </w:p>
        </w:tc>
        <w:tc>
          <w:tcPr>
            <w:tcW w:w="708" w:type="dxa"/>
            <w:vAlign w:val="center"/>
          </w:tcPr>
          <w:p>
            <w:pPr>
              <w:spacing w:line="440" w:lineRule="exact"/>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4.5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noWrap/>
            <w:vAlign w:val="center"/>
          </w:tcPr>
          <w:p>
            <w:pPr>
              <w:widowControl/>
              <w:snapToGrid w:val="0"/>
              <w:spacing w:line="240" w:lineRule="auto"/>
              <w:contextualSpacing/>
              <w:jc w:val="left"/>
              <w:rPr>
                <w:rFonts w:hint="default" w:ascii="宋体" w:hAnsi="宋体" w:cs="宋体" w:eastAsiaTheme="minorEastAsia"/>
                <w:kern w:val="0"/>
                <w:sz w:val="21"/>
                <w:szCs w:val="21"/>
                <w:lang w:val="en-US" w:eastAsia="zh-CN"/>
              </w:rPr>
            </w:pPr>
            <w:r>
              <w:rPr>
                <w:rFonts w:hint="eastAsia" w:ascii="宋体" w:hAnsi="宋体" w:cs="宋体"/>
                <w:kern w:val="0"/>
                <w:sz w:val="21"/>
                <w:szCs w:val="21"/>
              </w:rPr>
              <w:t>参数6</w:t>
            </w:r>
            <w:r>
              <w:rPr>
                <w:rFonts w:hint="eastAsia" w:cs="Times New Roman"/>
                <w:kern w:val="0"/>
                <w:sz w:val="21"/>
                <w:szCs w:val="21"/>
                <w:lang w:val="en-US" w:eastAsia="zh-CN"/>
              </w:rPr>
              <w:t xml:space="preserve">  </w:t>
            </w:r>
            <w:r>
              <w:rPr>
                <w:rFonts w:hint="eastAsia" w:ascii="宋体" w:hAnsi="宋体" w:eastAsia="宋体" w:cs="宋体"/>
                <w:sz w:val="21"/>
                <w:szCs w:val="21"/>
              </w:rPr>
              <w:t>支持记录≥4通道至少144小时全息数据。</w:t>
            </w:r>
          </w:p>
        </w:tc>
        <w:tc>
          <w:tcPr>
            <w:tcW w:w="708" w:type="dxa"/>
            <w:vAlign w:val="center"/>
          </w:tcPr>
          <w:p>
            <w:pPr>
              <w:spacing w:line="440" w:lineRule="exact"/>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noWrap/>
            <w:vAlign w:val="center"/>
          </w:tcPr>
          <w:p>
            <w:pPr>
              <w:widowControl/>
              <w:snapToGrid w:val="0"/>
              <w:spacing w:line="240" w:lineRule="auto"/>
              <w:contextualSpacing/>
              <w:jc w:val="left"/>
              <w:rPr>
                <w:rFonts w:hint="default" w:ascii="宋体" w:hAnsi="宋体" w:cs="宋体" w:eastAsiaTheme="minorEastAsia"/>
                <w:kern w:val="0"/>
                <w:sz w:val="21"/>
                <w:szCs w:val="21"/>
                <w:lang w:val="en-US" w:eastAsia="zh-CN"/>
              </w:rPr>
            </w:pPr>
            <w:r>
              <w:rPr>
                <w:rFonts w:cs="Times New Roman" w:eastAsiaTheme="minorEastAsia"/>
                <w:kern w:val="0"/>
                <w:sz w:val="21"/>
                <w:szCs w:val="21"/>
              </w:rPr>
              <w:t>参数</w:t>
            </w:r>
            <w:r>
              <w:rPr>
                <w:rFonts w:hint="eastAsia" w:cs="Times New Roman" w:eastAsiaTheme="minorEastAsia"/>
                <w:kern w:val="0"/>
                <w:sz w:val="21"/>
                <w:szCs w:val="21"/>
              </w:rPr>
              <w:t>7</w:t>
            </w:r>
            <w:r>
              <w:rPr>
                <w:rFonts w:hint="eastAsia" w:cs="Times New Roman"/>
                <w:kern w:val="0"/>
                <w:sz w:val="21"/>
                <w:szCs w:val="21"/>
                <w:lang w:val="en-US" w:eastAsia="zh-CN"/>
              </w:rPr>
              <w:t xml:space="preserve">  </w:t>
            </w:r>
            <w:r>
              <w:rPr>
                <w:rFonts w:hint="eastAsia" w:ascii="宋体" w:hAnsi="宋体" w:eastAsia="宋体" w:cs="宋体"/>
                <w:sz w:val="21"/>
                <w:szCs w:val="21"/>
              </w:rPr>
              <w:t>查看单个患者，可显示≥4通道波形</w:t>
            </w:r>
          </w:p>
        </w:tc>
        <w:tc>
          <w:tcPr>
            <w:tcW w:w="708" w:type="dxa"/>
            <w:vAlign w:val="center"/>
          </w:tcPr>
          <w:p>
            <w:pPr>
              <w:spacing w:line="440" w:lineRule="exact"/>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noWrap/>
            <w:vAlign w:val="center"/>
          </w:tcPr>
          <w:p>
            <w:pPr>
              <w:widowControl/>
              <w:snapToGrid w:val="0"/>
              <w:spacing w:line="240" w:lineRule="auto"/>
              <w:contextualSpacing/>
              <w:jc w:val="left"/>
              <w:rPr>
                <w:rFonts w:hint="default" w:ascii="宋体" w:hAnsi="宋体" w:cs="宋体" w:eastAsiaTheme="minorEastAsia"/>
                <w:kern w:val="0"/>
                <w:sz w:val="21"/>
                <w:szCs w:val="21"/>
                <w:lang w:val="en-US" w:eastAsia="zh-CN"/>
              </w:rPr>
            </w:pPr>
            <w:r>
              <w:rPr>
                <w:rFonts w:cs="Times New Roman" w:eastAsiaTheme="minorEastAsia"/>
                <w:kern w:val="0"/>
                <w:sz w:val="21"/>
                <w:szCs w:val="21"/>
              </w:rPr>
              <w:t>参数</w:t>
            </w:r>
            <w:r>
              <w:rPr>
                <w:rFonts w:hint="eastAsia" w:cs="Times New Roman" w:eastAsiaTheme="minorEastAsia"/>
                <w:kern w:val="0"/>
                <w:sz w:val="21"/>
                <w:szCs w:val="21"/>
              </w:rPr>
              <w:t>8</w:t>
            </w:r>
            <w:r>
              <w:rPr>
                <w:rFonts w:hint="eastAsia" w:cs="Times New Roman"/>
                <w:kern w:val="0"/>
                <w:sz w:val="21"/>
                <w:szCs w:val="21"/>
                <w:lang w:val="en-US" w:eastAsia="zh-CN"/>
              </w:rPr>
              <w:t xml:space="preserve">  </w:t>
            </w:r>
            <w:r>
              <w:rPr>
                <w:rFonts w:hint="eastAsia"/>
                <w:sz w:val="21"/>
                <w:szCs w:val="21"/>
              </w:rPr>
              <w:t>可远程调节床边机报警上、下限及报警界限</w:t>
            </w:r>
          </w:p>
        </w:tc>
        <w:tc>
          <w:tcPr>
            <w:tcW w:w="708" w:type="dxa"/>
            <w:vAlign w:val="center"/>
          </w:tcPr>
          <w:p>
            <w:pPr>
              <w:spacing w:line="440" w:lineRule="exact"/>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noWrap/>
            <w:vAlign w:val="center"/>
          </w:tcPr>
          <w:p>
            <w:pPr>
              <w:widowControl/>
              <w:snapToGrid w:val="0"/>
              <w:spacing w:line="240" w:lineRule="auto"/>
              <w:contextualSpacing/>
              <w:jc w:val="left"/>
              <w:rPr>
                <w:rFonts w:hint="default" w:ascii="宋体" w:hAnsi="宋体" w:cs="宋体" w:eastAsiaTheme="minorEastAsia"/>
                <w:kern w:val="0"/>
                <w:sz w:val="21"/>
                <w:szCs w:val="21"/>
                <w:lang w:val="en-US" w:eastAsia="zh-CN"/>
              </w:rPr>
            </w:pPr>
            <w:r>
              <w:rPr>
                <w:rFonts w:cs="Times New Roman" w:eastAsiaTheme="minorEastAsia"/>
                <w:kern w:val="0"/>
                <w:sz w:val="21"/>
                <w:szCs w:val="21"/>
              </w:rPr>
              <w:t>参数</w:t>
            </w:r>
            <w:r>
              <w:rPr>
                <w:rFonts w:hint="eastAsia" w:cs="Times New Roman" w:eastAsiaTheme="minorEastAsia"/>
                <w:kern w:val="0"/>
                <w:sz w:val="21"/>
                <w:szCs w:val="21"/>
              </w:rPr>
              <w:t>9</w:t>
            </w:r>
            <w:r>
              <w:rPr>
                <w:rFonts w:hint="eastAsia" w:cs="Times New Roman"/>
                <w:kern w:val="0"/>
                <w:sz w:val="21"/>
                <w:szCs w:val="21"/>
                <w:lang w:val="en-US" w:eastAsia="zh-CN"/>
              </w:rPr>
              <w:t xml:space="preserve">  </w:t>
            </w:r>
            <w:r>
              <w:rPr>
                <w:rFonts w:hint="eastAsia"/>
                <w:sz w:val="21"/>
                <w:szCs w:val="21"/>
              </w:rPr>
              <w:t>可远程控制床边机的ECG、 SPO</w:t>
            </w:r>
            <w:r>
              <w:rPr>
                <w:rFonts w:hint="eastAsia"/>
                <w:sz w:val="21"/>
                <w:szCs w:val="21"/>
                <w:vertAlign w:val="subscript"/>
              </w:rPr>
              <w:t>2</w:t>
            </w:r>
            <w:r>
              <w:rPr>
                <w:rFonts w:hint="eastAsia"/>
                <w:sz w:val="21"/>
                <w:szCs w:val="21"/>
              </w:rPr>
              <w:t>、呼吸等参数的波形比例、灵敏度</w:t>
            </w:r>
            <w:r>
              <w:rPr>
                <w:rFonts w:cs="Times New Roman" w:asciiTheme="majorEastAsia" w:hAnsiTheme="majorEastAsia" w:eastAsiaTheme="majorEastAsia"/>
                <w:kern w:val="0"/>
                <w:sz w:val="21"/>
                <w:szCs w:val="21"/>
              </w:rPr>
              <w:t xml:space="preserve"> </w:t>
            </w:r>
          </w:p>
        </w:tc>
        <w:tc>
          <w:tcPr>
            <w:tcW w:w="708" w:type="dxa"/>
            <w:vAlign w:val="center"/>
          </w:tcPr>
          <w:p>
            <w:pPr>
              <w:spacing w:line="440" w:lineRule="exact"/>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vAlign w:val="center"/>
          </w:tcPr>
          <w:p>
            <w:pPr>
              <w:snapToGrid w:val="0"/>
              <w:spacing w:line="240" w:lineRule="auto"/>
              <w:contextualSpacing/>
              <w:jc w:val="left"/>
              <w:rPr>
                <w:rFonts w:hint="default" w:cs="Times New Roman" w:asciiTheme="majorEastAsia" w:hAnsiTheme="majorEastAsia" w:eastAsiaTheme="minorEastAsia"/>
                <w:kern w:val="0"/>
                <w:sz w:val="21"/>
                <w:szCs w:val="21"/>
                <w:lang w:val="en-US" w:eastAsia="zh-CN"/>
              </w:rPr>
            </w:pPr>
            <w:r>
              <w:rPr>
                <w:rFonts w:cs="Times New Roman" w:eastAsiaTheme="minorEastAsia"/>
                <w:kern w:val="0"/>
                <w:sz w:val="21"/>
                <w:szCs w:val="21"/>
              </w:rPr>
              <w:t>参数1</w:t>
            </w:r>
            <w:r>
              <w:rPr>
                <w:rFonts w:hint="eastAsia" w:cs="Times New Roman" w:eastAsiaTheme="minorEastAsia"/>
                <w:kern w:val="0"/>
                <w:sz w:val="21"/>
                <w:szCs w:val="21"/>
              </w:rPr>
              <w:t>0</w:t>
            </w:r>
            <w:r>
              <w:rPr>
                <w:rFonts w:hint="eastAsia" w:cs="Times New Roman"/>
                <w:kern w:val="0"/>
                <w:sz w:val="21"/>
                <w:szCs w:val="21"/>
                <w:lang w:val="en-US" w:eastAsia="zh-CN"/>
              </w:rPr>
              <w:t xml:space="preserve">  </w:t>
            </w:r>
            <w:r>
              <w:rPr>
                <w:rFonts w:hint="eastAsia" w:ascii="宋体" w:hAnsi="宋体" w:cs="宋体"/>
                <w:sz w:val="21"/>
                <w:szCs w:val="21"/>
              </w:rPr>
              <w:t>已退出监护的病人历史数据，仍可储存并浏览至少144小时。</w:t>
            </w:r>
          </w:p>
        </w:tc>
        <w:tc>
          <w:tcPr>
            <w:tcW w:w="708" w:type="dxa"/>
            <w:vAlign w:val="center"/>
          </w:tcPr>
          <w:p>
            <w:pPr>
              <w:spacing w:line="440" w:lineRule="exact"/>
              <w:jc w:val="center"/>
              <w:rPr>
                <w:rFonts w:hint="eastAsia" w:ascii="宋体" w:hAnsi="宋体" w:eastAsia="宋体" w:cs="宋体"/>
                <w:kern w:val="0"/>
                <w:sz w:val="21"/>
                <w:szCs w:val="21"/>
                <w:lang w:eastAsia="zh-CN"/>
              </w:rPr>
            </w:pPr>
            <w:r>
              <w:rPr>
                <w:rFonts w:hint="eastAsia" w:ascii="宋体" w:hAnsi="宋体" w:eastAsia="宋体" w:cs="宋体"/>
                <w:kern w:val="0"/>
                <w:sz w:val="21"/>
                <w:szCs w:val="21"/>
                <w:lang w:val="en-US" w:eastAsia="zh-CN"/>
              </w:rPr>
              <w:t>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vAlign w:val="center"/>
          </w:tcPr>
          <w:p>
            <w:pPr>
              <w:snapToGrid w:val="0"/>
              <w:spacing w:line="240" w:lineRule="auto"/>
              <w:contextualSpacing/>
              <w:jc w:val="left"/>
              <w:rPr>
                <w:rFonts w:cs="Times New Roman" w:eastAsiaTheme="minorEastAsia"/>
                <w:kern w:val="0"/>
                <w:sz w:val="21"/>
                <w:szCs w:val="21"/>
              </w:rPr>
            </w:pPr>
            <w:r>
              <w:rPr>
                <w:rFonts w:cs="Times New Roman" w:eastAsiaTheme="minorEastAsia"/>
                <w:kern w:val="0"/>
                <w:sz w:val="21"/>
                <w:szCs w:val="21"/>
              </w:rPr>
              <w:t>参数1</w:t>
            </w:r>
            <w:r>
              <w:rPr>
                <w:rFonts w:hint="eastAsia" w:cs="Times New Roman" w:eastAsiaTheme="minorEastAsia"/>
                <w:kern w:val="0"/>
                <w:sz w:val="21"/>
                <w:szCs w:val="21"/>
              </w:rPr>
              <w:t>1</w:t>
            </w:r>
            <w:r>
              <w:rPr>
                <w:rFonts w:hint="eastAsia" w:cs="Times New Roman"/>
                <w:kern w:val="0"/>
                <w:sz w:val="21"/>
                <w:szCs w:val="21"/>
                <w:lang w:val="en-US" w:eastAsia="zh-CN"/>
              </w:rPr>
              <w:t xml:space="preserve">  </w:t>
            </w:r>
            <w:r>
              <w:rPr>
                <w:rFonts w:hint="eastAsia" w:ascii="宋体" w:hAnsi="宋体" w:cs="宋体"/>
                <w:sz w:val="21"/>
                <w:szCs w:val="21"/>
              </w:rPr>
              <w:t>具备ST段分析功能</w:t>
            </w:r>
          </w:p>
        </w:tc>
        <w:tc>
          <w:tcPr>
            <w:tcW w:w="708" w:type="dxa"/>
            <w:vAlign w:val="center"/>
          </w:tcPr>
          <w:p>
            <w:pPr>
              <w:spacing w:line="440" w:lineRule="exact"/>
              <w:jc w:val="center"/>
              <w:rPr>
                <w:rFonts w:hint="eastAsia" w:cs="Times New Roman" w:asciiTheme="minorEastAsia" w:hAnsiTheme="minorEastAsia"/>
                <w:kern w:val="0"/>
                <w:sz w:val="21"/>
                <w:szCs w:val="21"/>
                <w:lang w:val="en-US" w:eastAsia="zh-CN"/>
              </w:rPr>
            </w:pPr>
            <w:r>
              <w:rPr>
                <w:rFonts w:hint="eastAsia" w:ascii="宋体" w:hAnsi="宋体" w:eastAsia="宋体" w:cs="宋体"/>
                <w:kern w:val="0"/>
                <w:sz w:val="21"/>
                <w:szCs w:val="21"/>
                <w:lang w:val="en-US" w:eastAsia="zh-CN"/>
              </w:rPr>
              <w:t>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vAlign w:val="center"/>
          </w:tcPr>
          <w:p>
            <w:pPr>
              <w:snapToGrid w:val="0"/>
              <w:spacing w:line="240" w:lineRule="auto"/>
              <w:contextualSpacing/>
              <w:jc w:val="left"/>
              <w:rPr>
                <w:rFonts w:hint="default" w:cs="Times New Roman" w:eastAsiaTheme="minorEastAsia"/>
                <w:kern w:val="0"/>
                <w:sz w:val="21"/>
                <w:szCs w:val="21"/>
                <w:lang w:val="en-US" w:eastAsia="zh-CN"/>
              </w:rPr>
            </w:pPr>
            <w:r>
              <w:rPr>
                <w:rFonts w:hint="eastAsia" w:ascii="宋体" w:hAnsi="宋体" w:cs="宋体"/>
                <w:kern w:val="0"/>
                <w:sz w:val="21"/>
                <w:szCs w:val="21"/>
              </w:rPr>
              <w:t>参数12</w:t>
            </w:r>
            <w:r>
              <w:rPr>
                <w:rFonts w:hint="eastAsia" w:ascii="宋体" w:hAnsi="宋体" w:cs="宋体"/>
                <w:kern w:val="0"/>
                <w:sz w:val="21"/>
                <w:szCs w:val="21"/>
                <w:lang w:val="en-US" w:eastAsia="zh-CN"/>
              </w:rPr>
              <w:t xml:space="preserve">  </w:t>
            </w:r>
            <w:r>
              <w:rPr>
                <w:rFonts w:hint="eastAsia"/>
                <w:sz w:val="21"/>
                <w:szCs w:val="21"/>
              </w:rPr>
              <w:t>全息页面浏览，可以显示多组，</w:t>
            </w:r>
            <w:r>
              <w:rPr>
                <w:rFonts w:hint="eastAsia" w:ascii="宋体" w:hAnsi="宋体" w:cs="宋体"/>
                <w:bCs/>
                <w:sz w:val="21"/>
                <w:szCs w:val="21"/>
                <w:lang w:bidi="ar"/>
              </w:rPr>
              <w:t>支持大字体显示</w:t>
            </w:r>
          </w:p>
        </w:tc>
        <w:tc>
          <w:tcPr>
            <w:tcW w:w="708" w:type="dxa"/>
            <w:vAlign w:val="center"/>
          </w:tcPr>
          <w:p>
            <w:pPr>
              <w:spacing w:line="440" w:lineRule="exact"/>
              <w:jc w:val="center"/>
              <w:rPr>
                <w:rFonts w:hint="eastAsia" w:cs="Times New Roman" w:asciiTheme="minorEastAsia" w:hAnsiTheme="minorEastAsia"/>
                <w:kern w:val="0"/>
                <w:sz w:val="21"/>
                <w:szCs w:val="21"/>
                <w:lang w:val="en-US" w:eastAsia="zh-CN"/>
              </w:rPr>
            </w:pPr>
            <w:r>
              <w:rPr>
                <w:rFonts w:hint="eastAsia" w:ascii="宋体" w:hAnsi="宋体" w:eastAsia="宋体" w:cs="宋体"/>
                <w:kern w:val="0"/>
                <w:sz w:val="21"/>
                <w:szCs w:val="21"/>
                <w:lang w:val="en-US" w:eastAsia="zh-CN"/>
              </w:rPr>
              <w:t>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vAlign w:val="center"/>
          </w:tcPr>
          <w:p>
            <w:pPr>
              <w:snapToGrid w:val="0"/>
              <w:spacing w:line="240" w:lineRule="auto"/>
              <w:contextualSpacing/>
              <w:jc w:val="left"/>
              <w:rPr>
                <w:rFonts w:hint="default" w:cs="Times New Roman" w:asciiTheme="majorEastAsia" w:hAnsiTheme="majorEastAsia" w:eastAsiaTheme="minorEastAsia"/>
                <w:kern w:val="0"/>
                <w:sz w:val="21"/>
                <w:szCs w:val="21"/>
                <w:lang w:val="en-US" w:eastAsia="zh-CN"/>
              </w:rPr>
            </w:pPr>
            <w:r>
              <w:rPr>
                <w:rFonts w:cs="Times New Roman" w:eastAsiaTheme="minorEastAsia"/>
                <w:kern w:val="0"/>
                <w:sz w:val="21"/>
                <w:szCs w:val="21"/>
              </w:rPr>
              <w:t>参数1</w:t>
            </w:r>
            <w:r>
              <w:rPr>
                <w:rFonts w:hint="eastAsia" w:cs="Times New Roman"/>
                <w:kern w:val="0"/>
                <w:sz w:val="21"/>
                <w:szCs w:val="21"/>
                <w:lang w:val="en-US" w:eastAsia="zh-CN"/>
              </w:rPr>
              <w:t xml:space="preserve">3  </w:t>
            </w:r>
            <w:r>
              <w:rPr>
                <w:rFonts w:hint="eastAsia"/>
                <w:sz w:val="21"/>
                <w:szCs w:val="21"/>
              </w:rPr>
              <w:t>可一键实现对所有患者或单个患者的报警静音处理</w:t>
            </w:r>
          </w:p>
        </w:tc>
        <w:tc>
          <w:tcPr>
            <w:tcW w:w="708" w:type="dxa"/>
            <w:vAlign w:val="center"/>
          </w:tcPr>
          <w:p>
            <w:pPr>
              <w:spacing w:line="440" w:lineRule="exact"/>
              <w:jc w:val="center"/>
              <w:rPr>
                <w:rFonts w:hint="eastAsia" w:cs="Times New Roman" w:asciiTheme="minorEastAsia" w:hAnsiTheme="minorEastAsia" w:eastAsiaTheme="minorEastAsia"/>
                <w:kern w:val="0"/>
                <w:sz w:val="21"/>
                <w:szCs w:val="21"/>
                <w:lang w:eastAsia="zh-CN"/>
              </w:rPr>
            </w:pPr>
            <w:r>
              <w:rPr>
                <w:rFonts w:hint="eastAsia" w:ascii="宋体" w:hAnsi="宋体" w:eastAsia="宋体" w:cs="宋体"/>
                <w:kern w:val="0"/>
                <w:sz w:val="21"/>
                <w:szCs w:val="21"/>
                <w:lang w:val="en-US" w:eastAsia="zh-CN"/>
              </w:rPr>
              <w:t>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708" w:type="dxa"/>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三</w:t>
            </w:r>
          </w:p>
        </w:tc>
        <w:tc>
          <w:tcPr>
            <w:tcW w:w="994" w:type="dxa"/>
            <w:gridSpan w:val="2"/>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售后</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服务</w:t>
            </w:r>
          </w:p>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（8分）</w:t>
            </w:r>
          </w:p>
        </w:tc>
        <w:tc>
          <w:tcPr>
            <w:tcW w:w="6946" w:type="dxa"/>
          </w:tcPr>
          <w:p>
            <w:pPr>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免费保修期：在满足招标文件要求的基础上，每增加6个月得0.5分，最多得标准分值，不符合招标文件要求按无效投标处理。（未履行保修承诺的，相关企业将列入黑名单。）</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tcPr>
          <w:p>
            <w:pPr>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零配件支持：提供零配件全国统一报价，更换配件价格不超过统一报价的70%。在满足招标文件要求的基础上，根据</w:t>
            </w:r>
            <w:r>
              <w:rPr>
                <w:rFonts w:hint="eastAsia" w:cs="Times New Roman" w:asciiTheme="minorEastAsia" w:hAnsiTheme="minorEastAsia" w:eastAsiaTheme="minorEastAsia"/>
                <w:b/>
                <w:kern w:val="0"/>
                <w:sz w:val="21"/>
                <w:szCs w:val="21"/>
                <w:u w:val="single"/>
              </w:rPr>
              <w:t>主要零配件价格</w:t>
            </w:r>
            <w:r>
              <w:rPr>
                <w:rFonts w:hint="eastAsia" w:cs="Times New Roman" w:asciiTheme="minorEastAsia" w:hAnsiTheme="minorEastAsia" w:eastAsiaTheme="minorEastAsia"/>
                <w:kern w:val="0"/>
                <w:sz w:val="21"/>
                <w:szCs w:val="21"/>
              </w:rPr>
              <w:t>排名，报价最低的得标准分值，其余排名依次按标准分值的25%减分，最低得0分。三分之二以上技术专家认为报价不合理的得0分。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tcPr>
          <w:p>
            <w:pPr>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按照报价方承诺的零配件保证供应时间长短排名，时间最长的得标准分值，依次递减0.2分，最低得0分。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tcPr>
          <w:p>
            <w:pPr>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到位维修响应：满足招标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tcBorders>
              <w:bottom w:val="single" w:color="auto" w:sz="4" w:space="0"/>
            </w:tcBorders>
          </w:tcPr>
          <w:p>
            <w:pPr>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保修期外维修费用：保修期外的包修费用及维修工时费计算方法及价格，按厂家自报排名，费用最低的得标准分值，依次按标准分值25%递减，最低得0分。</w:t>
            </w:r>
          </w:p>
        </w:tc>
        <w:tc>
          <w:tcPr>
            <w:tcW w:w="708" w:type="dxa"/>
            <w:tcBorders>
              <w:bottom w:val="single" w:color="auto" w:sz="4" w:space="0"/>
            </w:tcBorders>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68"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tcBorders>
              <w:bottom w:val="single" w:color="auto" w:sz="4" w:space="0"/>
            </w:tcBorders>
          </w:tcPr>
          <w:p>
            <w:pPr>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技术支持和服务网点：</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1.产品和品牌具有较高知名度及广泛普及度，提供指定地点的现场服务支持，具备全国各主要省份的售后服务网络和对应的24小时服务支持热线且技术力量能满足部队维修服务需求的得1分，不满足得0分；</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2.根据指定地点的服务网点数量排名，第一名得1分，依次按标准分值25%递减，最低得0分。</w:t>
            </w:r>
          </w:p>
        </w:tc>
        <w:tc>
          <w:tcPr>
            <w:tcW w:w="708" w:type="dxa"/>
            <w:tcBorders>
              <w:bottom w:val="single" w:color="auto" w:sz="4" w:space="0"/>
            </w:tcBorders>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tcBorders>
              <w:top w:val="single" w:color="auto" w:sz="4" w:space="0"/>
            </w:tcBorders>
          </w:tcPr>
          <w:p>
            <w:pPr>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1.近三年企业售后服务未满足用户要求、未按承诺履行义务、被投诉的，每次得-1分。</w:t>
            </w:r>
          </w:p>
        </w:tc>
        <w:tc>
          <w:tcPr>
            <w:tcW w:w="708" w:type="dxa"/>
            <w:tcBorders>
              <w:top w:val="single" w:color="auto" w:sz="4" w:space="0"/>
            </w:tcBorders>
            <w:vAlign w:val="center"/>
          </w:tcPr>
          <w:p>
            <w:pPr>
              <w:spacing w:line="440" w:lineRule="exact"/>
              <w:jc w:val="center"/>
              <w:rPr>
                <w:rFonts w:eastAsia="宋体" w:cs="Times New Roman" w:asciiTheme="minorEastAsia" w:hAnsiTheme="minorEastAsia"/>
                <w:kern w:val="0"/>
                <w:sz w:val="20"/>
                <w:szCs w:val="21"/>
              </w:rPr>
            </w:pPr>
          </w:p>
        </w:tc>
      </w:tr>
    </w:tbl>
    <w:p>
      <w:pPr>
        <w:adjustRightInd w:val="0"/>
        <w:snapToGrid w:val="0"/>
        <w:spacing w:line="440" w:lineRule="exact"/>
        <w:rPr>
          <w:rFonts w:ascii="宋体" w:hAnsi="宋体" w:eastAsia="宋体" w:cs="Times New Roman"/>
          <w:kern w:val="0"/>
          <w:sz w:val="28"/>
          <w:szCs w:val="28"/>
        </w:rPr>
      </w:pPr>
    </w:p>
    <w:p>
      <w:pPr>
        <w:widowControl/>
        <w:adjustRightInd w:val="0"/>
        <w:snapToGrid w:val="0"/>
        <w:spacing w:line="440" w:lineRule="exact"/>
        <w:ind w:firstLine="566" w:firstLineChars="245"/>
        <w:jc w:val="left"/>
        <w:rPr>
          <w:rFonts w:cs="Times New Roman" w:asciiTheme="minorEastAsia" w:hAnsiTheme="minorEastAsia"/>
          <w:kern w:val="0"/>
          <w:sz w:val="24"/>
          <w:szCs w:val="24"/>
        </w:rPr>
      </w:pPr>
      <w:r>
        <w:rPr>
          <w:rFonts w:hint="eastAsia" w:cs="Times New Roman" w:asciiTheme="minorEastAsia" w:hAnsiTheme="minorEastAsia"/>
          <w:kern w:val="0"/>
          <w:sz w:val="24"/>
          <w:szCs w:val="24"/>
        </w:rPr>
        <w:t>4.评审委员会评审程序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(1)审阅招标文件。重点审查招标文件投标人须知中无效投标条款、采购项目技术和商务要求、资格性和符合性审查要求、评标方法和标准细则以及采购合同主要条款等规定要求。</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(2)资格性审查。依据法律、法规和招标文件的规定，对投标文件中的资格证明、投标保证金等进行审查，以确定投标人是否具备投标资格，具体审查项目见表1。</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(3)符合性审查。依据招标文件的规定，从投标文件的有效性、完整性和对招标文件的响应程度进行审查，以确定投标人是否对招标文件做出实质性响应，具体审查项目见表1。</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解释与澄清。对投标文件中含义不明确、同类问题表述不一致或者有明显文字和计算错误的内容，评审委员会可以要求投标人以书面形式做出澄清、说明或者补正，但不能超出投标文件的范围或者改变投标文件的实质性内容（包括投标报价、质量标准、交货期限等主要内容），并由法定代表人或授权代表签字。下列内容不得澄清：</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①开标时未宣读的投标价格、价格折扣和招标文件允许提供的备选投标方案等实质内容；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②投标文件中不响应招标文件规定的技术参数指标和商务应答；</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③投标文件中未提供的证明其是否符合招标文件资格性、符合性规定要求的相关材料。</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投标人解释澄清出场顺序，按照递交投标文件的倒序进行。投标人澄清材料确认，投标人为法人的，应当由其法定代表人或者授权代表签字确认；投标人为其他组织的，应当由其主要负责人或者全权代表签字确认。有效的澄清材料，是投标文件的组成部分；澄清不影响投标文件的效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评审过程中，评审委员会认为招标文件有关事项表述不明确或者需要说明的，可以要求招标人书面解释。招标人应当给予书面解释，但不得改变招标文件的原义或者影响公平、公正评审。</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(6)商务、技术评审。按照招标文件中规定的评标方法和标准，对资格性审查和符合性审查合格的投标文件（不含价格文件）进行商务和技术评审。</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技术、商务评委应当独立评审。其中，技术评委只能按照技术评审标准进行技术评分，商务评委只能按照商务评审标准进行商务评分。独立评审前，评审委员会成员不得集体商议、沟通、协调，技术、商务评审方面存有歧义的除外。</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价格评审。待商务、技术评审结束后，工作人员再将价格文件交评审委员会评审。存在低价恶意竞争的，由评审委员会全体成员按前款（六）投标报价有关要求认定；不存在低价恶意竞争的，由商务评委依据评审方法和评审标准对价格文件进行评审。</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复核评审情况。评审委员会对评审过程资料和文件逐一进行复核。对排名前3名的预中标人、报价最高且预中标的、报价最低未预中标的、超预算以及投标文件被认定为无效的、废标的和终止评审等情形，进行重点复核、分析原因，并在评标报告中注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(9)评审委员会依据经过复核的评审结果，对投标人进行排序并推荐预中标人。本项目只确认一家中标供应商。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出具评标报告。评审委员会根据全体成员签字的原始评标记录和评审结果编写评标报告。评标报告主要内容由评审委员会全体成员逐页签字确认。评审委员会成员对需要共同认定的事项存在争议的，按照少数服从多数的原则做出结论。持不同意见的评审委员会成员应当在评标报告上签署不同意见并说明理由；只签字未写明不同意见或者只写明不同意见未说明理由的，视为无意见；不签字的，不影响评标报告的有效性。评标报告应当包括下列主要内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①开标日期和地点；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②获取招标文件供应商名单、投标人名单和评审委员会成员名单；</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③评标方法；</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④开标记录和评标情况及说明，包括无效投标人名单及原因；</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⑤评标结果和候选中标人排序、报价汇总表，以及推荐候选中标人的理由，尤其是报价最高且预中标的、报价最低未预中标的情形，超预算以及投标文件被认定为无效的、废标的和终止评审等情形，评审委员会应当进行重点复核、分析原因，并在评标报告中注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⑥评审委员会授标建议。</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(11)宣布评标结果。评标结果由评审委员会主任在评标现场向参与采购活动的投标人当场公布，且不得更改。公布的内容至少应包含预中标人名称、排序和投标报价，以及无效投标人名称和无效投标理由。投标人对评标结果有疑义的，评审委员会应当现场予以解答。</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5.评审委员会对投标文件密封、签署、盖章等进行审查过程中，有下列情形，但其他方面符合要求，应当评定为不影响整个投标文件有效性和采购活动公平竞争，并通过投标文件的符合性审查：</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(1)密封时未加盖、少加盖单位公章或者密封章，但是密封完好、完整标明了投标供应商名称且得到投标供应商（法定代表人或者授权代表）现场认可的；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hint="eastAsia" w:ascii="仿宋_GB2312" w:hAnsi="宋体" w:eastAsia="仿宋_GB2312" w:cs="Times New Roman"/>
          <w:kern w:val="0"/>
          <w:sz w:val="32"/>
          <w:szCs w:val="32"/>
        </w:rPr>
        <w:t xml:space="preserve"> </w:t>
      </w:r>
      <w:r>
        <w:rPr>
          <w:rFonts w:hint="eastAsia" w:ascii="宋体" w:hAnsi="宋体" w:eastAsia="宋体" w:cs="Times New Roman"/>
          <w:kern w:val="0"/>
          <w:sz w:val="24"/>
          <w:szCs w:val="24"/>
        </w:rPr>
        <w:t>投标书、资格证明文件正副本数量齐全、密封完好，只是未按照招标文件要求进行分装、统装的；价格文件内容完整、单独密封，只是未按招标文件要求胶装成册的</w:t>
      </w:r>
      <w:r>
        <w:rPr>
          <w:rFonts w:hint="eastAsia"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(3)存在个别地方（总数不超过2个且占应签字地方的比例不超过20%）没有法定代表人签字，但有法定代表人的私人印章或者授权代表有效签字的；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(4)除招标文件明确要求加盖供应商（法人）公章的以外，其他地方以相关专用章加盖的。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6.在商务评审过程中，有下列情形之一者，其投标将被否决：</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(1)投标人或其制造商与招标人有利害关系可能影响招标公正性的；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(2)投标人参与项目前期咨询或招标文件编制的；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(3)不同投标人单位负责人为同一人或者存在控股、管理关系的；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(4)投标文件未按招标文件的要求签署的；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(5)投标人的投标书、资格证明材料未提供，或不符合国家规定或者招标文件要求的；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(6)同一投标人提交两个以上不同的投标方案或者投标报价的，但招标文件要求提交备选方案的除外；</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(7)投标文件不满足招标文件加注星号（“★”）的关键商务条款要求的；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(8)投标人有串通投标、弄虚作假、行贿等违法行为的；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(9)存在招标文件中规定的否决投标的其他商务条款的。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7.技术评审过程中，有下列情形之一者，其投标将被否决：</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(1)投标文件不满足招标文件技术要求中加注星号（“★”）的关键条款（参数）要求，或加注星号（“★”）的关键条款（参数）无符合招标文件要求的技术资料支持的；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(2)投标文件技术规格中一般参数超出允许偏离的最大范围或最多项数的；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(3)投标文件技术规格中的响应与事实不符或虚假投标的；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(4)投标人复制招标文件的技术规格相关部分内容作为其投标文件中一部分的；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(5)存在招标文件中规定的否决投标的其他技术条款的。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8.投标人及其投标文件有下列情形之一的，在符合性审查时按照无效投标处理：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(1)未按照招标文件规定要求密封、签署、盖章的（前述第5条情形除外）；</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(2)投标文件组成明显不符合招标文件的规定要求，影响评审委员会评判的；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(3)投标有效期不符合招标文件要求的；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(4)其他未满足对投标文件有效性、完整性和对招标文件响应程度要求的情形。</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9.投标人及其投标文件有下列情形之一的，在资格性审查时按照无效投标处理：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(1)不具备招标文件中规定的资格性要求的；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(2)法定代表人授权不符合要求的；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(3)属于禁止参加投标的供应商的；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(4)不符合法律、法规、规章规定的资格性要求的；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(5)供应商授权代理人参加我院采购活动，致使该供应商受到处罚期间，该代理人代理其他供应商参加我院采购活动的；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(6)代理人同期（180天以内）代理2家以上供应商参加我院采购活动的。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10.有下列情形之一的，属于投标人相互串通投标，评审委员会应当对串标人按照无效投标处理：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(1)投标人之间协商投标报价等投标文件的实质性内容的；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(2)投标人之间约定中标人的；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(3)投标人之间约定部分投标人放弃投标或者中标的；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(4)属于同一集团、协会、商会等组织成员的投标人按照该组织要求协同投标的；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(5)投标人之间为谋取中标或者排斥特定投标人而采取其他联合行动的。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11.有下列情形之一的，视为投标人相互串通投标，评审委员会应当对串标人按照无效投标处理：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(1)不同投标人的投标文件由同一单位或者个人编制的；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(2)不同投标人委托同一单位或者个人办理投标事宜的；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(3)不同投标人的投标文件载明的项目管理成员为同一人的；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(4)不同投标人的投标文件异常一致或者投标报价呈规律性差异的；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(5)不同投标人的投标文件相互混装的；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12.有下列情形之一的，属于招标人与投标人串通投标，评审委员会应当对串标投标人按照无效投标处理：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(1)招标人在开标前开启投标文件并将有关信息泄露给其他投标人的；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(2)招标人直接或者间接向投标人泄露采购预算、评审委员会成员等信息的；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(3)招标人明示或者暗示投标人压低或者抬高投标报价的；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(4)招标人授意投标人撤换、修改投标文件的；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(5)招标人明示或者暗示投标人为特定投标人中标提供方便的；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(6)招标人与投标人为谋求特定投标人中标而采取其他串通行为的。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13.有下列情形之一的，属于虚假投标，评审委员会应当对投标人按照无效投标处理：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(1)使用通过受让或者租借等方式获取资格、资质证书投标的；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(2)使用伪造、变造的许可证件的；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(3)提供虚假的财务状况或者业绩的；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(4)提供虚假的项目负责人或者主要技术人员简历、劳动关系证明的；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(5)提供虚假信用状况的；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(6)提供虚假样品或借用、冒用其他供应商样品的；</w:t>
      </w:r>
    </w:p>
    <w:p>
      <w:pPr>
        <w:adjustRightInd w:val="0"/>
        <w:snapToGrid w:val="0"/>
        <w:spacing w:line="44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w:t>
      </w:r>
      <w:r>
        <w:rPr>
          <w:rFonts w:hint="eastAsia" w:cs="Times New Roman" w:asciiTheme="minorEastAsia" w:hAnsiTheme="minorEastAsia"/>
          <w:kern w:val="0"/>
          <w:sz w:val="24"/>
          <w:szCs w:val="24"/>
        </w:rPr>
        <w:t>7</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其他弄虚作假行为的。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14.有下列情形之一的，按照废标处理：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(1)出现影响采购公平公正的违法、违规行为的；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(2)因重大变故，取消采购任务的。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15.开标后对下列情况，招标人以及评审委员会按照《军队物资采购评审管理办法》相关规定处理。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(1)经评审满足招标文件要求的投标供应商只有2家的，评审委员会应当分析原因。评审委员会（五分之四以上评委）认定投标人报价客观合理的，应当在评标报告中注明，</w:t>
      </w:r>
      <w:r>
        <w:rPr>
          <w:rFonts w:hint="eastAsia" w:ascii="宋体" w:hAnsi="宋体" w:eastAsia="宋体" w:cs="Times New Roman"/>
          <w:kern w:val="0"/>
          <w:sz w:val="24"/>
          <w:szCs w:val="24"/>
        </w:rPr>
        <w:t>采购机构报采购管理部门审批同意后，可直接比照竞争性谈判方式</w:t>
      </w:r>
      <w:r>
        <w:rPr>
          <w:rFonts w:hint="eastAsia" w:cs="Times New Roman" w:asciiTheme="minorEastAsia" w:hAnsiTheme="minorEastAsia"/>
          <w:kern w:val="0"/>
          <w:sz w:val="24"/>
          <w:szCs w:val="24"/>
        </w:rPr>
        <w:t>，按照至少2轮谈判、供应商3次报价程序，采用原评审方法及评审标准组织评审。</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经评审满足招标文件要求的投标人只有1家时，评审委员会（五分之四以上评委）认定投标人满足单一来源条件的，应当在评标报告中注明；招标人应当将该项目在网上公示1周（涉密项目除外），无其他供应商响应时，报采购管理部门申请变更采购方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评审委员会（五分之四以上评委）认定采购项目技术指标参数、采购预算编制等方面存在问题，或者认定采购竞争不够充分的，应当予以废标，并在评标报告中注明；招标人应当报采购管理部门处理或者重新组织招标。</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投标人报价均超采购预算的，评审委员会应当分析原因；一般情况下视为需求部门（单位）不能支付，应当予以废标。评审委员会（五分之四以上评委）认定投标人报价客观合理的，可以继续评审，并出具评标报告。</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(5)部分投标人报价超采购预算的，应当继续进行评审。第一中标候选投标人报价未超采购预算的，评审结果有效；第一中标候选投标人超采购预算的，报采购管理部门处理，应当在评标报告中注明。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(6)同一需求部门（单位）同一经费来源的同类物资，部分产品单价或者金额超采购预算，但中标总金额未超采购预算的，不视为需求部门（单位）不能支付。</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16.经评审委员会评审，认为所有投标都不符合招标文件要求的，评审委员会将否决所有投标，招标人有权重新组织招标。</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六、</w:t>
      </w:r>
      <w:r>
        <w:rPr>
          <w:rFonts w:cs="Times New Roman" w:asciiTheme="minorEastAsia" w:hAnsiTheme="minorEastAsia"/>
          <w:kern w:val="0"/>
          <w:sz w:val="24"/>
          <w:szCs w:val="24"/>
        </w:rPr>
        <w:t>质疑与投诉</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（一）供应商应当按照规定的程序和渠道实名质疑、投诉，其质疑、投诉应当有具体的质疑、投诉事项及证明其利益受到损害的事实根据，不得进行虚假、恶意的质疑和投诉，匿名质疑、投诉不受理。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（二）质疑由我院物资采购中心受理，投诉由我院采购领导小组办公室受理。供应商投诉事项应当是经过质疑的事项，未质疑的事项，投诉不予受理。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（三）招标人</w:t>
      </w:r>
      <w:r>
        <w:rPr>
          <w:rFonts w:cs="Times New Roman" w:asciiTheme="minorEastAsia" w:hAnsiTheme="minorEastAsia"/>
          <w:kern w:val="0"/>
          <w:sz w:val="24"/>
          <w:szCs w:val="24"/>
        </w:rPr>
        <w:t>质疑</w:t>
      </w:r>
      <w:r>
        <w:rPr>
          <w:rFonts w:hint="eastAsia" w:cs="Times New Roman" w:asciiTheme="minorEastAsia" w:hAnsiTheme="minorEastAsia"/>
          <w:kern w:val="0"/>
          <w:sz w:val="24"/>
          <w:szCs w:val="24"/>
        </w:rPr>
        <w:t>处理</w:t>
      </w:r>
      <w:r>
        <w:rPr>
          <w:rFonts w:cs="Times New Roman" w:asciiTheme="minorEastAsia" w:hAnsiTheme="minorEastAsia"/>
          <w:kern w:val="0"/>
          <w:sz w:val="24"/>
          <w:szCs w:val="24"/>
        </w:rPr>
        <w:t>联系方式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w:t>
      </w:r>
      <w:r>
        <w:rPr>
          <w:rFonts w:cs="Times New Roman" w:asciiTheme="minorEastAsia" w:hAnsiTheme="minorEastAsia"/>
          <w:kern w:val="0"/>
          <w:sz w:val="24"/>
          <w:szCs w:val="24"/>
        </w:rPr>
        <w:t>联系人：</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甘老师、</w:t>
      </w:r>
      <w:r>
        <w:rPr>
          <w:rFonts w:hint="eastAsia" w:cs="Times New Roman" w:asciiTheme="minorEastAsia" w:hAnsiTheme="minorEastAsia"/>
          <w:kern w:val="0"/>
          <w:sz w:val="24"/>
          <w:szCs w:val="24"/>
          <w:u w:val="single"/>
          <w:lang w:eastAsia="zh-CN"/>
        </w:rPr>
        <w:t>谭</w:t>
      </w:r>
      <w:r>
        <w:rPr>
          <w:rFonts w:hint="eastAsia" w:cs="Times New Roman" w:asciiTheme="minorEastAsia" w:hAnsiTheme="minorEastAsia"/>
          <w:kern w:val="0"/>
          <w:sz w:val="24"/>
          <w:szCs w:val="24"/>
          <w:u w:val="single"/>
        </w:rPr>
        <w:t xml:space="preserve">老师             </w:t>
      </w:r>
    </w:p>
    <w:p>
      <w:pPr>
        <w:adjustRightInd w:val="0"/>
        <w:snapToGrid w:val="0"/>
        <w:spacing w:line="440" w:lineRule="exact"/>
        <w:ind w:firstLine="462" w:firstLineChars="200"/>
        <w:rPr>
          <w:rFonts w:hint="eastAsia" w:cs="Times New Roman" w:asciiTheme="minorEastAsia" w:hAnsiTheme="minorEastAsia"/>
          <w:kern w:val="0"/>
          <w:sz w:val="24"/>
          <w:szCs w:val="24"/>
          <w:u w:val="single"/>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电</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话：</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023-68766148</w:t>
      </w:r>
      <w:r>
        <w:rPr>
          <w:rFonts w:hint="eastAsia" w:cs="Times New Roman" w:asciiTheme="minorEastAsia" w:hAnsiTheme="minorEastAsia"/>
          <w:kern w:val="0"/>
          <w:sz w:val="24"/>
          <w:szCs w:val="24"/>
          <w:u w:val="single"/>
          <w:lang w:val="en-US" w:eastAsia="zh-CN"/>
        </w:rPr>
        <w:t>/68766153</w:t>
      </w:r>
      <w:r>
        <w:rPr>
          <w:rFonts w:hint="eastAsia" w:cs="Times New Roman" w:asciiTheme="minorEastAsia" w:hAnsiTheme="minorEastAsia"/>
          <w:kern w:val="0"/>
          <w:sz w:val="24"/>
          <w:szCs w:val="24"/>
          <w:u w:val="single"/>
        </w:rPr>
        <w:t xml:space="preserve">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cs="Times New Roman" w:asciiTheme="minorEastAsia" w:hAnsiTheme="minorEastAsia"/>
          <w:kern w:val="0"/>
          <w:sz w:val="24"/>
          <w:szCs w:val="24"/>
        </w:rPr>
        <w:t>地</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址：</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重庆市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w:t>
      </w:r>
      <w:r>
        <w:rPr>
          <w:rFonts w:cs="Times New Roman" w:asciiTheme="minorEastAsia" w:hAnsiTheme="minorEastAsia"/>
          <w:kern w:val="0"/>
          <w:sz w:val="24"/>
          <w:szCs w:val="24"/>
        </w:rPr>
        <w:t>邮  编：</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400038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（四）供应商认为招标文件存在限制性、倾向性、排他性条款，使自己权益受到损害的，可以在投标截止时间10日前向物资采购中心提出书面质疑和相关证明材料。</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（五）供应商</w:t>
      </w:r>
      <w:r>
        <w:rPr>
          <w:rFonts w:cs="Times New Roman" w:asciiTheme="minorEastAsia" w:hAnsiTheme="minorEastAsia"/>
          <w:kern w:val="0"/>
          <w:sz w:val="24"/>
          <w:szCs w:val="24"/>
        </w:rPr>
        <w:t>认为下列事项使自己权益受到损害的，</w:t>
      </w:r>
      <w:r>
        <w:rPr>
          <w:rFonts w:hint="eastAsia" w:cs="Times New Roman" w:asciiTheme="minorEastAsia" w:hAnsiTheme="minorEastAsia"/>
          <w:kern w:val="0"/>
          <w:sz w:val="24"/>
          <w:szCs w:val="24"/>
        </w:rPr>
        <w:t>可以</w:t>
      </w:r>
      <w:r>
        <w:rPr>
          <w:rFonts w:cs="Times New Roman" w:asciiTheme="minorEastAsia" w:hAnsiTheme="minorEastAsia"/>
          <w:kern w:val="0"/>
          <w:sz w:val="24"/>
          <w:szCs w:val="24"/>
        </w:rPr>
        <w:t>在评审结果公示期内，向</w:t>
      </w: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提出书面质疑</w:t>
      </w:r>
      <w:r>
        <w:rPr>
          <w:rFonts w:hint="eastAsia" w:cs="Times New Roman" w:asciiTheme="minorEastAsia" w:hAnsiTheme="minorEastAsia"/>
          <w:kern w:val="0"/>
          <w:sz w:val="24"/>
          <w:szCs w:val="24"/>
        </w:rPr>
        <w:t>和相关证明材料：</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1.招标人</w:t>
      </w:r>
      <w:r>
        <w:rPr>
          <w:rFonts w:cs="Times New Roman" w:asciiTheme="minorEastAsia" w:hAnsiTheme="minorEastAsia"/>
          <w:kern w:val="0"/>
          <w:sz w:val="24"/>
          <w:szCs w:val="24"/>
        </w:rPr>
        <w:t>或者相关人员与供应商有利害关系，应当回避而没有回避的；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采购程序违反军队采购相关规定的；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3.投标人</w:t>
      </w:r>
      <w:r>
        <w:rPr>
          <w:rFonts w:cs="Times New Roman" w:asciiTheme="minorEastAsia" w:hAnsiTheme="minorEastAsia"/>
          <w:kern w:val="0"/>
          <w:sz w:val="24"/>
          <w:szCs w:val="24"/>
        </w:rPr>
        <w:t>之间</w:t>
      </w:r>
      <w:r>
        <w:rPr>
          <w:rFonts w:hint="eastAsia" w:cs="Times New Roman" w:asciiTheme="minorEastAsia" w:hAnsiTheme="minorEastAsia"/>
          <w:kern w:val="0"/>
          <w:sz w:val="24"/>
          <w:szCs w:val="24"/>
        </w:rPr>
        <w:t>或者招标人与投标人之间</w:t>
      </w:r>
      <w:r>
        <w:rPr>
          <w:rFonts w:cs="Times New Roman" w:asciiTheme="minorEastAsia" w:hAnsiTheme="minorEastAsia"/>
          <w:kern w:val="0"/>
          <w:sz w:val="24"/>
          <w:szCs w:val="24"/>
        </w:rPr>
        <w:t>存在串通行为的；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w:t>
      </w:r>
      <w:r>
        <w:rPr>
          <w:rFonts w:cs="Times New Roman" w:asciiTheme="minorEastAsia" w:hAnsiTheme="minorEastAsia"/>
          <w:kern w:val="0"/>
          <w:sz w:val="24"/>
          <w:szCs w:val="24"/>
        </w:rPr>
        <w:t>提供虚假资料</w:t>
      </w:r>
      <w:r>
        <w:rPr>
          <w:rFonts w:hint="eastAsia" w:cs="Times New Roman" w:asciiTheme="minorEastAsia" w:hAnsiTheme="minorEastAsia"/>
          <w:kern w:val="0"/>
          <w:sz w:val="24"/>
          <w:szCs w:val="24"/>
        </w:rPr>
        <w:t>骗取中标</w:t>
      </w:r>
      <w:r>
        <w:rPr>
          <w:rFonts w:cs="Times New Roman" w:asciiTheme="minorEastAsia" w:hAnsiTheme="minorEastAsia"/>
          <w:kern w:val="0"/>
          <w:sz w:val="24"/>
          <w:szCs w:val="24"/>
        </w:rPr>
        <w:t>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w:t>
      </w:r>
      <w:r>
        <w:rPr>
          <w:rFonts w:cs="Times New Roman" w:asciiTheme="minorEastAsia" w:hAnsiTheme="minorEastAsia"/>
          <w:kern w:val="0"/>
          <w:sz w:val="24"/>
          <w:szCs w:val="24"/>
        </w:rPr>
        <w:t>违反采购相关法律法规使自己权益受到损害的其他事项。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（六）</w:t>
      </w:r>
      <w:r>
        <w:rPr>
          <w:rFonts w:cs="Times New Roman" w:asciiTheme="minorEastAsia" w:hAnsiTheme="minorEastAsia"/>
          <w:kern w:val="0"/>
          <w:sz w:val="24"/>
          <w:szCs w:val="24"/>
        </w:rPr>
        <w:t>书面质疑</w:t>
      </w:r>
      <w:r>
        <w:rPr>
          <w:rFonts w:hint="eastAsia" w:cs="Times New Roman" w:asciiTheme="minorEastAsia" w:hAnsiTheme="minorEastAsia"/>
          <w:kern w:val="0"/>
          <w:sz w:val="24"/>
          <w:szCs w:val="24"/>
        </w:rPr>
        <w:t>应</w:t>
      </w:r>
      <w:r>
        <w:rPr>
          <w:rFonts w:cs="Times New Roman" w:asciiTheme="minorEastAsia" w:hAnsiTheme="minorEastAsia"/>
          <w:kern w:val="0"/>
          <w:sz w:val="24"/>
          <w:szCs w:val="24"/>
        </w:rPr>
        <w:t>由法定代表人签字</w:t>
      </w:r>
      <w:r>
        <w:rPr>
          <w:rFonts w:hint="eastAsia" w:cs="Times New Roman" w:asciiTheme="minorEastAsia" w:hAnsiTheme="minorEastAsia"/>
          <w:kern w:val="0"/>
          <w:sz w:val="24"/>
          <w:szCs w:val="24"/>
        </w:rPr>
        <w:t>并</w:t>
      </w:r>
      <w:r>
        <w:rPr>
          <w:rFonts w:cs="Times New Roman" w:asciiTheme="minorEastAsia" w:hAnsiTheme="minorEastAsia"/>
          <w:kern w:val="0"/>
          <w:sz w:val="24"/>
          <w:szCs w:val="24"/>
        </w:rPr>
        <w:t>加盖单位公章，同时出具法定代表人资格证明书</w:t>
      </w:r>
      <w:r>
        <w:rPr>
          <w:rFonts w:hint="eastAsia" w:cs="Times New Roman" w:asciiTheme="minorEastAsia" w:hAnsiTheme="minorEastAsia"/>
          <w:kern w:val="0"/>
          <w:sz w:val="24"/>
          <w:szCs w:val="24"/>
        </w:rPr>
        <w:t>。</w:t>
      </w:r>
      <w:r>
        <w:rPr>
          <w:rFonts w:cs="Times New Roman" w:asciiTheme="minorEastAsia" w:hAnsiTheme="minorEastAsia"/>
          <w:kern w:val="0"/>
          <w:sz w:val="24"/>
          <w:szCs w:val="24"/>
        </w:rPr>
        <w:t>由</w:t>
      </w:r>
      <w:r>
        <w:rPr>
          <w:rFonts w:hint="eastAsia" w:cs="Times New Roman" w:asciiTheme="minorEastAsia" w:hAnsiTheme="minorEastAsia"/>
          <w:kern w:val="0"/>
          <w:sz w:val="24"/>
          <w:szCs w:val="24"/>
        </w:rPr>
        <w:t>全权代表</w:t>
      </w:r>
      <w:r>
        <w:rPr>
          <w:rFonts w:cs="Times New Roman" w:asciiTheme="minorEastAsia" w:hAnsiTheme="minorEastAsia"/>
          <w:kern w:val="0"/>
          <w:sz w:val="24"/>
          <w:szCs w:val="24"/>
        </w:rPr>
        <w:t>签字的，必须有法定代表人授权</w:t>
      </w:r>
      <w:r>
        <w:rPr>
          <w:rFonts w:hint="eastAsia" w:cs="Times New Roman" w:asciiTheme="minorEastAsia" w:hAnsiTheme="minorEastAsia"/>
          <w:kern w:val="0"/>
          <w:sz w:val="24"/>
          <w:szCs w:val="24"/>
        </w:rPr>
        <w:t>书和</w:t>
      </w:r>
      <w:r>
        <w:rPr>
          <w:rFonts w:cs="Times New Roman" w:asciiTheme="minorEastAsia" w:hAnsiTheme="minorEastAsia"/>
          <w:kern w:val="0"/>
          <w:sz w:val="24"/>
          <w:szCs w:val="24"/>
        </w:rPr>
        <w:t>法定代表人资格证明书</w:t>
      </w:r>
      <w:r>
        <w:rPr>
          <w:rFonts w:hint="eastAsia" w:cs="Times New Roman" w:asciiTheme="minorEastAsia" w:hAnsiTheme="minorEastAsia"/>
          <w:kern w:val="0"/>
          <w:sz w:val="24"/>
          <w:szCs w:val="24"/>
        </w:rPr>
        <w:t>，并</w:t>
      </w:r>
      <w:r>
        <w:rPr>
          <w:rFonts w:cs="Times New Roman" w:asciiTheme="minorEastAsia" w:hAnsiTheme="minorEastAsia"/>
          <w:kern w:val="0"/>
          <w:sz w:val="24"/>
          <w:szCs w:val="24"/>
        </w:rPr>
        <w:t>加盖单位公章</w:t>
      </w:r>
      <w:r>
        <w:rPr>
          <w:rFonts w:hint="eastAsia" w:cs="Times New Roman" w:asciiTheme="minorEastAsia" w:hAnsiTheme="minorEastAsia"/>
          <w:kern w:val="0"/>
          <w:sz w:val="24"/>
          <w:szCs w:val="24"/>
        </w:rPr>
        <w:t>。书面</w:t>
      </w:r>
      <w:r>
        <w:rPr>
          <w:rFonts w:cs="Times New Roman" w:asciiTheme="minorEastAsia" w:hAnsiTheme="minorEastAsia"/>
          <w:kern w:val="0"/>
          <w:sz w:val="24"/>
          <w:szCs w:val="24"/>
        </w:rPr>
        <w:t>质疑主要包括下列内容：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1.质疑的采购项目名称和项目编号；</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质疑</w:t>
      </w:r>
      <w:r>
        <w:rPr>
          <w:rFonts w:hint="eastAsia" w:cs="Times New Roman" w:asciiTheme="minorEastAsia" w:hAnsiTheme="minorEastAsia"/>
          <w:kern w:val="0"/>
          <w:sz w:val="24"/>
          <w:szCs w:val="24"/>
        </w:rPr>
        <w:t>人</w:t>
      </w:r>
      <w:r>
        <w:rPr>
          <w:rFonts w:cs="Times New Roman" w:asciiTheme="minorEastAsia" w:hAnsiTheme="minorEastAsia"/>
          <w:kern w:val="0"/>
          <w:sz w:val="24"/>
          <w:szCs w:val="24"/>
        </w:rPr>
        <w:t>和被质疑人的名称，质疑人的地址、联系方式等；</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cs="Times New Roman" w:asciiTheme="minorEastAsia" w:hAnsiTheme="minorEastAsia"/>
          <w:kern w:val="0"/>
          <w:sz w:val="24"/>
          <w:szCs w:val="24"/>
        </w:rPr>
        <w:t>具体的质疑事项、事实依据及相关证明材料；</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w:t>
      </w:r>
      <w:r>
        <w:rPr>
          <w:rFonts w:cs="Times New Roman" w:asciiTheme="minorEastAsia" w:hAnsiTheme="minorEastAsia"/>
          <w:kern w:val="0"/>
          <w:sz w:val="24"/>
          <w:szCs w:val="24"/>
        </w:rPr>
        <w:t>提起质疑的日期。</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（七）</w:t>
      </w:r>
      <w:r>
        <w:rPr>
          <w:rFonts w:cs="Times New Roman" w:asciiTheme="minorEastAsia" w:hAnsiTheme="minorEastAsia"/>
          <w:kern w:val="0"/>
          <w:sz w:val="24"/>
          <w:szCs w:val="24"/>
        </w:rPr>
        <w:t>质疑有以下情形之一的，不予受理：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1.未按规定程序和渠道提出质疑的；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超</w:t>
      </w:r>
      <w:r>
        <w:rPr>
          <w:rFonts w:hint="eastAsia" w:cs="Times New Roman" w:asciiTheme="minorEastAsia" w:hAnsiTheme="minorEastAsia"/>
          <w:kern w:val="0"/>
          <w:sz w:val="24"/>
          <w:szCs w:val="24"/>
        </w:rPr>
        <w:t>过</w:t>
      </w:r>
      <w:r>
        <w:rPr>
          <w:rFonts w:cs="Times New Roman" w:asciiTheme="minorEastAsia" w:hAnsiTheme="minorEastAsia"/>
          <w:kern w:val="0"/>
          <w:sz w:val="24"/>
          <w:szCs w:val="24"/>
        </w:rPr>
        <w:t>质疑限期</w:t>
      </w:r>
      <w:r>
        <w:rPr>
          <w:rFonts w:hint="eastAsia" w:cs="Times New Roman" w:asciiTheme="minorEastAsia" w:hAnsiTheme="minorEastAsia"/>
          <w:kern w:val="0"/>
          <w:sz w:val="24"/>
          <w:szCs w:val="24"/>
        </w:rPr>
        <w:t>的</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3.书面</w:t>
      </w:r>
      <w:r>
        <w:rPr>
          <w:rFonts w:cs="Times New Roman" w:asciiTheme="minorEastAsia" w:hAnsiTheme="minorEastAsia"/>
          <w:kern w:val="0"/>
          <w:sz w:val="24"/>
          <w:szCs w:val="24"/>
        </w:rPr>
        <w:t>质疑的形式和内容不符合</w:t>
      </w:r>
      <w:r>
        <w:rPr>
          <w:rFonts w:hint="eastAsia" w:cs="Times New Roman" w:asciiTheme="minorEastAsia" w:hAnsiTheme="minorEastAsia"/>
          <w:kern w:val="0"/>
          <w:sz w:val="24"/>
          <w:szCs w:val="24"/>
        </w:rPr>
        <w:t>上述要求的</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w:t>
      </w:r>
      <w:r>
        <w:rPr>
          <w:rFonts w:cs="Times New Roman" w:asciiTheme="minorEastAsia" w:hAnsiTheme="minorEastAsia"/>
          <w:kern w:val="0"/>
          <w:sz w:val="24"/>
          <w:szCs w:val="24"/>
        </w:rPr>
        <w:t>提出的质疑事项已经明确答复的；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w:t>
      </w:r>
      <w:r>
        <w:rPr>
          <w:rFonts w:cs="Times New Roman" w:asciiTheme="minorEastAsia" w:hAnsiTheme="minorEastAsia"/>
          <w:kern w:val="0"/>
          <w:sz w:val="24"/>
          <w:szCs w:val="24"/>
        </w:rPr>
        <w:t>法律法规规定的其他不予受理的条件。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（八）物资采购中心</w:t>
      </w:r>
      <w:r>
        <w:rPr>
          <w:rFonts w:cs="Times New Roman" w:asciiTheme="minorEastAsia" w:hAnsiTheme="minorEastAsia"/>
          <w:kern w:val="0"/>
          <w:sz w:val="24"/>
          <w:szCs w:val="24"/>
        </w:rPr>
        <w:t>应当自质疑签收之日起</w:t>
      </w:r>
      <w:r>
        <w:rPr>
          <w:rFonts w:hint="eastAsia" w:cs="Times New Roman" w:asciiTheme="minorEastAsia" w:hAnsiTheme="minorEastAsia"/>
          <w:kern w:val="0"/>
          <w:sz w:val="24"/>
          <w:szCs w:val="24"/>
        </w:rPr>
        <w:t>7</w:t>
      </w:r>
      <w:r>
        <w:rPr>
          <w:rFonts w:cs="Times New Roman" w:asciiTheme="minorEastAsia" w:hAnsiTheme="minorEastAsia"/>
          <w:kern w:val="0"/>
          <w:sz w:val="24"/>
          <w:szCs w:val="24"/>
        </w:rPr>
        <w:t>个工作日内做出书面答复。答复内容同时通知与处理结果有关的供应商，但答复内容不得涉及供应商的商业秘密。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在作出书面答复之前，可以采取现场解答的方式向</w:t>
      </w:r>
      <w:r>
        <w:rPr>
          <w:rFonts w:hint="eastAsia" w:cs="Times New Roman" w:asciiTheme="minorEastAsia" w:hAnsiTheme="minorEastAsia"/>
          <w:kern w:val="0"/>
          <w:sz w:val="24"/>
          <w:szCs w:val="24"/>
        </w:rPr>
        <w:t>质疑人</w:t>
      </w:r>
      <w:r>
        <w:rPr>
          <w:rFonts w:cs="Times New Roman" w:asciiTheme="minorEastAsia" w:hAnsiTheme="minorEastAsia"/>
          <w:kern w:val="0"/>
          <w:sz w:val="24"/>
          <w:szCs w:val="24"/>
        </w:rPr>
        <w:t>通报初步处理结果。供应商认可处理结果的，可在出具书面申请后撤回质疑或者放弃质疑，</w:t>
      </w:r>
      <w:r>
        <w:rPr>
          <w:rFonts w:hint="eastAsia" w:cs="Times New Roman" w:asciiTheme="minorEastAsia" w:hAnsiTheme="minorEastAsia"/>
          <w:kern w:val="0"/>
          <w:sz w:val="24"/>
          <w:szCs w:val="24"/>
        </w:rPr>
        <w:t>质疑处理机构</w:t>
      </w:r>
      <w:r>
        <w:rPr>
          <w:rFonts w:cs="Times New Roman" w:asciiTheme="minorEastAsia" w:hAnsiTheme="minorEastAsia"/>
          <w:kern w:val="0"/>
          <w:sz w:val="24"/>
          <w:szCs w:val="24"/>
        </w:rPr>
        <w:t>不再进行书面答复。</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（九）供应商</w:t>
      </w:r>
      <w:r>
        <w:rPr>
          <w:rFonts w:cs="Times New Roman" w:asciiTheme="minorEastAsia" w:hAnsiTheme="minorEastAsia"/>
          <w:kern w:val="0"/>
          <w:sz w:val="24"/>
          <w:szCs w:val="24"/>
        </w:rPr>
        <w:t>质疑有下列情形之一的，视为无效质疑，</w:t>
      </w: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应当驳回质疑：</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w:t>
      </w:r>
      <w:r>
        <w:rPr>
          <w:rFonts w:cs="Times New Roman" w:asciiTheme="minorEastAsia" w:hAnsiTheme="minorEastAsia"/>
          <w:kern w:val="0"/>
          <w:sz w:val="24"/>
          <w:szCs w:val="24"/>
        </w:rPr>
        <w:t>无具体的质疑事项，或者质疑事项缺乏事实和法律依据</w:t>
      </w:r>
      <w:r>
        <w:rPr>
          <w:rFonts w:hint="eastAsia" w:cs="Times New Roman" w:asciiTheme="minorEastAsia" w:hAnsiTheme="minorEastAsia"/>
          <w:kern w:val="0"/>
          <w:sz w:val="24"/>
          <w:szCs w:val="24"/>
        </w:rPr>
        <w:t>的</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质疑内容涉及评审工作细节、其他供应商</w:t>
      </w:r>
      <w:r>
        <w:rPr>
          <w:rFonts w:hint="eastAsia" w:cs="Times New Roman" w:asciiTheme="minorEastAsia" w:hAnsiTheme="minorEastAsia"/>
          <w:kern w:val="0"/>
          <w:sz w:val="24"/>
          <w:szCs w:val="24"/>
        </w:rPr>
        <w:t>投标</w:t>
      </w:r>
      <w:r>
        <w:rPr>
          <w:rFonts w:cs="Times New Roman" w:asciiTheme="minorEastAsia" w:hAnsiTheme="minorEastAsia"/>
          <w:kern w:val="0"/>
          <w:sz w:val="24"/>
          <w:szCs w:val="24"/>
        </w:rPr>
        <w:t>资料等保密事项且无法提供信息的合法来源</w:t>
      </w:r>
      <w:r>
        <w:rPr>
          <w:rFonts w:hint="eastAsia" w:cs="Times New Roman" w:asciiTheme="minorEastAsia" w:hAnsiTheme="minorEastAsia"/>
          <w:kern w:val="0"/>
          <w:sz w:val="24"/>
          <w:szCs w:val="24"/>
        </w:rPr>
        <w:t>的</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cs="Times New Roman" w:asciiTheme="minorEastAsia" w:hAnsiTheme="minorEastAsia"/>
          <w:kern w:val="0"/>
          <w:sz w:val="24"/>
          <w:szCs w:val="24"/>
        </w:rPr>
        <w:t>质疑已经处理并明确答复后，质疑人就同一事项再次提起质疑且未提供新的有效证据</w:t>
      </w:r>
      <w:r>
        <w:rPr>
          <w:rFonts w:hint="eastAsia" w:cs="Times New Roman" w:asciiTheme="minorEastAsia" w:hAnsiTheme="minorEastAsia"/>
          <w:kern w:val="0"/>
          <w:sz w:val="24"/>
          <w:szCs w:val="24"/>
        </w:rPr>
        <w:t>的</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应当对供应商无效质疑情况记录存档</w:t>
      </w:r>
      <w:r>
        <w:rPr>
          <w:rFonts w:hint="eastAsia"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（十）供应商</w:t>
      </w:r>
      <w:r>
        <w:rPr>
          <w:rFonts w:cs="Times New Roman" w:asciiTheme="minorEastAsia" w:hAnsiTheme="minorEastAsia"/>
          <w:kern w:val="0"/>
          <w:sz w:val="24"/>
          <w:szCs w:val="24"/>
        </w:rPr>
        <w:t>进行虚假和恶意质疑，干扰</w:t>
      </w:r>
      <w:r>
        <w:rPr>
          <w:rFonts w:hint="eastAsia" w:cs="Times New Roman" w:asciiTheme="minorEastAsia" w:hAnsiTheme="minorEastAsia"/>
          <w:kern w:val="0"/>
          <w:sz w:val="24"/>
          <w:szCs w:val="24"/>
        </w:rPr>
        <w:t>我院</w:t>
      </w:r>
      <w:r>
        <w:rPr>
          <w:rFonts w:cs="Times New Roman" w:asciiTheme="minorEastAsia" w:hAnsiTheme="minorEastAsia"/>
          <w:kern w:val="0"/>
          <w:sz w:val="24"/>
          <w:szCs w:val="24"/>
        </w:rPr>
        <w:t>采购活动的，</w:t>
      </w:r>
      <w:r>
        <w:rPr>
          <w:rFonts w:hint="eastAsia" w:cs="Times New Roman" w:asciiTheme="minorEastAsia" w:hAnsiTheme="minorEastAsia"/>
          <w:kern w:val="0"/>
          <w:sz w:val="24"/>
          <w:szCs w:val="24"/>
        </w:rPr>
        <w:t>物资采购中心可以申请上级采购管理部门作出处罚。</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（十一）</w:t>
      </w:r>
      <w:r>
        <w:rPr>
          <w:rFonts w:cs="Times New Roman" w:asciiTheme="minorEastAsia" w:hAnsiTheme="minorEastAsia"/>
          <w:kern w:val="0"/>
          <w:sz w:val="24"/>
          <w:szCs w:val="24"/>
        </w:rPr>
        <w:t>对</w:t>
      </w: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的书面答复及处理结果不满意，</w:t>
      </w:r>
      <w:r>
        <w:rPr>
          <w:rFonts w:hint="eastAsia" w:cs="Times New Roman" w:asciiTheme="minorEastAsia" w:hAnsiTheme="minorEastAsia"/>
          <w:kern w:val="0"/>
          <w:sz w:val="24"/>
          <w:szCs w:val="24"/>
        </w:rPr>
        <w:t>或者质疑处理机构未答复以及未在规定期限内作出答复的，</w:t>
      </w:r>
      <w:r>
        <w:rPr>
          <w:rFonts w:cs="Times New Roman" w:asciiTheme="minorEastAsia" w:hAnsiTheme="minorEastAsia"/>
          <w:kern w:val="0"/>
          <w:sz w:val="24"/>
          <w:szCs w:val="24"/>
        </w:rPr>
        <w:t>质疑人可以在</w:t>
      </w:r>
      <w:r>
        <w:rPr>
          <w:rFonts w:hint="eastAsia" w:cs="Times New Roman" w:asciiTheme="minorEastAsia" w:hAnsiTheme="minorEastAsia"/>
          <w:kern w:val="0"/>
          <w:sz w:val="24"/>
          <w:szCs w:val="24"/>
        </w:rPr>
        <w:t>质疑</w:t>
      </w:r>
      <w:r>
        <w:rPr>
          <w:rFonts w:cs="Times New Roman" w:asciiTheme="minorEastAsia" w:hAnsiTheme="minorEastAsia"/>
          <w:kern w:val="0"/>
          <w:sz w:val="24"/>
          <w:szCs w:val="24"/>
        </w:rPr>
        <w:t>答复</w:t>
      </w:r>
      <w:r>
        <w:rPr>
          <w:rFonts w:hint="eastAsia" w:cs="Times New Roman" w:asciiTheme="minorEastAsia" w:hAnsiTheme="minorEastAsia"/>
          <w:kern w:val="0"/>
          <w:sz w:val="24"/>
          <w:szCs w:val="24"/>
        </w:rPr>
        <w:t>期满</w:t>
      </w:r>
      <w:r>
        <w:rPr>
          <w:rFonts w:cs="Times New Roman" w:asciiTheme="minorEastAsia" w:hAnsiTheme="minorEastAsia"/>
          <w:kern w:val="0"/>
          <w:sz w:val="24"/>
          <w:szCs w:val="24"/>
        </w:rPr>
        <w:t>之日起</w:t>
      </w:r>
      <w:r>
        <w:rPr>
          <w:rFonts w:hint="eastAsia" w:cs="Times New Roman" w:asciiTheme="minorEastAsia" w:hAnsiTheme="minorEastAsia"/>
          <w:kern w:val="0"/>
          <w:sz w:val="24"/>
          <w:szCs w:val="24"/>
        </w:rPr>
        <w:t>15</w:t>
      </w:r>
      <w:r>
        <w:rPr>
          <w:rFonts w:cs="Times New Roman" w:asciiTheme="minorEastAsia" w:hAnsiTheme="minorEastAsia"/>
          <w:kern w:val="0"/>
          <w:sz w:val="24"/>
          <w:szCs w:val="24"/>
        </w:rPr>
        <w:t>个工作日内，向</w:t>
      </w:r>
      <w:r>
        <w:rPr>
          <w:rFonts w:hint="eastAsia" w:cs="Times New Roman" w:asciiTheme="minorEastAsia" w:hAnsiTheme="minorEastAsia"/>
          <w:kern w:val="0"/>
          <w:sz w:val="24"/>
          <w:szCs w:val="24"/>
        </w:rPr>
        <w:t>我院采购领导小组办公室</w:t>
      </w:r>
      <w:r>
        <w:rPr>
          <w:rFonts w:cs="Times New Roman" w:asciiTheme="minorEastAsia" w:hAnsiTheme="minorEastAsia"/>
          <w:kern w:val="0"/>
          <w:sz w:val="24"/>
          <w:szCs w:val="24"/>
        </w:rPr>
        <w:t>提出投诉。</w:t>
      </w:r>
    </w:p>
    <w:p>
      <w:pPr>
        <w:adjustRightInd w:val="0"/>
        <w:snapToGrid w:val="0"/>
        <w:spacing w:line="440" w:lineRule="exact"/>
        <w:ind w:firstLine="462" w:firstLineChars="200"/>
        <w:rPr>
          <w:rFonts w:cs="Times New Roman" w:asciiTheme="minorEastAsia" w:hAnsiTheme="minorEastAsia"/>
          <w:snapToGrid w:val="0"/>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七、定标</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（一）</w:t>
      </w:r>
      <w:r>
        <w:rPr>
          <w:rFonts w:cs="Times New Roman" w:asciiTheme="minorEastAsia" w:hAnsiTheme="minorEastAsia"/>
          <w:kern w:val="0"/>
          <w:sz w:val="24"/>
          <w:szCs w:val="24"/>
        </w:rPr>
        <w:t>确定</w:t>
      </w:r>
      <w:r>
        <w:rPr>
          <w:rFonts w:hint="eastAsia" w:cs="Times New Roman" w:asciiTheme="minorEastAsia" w:hAnsiTheme="minorEastAsia"/>
          <w:kern w:val="0"/>
          <w:sz w:val="24"/>
          <w:szCs w:val="24"/>
        </w:rPr>
        <w:t>中标人</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1.评审结束后3个工作日内，招标人根据评审委员会提出的书面评标报告，在</w:t>
      </w:r>
      <w:r>
        <w:rPr>
          <w:rFonts w:hint="eastAsia" w:cs="Times New Roman" w:asciiTheme="majorEastAsia" w:hAnsiTheme="majorEastAsia" w:eastAsiaTheme="majorEastAsia"/>
          <w:kern w:val="0"/>
          <w:sz w:val="24"/>
          <w:szCs w:val="24"/>
        </w:rPr>
        <w:t>网</w:t>
      </w:r>
      <w:r>
        <w:rPr>
          <w:rFonts w:hint="eastAsia" w:cs="Times New Roman" w:asciiTheme="minorEastAsia" w:hAnsiTheme="minorEastAsia"/>
          <w:kern w:val="0"/>
          <w:sz w:val="24"/>
          <w:szCs w:val="24"/>
        </w:rPr>
        <w:t>上公示评审结果，公示期为3个工作日。在公示期内无异议的，且通过医院价格审核，确定该项目排名第一的投标人为招标项目中标人。公示期内有异议的，按照本须知“质疑与投诉”规定的程序处理。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排名第一的预中标人有正当理由放弃中标，或者因不可抗力不能履行合同，或者被查实存在影响评审结果等违法情形、不符合中标条件的，招标人可以按照评审排序结果依次确定其他预中标人为中标人，也可以重新招标。</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2.招标人有权根据采购任务变更等实际情况调整中标数量。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（二）中标</w:t>
      </w:r>
      <w:r>
        <w:rPr>
          <w:rFonts w:cs="Times New Roman" w:asciiTheme="minorEastAsia" w:hAnsiTheme="minorEastAsia"/>
          <w:kern w:val="0"/>
          <w:sz w:val="24"/>
          <w:szCs w:val="24"/>
        </w:rPr>
        <w:t>通知</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1.招标人在确定中标人后3个工作日内，以书面形式向中标人发出《中标通知书》。</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2.《中标通知书》是签订合同草案的依据。若合同草案未获批准，招标人有权取消合同草案。</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中标</w:t>
      </w:r>
      <w:r>
        <w:rPr>
          <w:rFonts w:cs="Times New Roman" w:asciiTheme="minorEastAsia" w:hAnsiTheme="minorEastAsia"/>
          <w:kern w:val="0"/>
          <w:sz w:val="24"/>
          <w:szCs w:val="24"/>
        </w:rPr>
        <w:t>通知书》</w:t>
      </w:r>
      <w:r>
        <w:rPr>
          <w:rFonts w:hint="eastAsia" w:cs="Times New Roman" w:asciiTheme="minorEastAsia" w:hAnsiTheme="minorEastAsia"/>
          <w:kern w:val="0"/>
          <w:sz w:val="24"/>
          <w:szCs w:val="24"/>
        </w:rPr>
        <w:t>及签订的合同草案不能作为中标人启动生产或备货的依据，应待正式合同签订后再启动生产备货，否则，由此造成的后果由中标人自行承担。</w:t>
      </w:r>
    </w:p>
    <w:p>
      <w:pPr>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八、签订</w:t>
      </w:r>
      <w:r>
        <w:rPr>
          <w:rFonts w:cs="Times New Roman" w:asciiTheme="minorEastAsia" w:hAnsiTheme="minorEastAsia"/>
          <w:kern w:val="0"/>
          <w:sz w:val="24"/>
          <w:szCs w:val="24"/>
        </w:rPr>
        <w:t>合同</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（一）</w:t>
      </w:r>
      <w:r>
        <w:rPr>
          <w:rFonts w:hint="eastAsia" w:cs="Times New Roman" w:asciiTheme="minorEastAsia" w:hAnsiTheme="minorEastAsia"/>
          <w:kern w:val="0"/>
          <w:sz w:val="24"/>
          <w:szCs w:val="24"/>
        </w:rPr>
        <w:t>中标人在招标人发出《中标通知书》之日起，按照招标人规定的时间、地点签订合同。未经招标人同意逾期不签订合同的，将取消中标人中标资格。</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（二）招标文件、中标人的投标文件、补充投标文件、澄清承诺、说明、补正和《中标通知书》等，均为签订合同的依据。</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（三）中标人应当按照合同约定履行义务，完成中标项目。中标人不得向他人转让中标项目，也不得将中标项目分包向他人转让或委托加工。</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受到禁止参加军队、大学、医院采购活动处罚的供应商，起始时间自有关机关批准之日起计算。处罚起始时间之前，经有关机关批准签订的正式采购合同，可以继续执行。自处罚起始之日起，采购机构发给相关供应商的中标通知书及签订的合同草案自动失效。</w:t>
      </w:r>
    </w:p>
    <w:p>
      <w:pPr>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九、</w:t>
      </w:r>
      <w:r>
        <w:rPr>
          <w:rFonts w:cs="Times New Roman" w:asciiTheme="minorEastAsia" w:hAnsiTheme="minorEastAsia"/>
          <w:kern w:val="0"/>
          <w:sz w:val="24"/>
          <w:szCs w:val="24"/>
        </w:rPr>
        <w:t>产品</w:t>
      </w:r>
      <w:r>
        <w:rPr>
          <w:rFonts w:hint="eastAsia" w:cs="Times New Roman" w:asciiTheme="minorEastAsia" w:hAnsiTheme="minorEastAsia"/>
          <w:kern w:val="0"/>
          <w:sz w:val="24"/>
          <w:szCs w:val="24"/>
        </w:rPr>
        <w:t>质量</w:t>
      </w:r>
      <w:r>
        <w:rPr>
          <w:rFonts w:cs="Times New Roman" w:asciiTheme="minorEastAsia" w:hAnsiTheme="minorEastAsia"/>
          <w:kern w:val="0"/>
          <w:sz w:val="24"/>
          <w:szCs w:val="24"/>
        </w:rPr>
        <w:t>检验验收</w:t>
      </w:r>
    </w:p>
    <w:p>
      <w:pPr>
        <w:adjustRightInd w:val="0"/>
        <w:snapToGrid w:val="0"/>
        <w:spacing w:line="440" w:lineRule="exact"/>
        <w:ind w:firstLine="462" w:firstLineChars="200"/>
        <w:rPr>
          <w:rFonts w:cs="宋体" w:asciiTheme="minorEastAsia" w:hAnsiTheme="minorEastAsia"/>
          <w:snapToGrid w:val="0"/>
          <w:color w:val="0000FF"/>
          <w:kern w:val="0"/>
          <w:sz w:val="24"/>
          <w:szCs w:val="24"/>
          <w:lang w:val="zh-CN"/>
        </w:rPr>
      </w:pPr>
    </w:p>
    <w:p>
      <w:pPr>
        <w:adjustRightInd w:val="0"/>
        <w:snapToGrid w:val="0"/>
        <w:spacing w:line="44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（一）</w:t>
      </w:r>
      <w:r>
        <w:rPr>
          <w:rFonts w:hint="eastAsia" w:cs="Times New Roman" w:asciiTheme="minorEastAsia" w:hAnsiTheme="minorEastAsia"/>
          <w:kern w:val="0"/>
          <w:sz w:val="24"/>
          <w:szCs w:val="24"/>
        </w:rPr>
        <w:t>产品质量验收由合同甲方或者其指定（委托）的质检机构组织实施，中标人应予以积极配合。</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（二）验收方式</w:t>
      </w:r>
    </w:p>
    <w:p>
      <w:pPr>
        <w:adjustRightInd w:val="0"/>
        <w:snapToGrid w:val="0"/>
        <w:spacing w:line="440" w:lineRule="exact"/>
        <w:ind w:firstLine="566" w:firstLineChars="245"/>
        <w:rPr>
          <w:rFonts w:cs="Times New Roman" w:asciiTheme="minorEastAsia" w:hAnsiTheme="minorEastAsia"/>
          <w:kern w:val="0"/>
          <w:sz w:val="24"/>
          <w:szCs w:val="24"/>
        </w:rPr>
      </w:pPr>
      <w:r>
        <w:rPr>
          <w:rFonts w:hint="eastAsia" w:cs="Times New Roman" w:asciiTheme="minorEastAsia" w:hAnsiTheme="minorEastAsia"/>
          <w:kern w:val="0"/>
          <w:sz w:val="24"/>
          <w:szCs w:val="24"/>
        </w:rPr>
        <w:t>1.产品到达指定地点后，合同甲方根据合同要求，进行外观验收，确认产地、规格、型号和数量。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 2.</w:t>
      </w:r>
      <w:r>
        <w:rPr>
          <w:rFonts w:hint="eastAsia" w:ascii="方正仿宋_GBK" w:hAnsi="宋体" w:eastAsia="方正仿宋_GBK" w:cs="Times New Roman"/>
          <w:sz w:val="24"/>
          <w:szCs w:val="24"/>
        </w:rPr>
        <w:t xml:space="preserve"> </w:t>
      </w:r>
      <w:r>
        <w:rPr>
          <w:rFonts w:hint="eastAsia" w:cs="Times New Roman" w:asciiTheme="minorEastAsia" w:hAnsiTheme="minorEastAsia"/>
          <w:kern w:val="0"/>
          <w:sz w:val="24"/>
          <w:szCs w:val="24"/>
        </w:rPr>
        <w:t>产品</w:t>
      </w:r>
      <w:r>
        <w:rPr>
          <w:rFonts w:hint="eastAsia" w:ascii="宋体" w:hAnsi="宋体" w:eastAsia="宋体" w:cs="Times New Roman"/>
          <w:kern w:val="0"/>
          <w:sz w:val="24"/>
          <w:szCs w:val="24"/>
        </w:rPr>
        <w:t>安装、调试并正常使用后</w:t>
      </w:r>
      <w:r>
        <w:rPr>
          <w:rFonts w:hint="eastAsia" w:cs="Times New Roman" w:asciiTheme="minorEastAsia" w:hAnsiTheme="minorEastAsia"/>
          <w:kern w:val="0"/>
          <w:sz w:val="24"/>
          <w:szCs w:val="24"/>
        </w:rPr>
        <w:t>，由合同甲方或者其指定（委托）的质检机构出具验收合格证明。</w:t>
      </w:r>
    </w:p>
    <w:p>
      <w:pPr>
        <w:adjustRightInd w:val="0"/>
        <w:snapToGrid w:val="0"/>
        <w:spacing w:line="440" w:lineRule="exact"/>
        <w:ind w:firstLine="566" w:firstLineChars="245"/>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hint="eastAsia" w:ascii="宋体" w:hAnsi="宋体" w:eastAsia="宋体" w:cs="Times New Roman"/>
          <w:kern w:val="0"/>
          <w:sz w:val="24"/>
          <w:szCs w:val="24"/>
        </w:rPr>
        <w:t>.验收依据：</w:t>
      </w:r>
    </w:p>
    <w:p>
      <w:pPr>
        <w:adjustRightInd w:val="0"/>
        <w:snapToGrid w:val="0"/>
        <w:spacing w:line="440" w:lineRule="exact"/>
        <w:ind w:firstLine="566" w:firstLineChars="245"/>
        <w:rPr>
          <w:rFonts w:ascii="宋体" w:hAnsi="宋体" w:eastAsia="宋体" w:cs="Times New Roman"/>
          <w:kern w:val="0"/>
          <w:sz w:val="24"/>
          <w:szCs w:val="24"/>
        </w:rPr>
      </w:pPr>
      <w:r>
        <w:rPr>
          <w:rFonts w:hint="eastAsia" w:cs="Times New Roman" w:asciiTheme="minorEastAsia" w:hAnsiTheme="minorEastAsia"/>
          <w:kern w:val="0"/>
          <w:sz w:val="24"/>
          <w:szCs w:val="24"/>
        </w:rPr>
        <w:t>1）</w:t>
      </w:r>
      <w:r>
        <w:rPr>
          <w:rFonts w:hint="eastAsia" w:ascii="宋体" w:hAnsi="宋体" w:eastAsia="宋体" w:cs="Times New Roman"/>
          <w:kern w:val="0"/>
          <w:sz w:val="24"/>
          <w:szCs w:val="24"/>
        </w:rPr>
        <w:t>招标文件、投标文件</w:t>
      </w:r>
      <w:r>
        <w:rPr>
          <w:rFonts w:hint="eastAsia" w:cs="Times New Roman" w:asciiTheme="minorEastAsia" w:hAnsiTheme="minorEastAsia"/>
          <w:kern w:val="0"/>
          <w:sz w:val="24"/>
          <w:szCs w:val="24"/>
        </w:rPr>
        <w:t>；</w:t>
      </w:r>
    </w:p>
    <w:p>
      <w:pPr>
        <w:adjustRightInd w:val="0"/>
        <w:snapToGrid w:val="0"/>
        <w:spacing w:line="440" w:lineRule="exact"/>
        <w:ind w:firstLine="566" w:firstLineChars="245"/>
        <w:rPr>
          <w:rFonts w:ascii="宋体" w:hAnsi="宋体" w:eastAsia="宋体" w:cs="Times New Roman"/>
          <w:kern w:val="0"/>
          <w:sz w:val="24"/>
          <w:szCs w:val="24"/>
        </w:rPr>
      </w:pPr>
      <w:r>
        <w:rPr>
          <w:rFonts w:hint="eastAsia" w:cs="Times New Roman" w:asciiTheme="minorEastAsia" w:hAnsiTheme="minorEastAsia"/>
          <w:kern w:val="0"/>
          <w:sz w:val="24"/>
          <w:szCs w:val="24"/>
        </w:rPr>
        <w:t>2）</w:t>
      </w:r>
      <w:r>
        <w:rPr>
          <w:rFonts w:hint="eastAsia" w:ascii="宋体" w:hAnsi="宋体" w:eastAsia="宋体" w:cs="Times New Roman"/>
          <w:kern w:val="0"/>
          <w:sz w:val="24"/>
          <w:szCs w:val="24"/>
        </w:rPr>
        <w:t>采购合同及附件文本</w:t>
      </w:r>
      <w:r>
        <w:rPr>
          <w:rFonts w:hint="eastAsia" w:cs="Times New Roman" w:asciiTheme="minorEastAsia" w:hAnsiTheme="minorEastAsia"/>
          <w:kern w:val="0"/>
          <w:sz w:val="24"/>
          <w:szCs w:val="24"/>
        </w:rPr>
        <w:t>；</w:t>
      </w:r>
    </w:p>
    <w:p>
      <w:pPr>
        <w:adjustRightInd w:val="0"/>
        <w:snapToGrid w:val="0"/>
        <w:spacing w:line="440" w:lineRule="exact"/>
        <w:ind w:firstLine="566" w:firstLineChars="245"/>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hint="eastAsia" w:ascii="宋体" w:hAnsi="宋体" w:eastAsia="宋体" w:cs="Times New Roman"/>
          <w:kern w:val="0"/>
          <w:sz w:val="24"/>
          <w:szCs w:val="24"/>
        </w:rPr>
        <w:t>国家、行业的相应标准、规范</w:t>
      </w:r>
      <w:r>
        <w:rPr>
          <w:rFonts w:hint="eastAsia"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中标人应将所提供货物的装箱清单、配件、随机工具、用户使用手册、维修手册、原厂保修卡等资料交付给合同甲方。</w:t>
      </w:r>
    </w:p>
    <w:p>
      <w:pPr>
        <w:adjustRightInd w:val="0"/>
        <w:snapToGrid w:val="0"/>
        <w:spacing w:line="440" w:lineRule="exact"/>
        <w:ind w:firstLine="453" w:firstLineChars="196"/>
        <w:rPr>
          <w:rFonts w:cs="Times New Roman" w:asciiTheme="minorEastAsia" w:hAnsiTheme="minorEastAsia"/>
          <w:kern w:val="0"/>
          <w:sz w:val="24"/>
          <w:szCs w:val="24"/>
        </w:rPr>
      </w:pPr>
      <w:r>
        <w:rPr>
          <w:rFonts w:hint="eastAsia" w:cs="Times New Roman" w:asciiTheme="minorEastAsia" w:hAnsiTheme="minorEastAsia"/>
          <w:kern w:val="0"/>
          <w:sz w:val="24"/>
          <w:szCs w:val="24"/>
        </w:rPr>
        <w:t>（三）合同甲方认为需要对产品内在质量进行检测的，可以交由国家认证的权威检测机构检测。</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（四）如货物经验收不能达到招标约定的技术要求或质量标准，合同甲方有权退换货，并视作中标人不能交付货物而须支付违约赔偿金给合同甲方，合同甲方还可依法追究中标人的违约责任。</w:t>
      </w:r>
    </w:p>
    <w:p>
      <w:pPr>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十、</w:t>
      </w:r>
      <w:r>
        <w:rPr>
          <w:rFonts w:cs="Times New Roman" w:asciiTheme="minorEastAsia" w:hAnsiTheme="minorEastAsia"/>
          <w:kern w:val="0"/>
          <w:sz w:val="24"/>
          <w:szCs w:val="24"/>
        </w:rPr>
        <w:t>解释权限</w:t>
      </w:r>
    </w:p>
    <w:p>
      <w:pPr>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kern w:val="0"/>
          <w:sz w:val="24"/>
          <w:szCs w:val="24"/>
        </w:rPr>
        <w:sectPr>
          <w:headerReference r:id="rId7" w:type="default"/>
          <w:pgSz w:w="11906" w:h="16838"/>
          <w:pgMar w:top="2098" w:right="1474" w:bottom="1985" w:left="1588" w:header="851" w:footer="992" w:gutter="0"/>
          <w:cols w:space="425" w:num="1"/>
          <w:docGrid w:type="linesAndChars" w:linePitch="579" w:charSpace="-1844"/>
        </w:sectPr>
      </w:pPr>
      <w:r>
        <w:rPr>
          <w:rFonts w:cs="Times New Roman" w:asciiTheme="minorEastAsia" w:hAnsiTheme="minorEastAsia"/>
          <w:kern w:val="0"/>
          <w:sz w:val="24"/>
          <w:szCs w:val="24"/>
        </w:rPr>
        <w:t>本</w:t>
      </w:r>
      <w:r>
        <w:rPr>
          <w:rFonts w:hint="eastAsia" w:cs="Times New Roman" w:asciiTheme="minorEastAsia" w:hAnsiTheme="minorEastAsia"/>
          <w:kern w:val="0"/>
          <w:sz w:val="24"/>
          <w:szCs w:val="24"/>
        </w:rPr>
        <w:t>招标</w:t>
      </w:r>
      <w:r>
        <w:rPr>
          <w:rFonts w:cs="Times New Roman" w:asciiTheme="minorEastAsia" w:hAnsiTheme="minorEastAsia"/>
          <w:kern w:val="0"/>
          <w:sz w:val="24"/>
          <w:szCs w:val="24"/>
        </w:rPr>
        <w:t>文件由</w:t>
      </w:r>
      <w:r>
        <w:rPr>
          <w:rFonts w:hint="eastAsia" w:cs="Times New Roman" w:asciiTheme="minorEastAsia" w:hAnsiTheme="minorEastAsia"/>
          <w:kern w:val="0"/>
          <w:sz w:val="24"/>
          <w:szCs w:val="24"/>
        </w:rPr>
        <w:t>招标人</w:t>
      </w:r>
      <w:r>
        <w:rPr>
          <w:rFonts w:cs="Times New Roman" w:asciiTheme="minorEastAsia" w:hAnsiTheme="minorEastAsia"/>
          <w:kern w:val="0"/>
          <w:sz w:val="24"/>
          <w:szCs w:val="24"/>
        </w:rPr>
        <w:t>负责解释。</w:t>
      </w:r>
    </w:p>
    <w:p>
      <w:pPr>
        <w:jc w:val="center"/>
        <w:outlineLvl w:val="0"/>
        <w:rPr>
          <w:rFonts w:ascii="黑体" w:hAnsi="黑体" w:eastAsia="黑体" w:cs="Times New Roman"/>
          <w:bCs/>
          <w:kern w:val="0"/>
          <w:sz w:val="32"/>
          <w:szCs w:val="32"/>
        </w:rPr>
      </w:pPr>
      <w:bookmarkStart w:id="14" w:name="_Toc285612603"/>
      <w:bookmarkStart w:id="15" w:name="_Toc37172690"/>
      <w:bookmarkStart w:id="16" w:name="_Toc390713969"/>
      <w:bookmarkStart w:id="17" w:name="_Toc435540981"/>
      <w:r>
        <w:rPr>
          <w:rFonts w:hint="eastAsia" w:ascii="黑体" w:hAnsi="黑体" w:eastAsia="黑体" w:cs="Times New Roman"/>
          <w:bCs/>
          <w:kern w:val="0"/>
          <w:sz w:val="32"/>
          <w:szCs w:val="32"/>
        </w:rPr>
        <w:t>第四部分</w:t>
      </w:r>
      <w:r>
        <w:rPr>
          <w:rFonts w:ascii="黑体" w:hAnsi="黑体" w:eastAsia="黑体" w:cs="Times New Roman"/>
          <w:bCs/>
          <w:kern w:val="0"/>
          <w:sz w:val="32"/>
          <w:szCs w:val="32"/>
        </w:rPr>
        <w:t xml:space="preserve">  </w:t>
      </w:r>
      <w:r>
        <w:rPr>
          <w:rFonts w:hint="eastAsia" w:ascii="黑体" w:hAnsi="黑体" w:eastAsia="黑体" w:cs="Times New Roman"/>
          <w:bCs/>
          <w:kern w:val="0"/>
          <w:sz w:val="32"/>
          <w:szCs w:val="32"/>
        </w:rPr>
        <w:t>合同样本</w:t>
      </w:r>
      <w:bookmarkEnd w:id="14"/>
      <w:bookmarkEnd w:id="15"/>
      <w:bookmarkEnd w:id="16"/>
      <w:bookmarkEnd w:id="17"/>
    </w:p>
    <w:p>
      <w:pPr>
        <w:adjustRightInd w:val="0"/>
        <w:snapToGrid w:val="0"/>
        <w:jc w:val="center"/>
        <w:rPr>
          <w:rFonts w:ascii="黑体" w:hAnsi="黑体" w:eastAsia="黑体" w:cs="Times New Roman"/>
          <w:bCs/>
          <w:sz w:val="32"/>
          <w:szCs w:val="32"/>
        </w:rPr>
      </w:pPr>
      <w:r>
        <w:rPr>
          <w:rFonts w:ascii="Times New Roman" w:hAnsi="Times New Roman" w:eastAsia="华文中宋" w:cs="Times New Roman"/>
          <w:b/>
          <w:bCs/>
          <w:sz w:val="48"/>
        </w:rPr>
        <w:t xml:space="preserve"> </w:t>
      </w:r>
      <w:r>
        <w:rPr>
          <w:rFonts w:ascii="黑体" w:hAnsi="黑体" w:eastAsia="黑体" w:cs="Times New Roman"/>
          <w:b/>
          <w:bCs/>
          <w:sz w:val="32"/>
          <w:szCs w:val="32"/>
        </w:rPr>
        <w:t xml:space="preserve"> </w:t>
      </w:r>
      <w:r>
        <w:rPr>
          <w:rFonts w:ascii="黑体" w:hAnsi="黑体" w:eastAsia="黑体" w:cs="Times New Roman"/>
          <w:b/>
          <w:bCs/>
          <w:sz w:val="32"/>
          <w:szCs w:val="32"/>
          <w:u w:val="single"/>
        </w:rPr>
        <w:t xml:space="preserve">              </w:t>
      </w:r>
      <w:r>
        <w:rPr>
          <w:rFonts w:hint="eastAsia" w:ascii="黑体" w:hAnsi="黑体" w:eastAsia="黑体" w:cs="Times New Roman"/>
          <w:bCs/>
          <w:sz w:val="32"/>
          <w:szCs w:val="32"/>
        </w:rPr>
        <w:t>采</w:t>
      </w:r>
      <w:r>
        <w:rPr>
          <w:rFonts w:ascii="黑体" w:hAnsi="黑体" w:eastAsia="黑体" w:cs="Times New Roman"/>
          <w:bCs/>
          <w:sz w:val="32"/>
          <w:szCs w:val="32"/>
        </w:rPr>
        <w:t xml:space="preserve"> </w:t>
      </w:r>
      <w:r>
        <w:rPr>
          <w:rFonts w:hint="eastAsia" w:ascii="黑体" w:hAnsi="黑体" w:eastAsia="黑体" w:cs="Times New Roman"/>
          <w:bCs/>
          <w:sz w:val="32"/>
          <w:szCs w:val="32"/>
        </w:rPr>
        <w:t>购</w:t>
      </w:r>
      <w:r>
        <w:rPr>
          <w:rFonts w:ascii="黑体" w:hAnsi="黑体" w:eastAsia="黑体" w:cs="Times New Roman"/>
          <w:bCs/>
          <w:sz w:val="32"/>
          <w:szCs w:val="32"/>
        </w:rPr>
        <w:t xml:space="preserve"> </w:t>
      </w:r>
      <w:r>
        <w:rPr>
          <w:rFonts w:hint="eastAsia" w:ascii="黑体" w:hAnsi="黑体" w:eastAsia="黑体" w:cs="Times New Roman"/>
          <w:bCs/>
          <w:sz w:val="32"/>
          <w:szCs w:val="32"/>
        </w:rPr>
        <w:t>合</w:t>
      </w:r>
      <w:r>
        <w:rPr>
          <w:rFonts w:ascii="黑体" w:hAnsi="黑体" w:eastAsia="黑体" w:cs="Times New Roman"/>
          <w:bCs/>
          <w:sz w:val="32"/>
          <w:szCs w:val="32"/>
        </w:rPr>
        <w:t xml:space="preserve"> </w:t>
      </w:r>
      <w:r>
        <w:rPr>
          <w:rFonts w:hint="eastAsia" w:ascii="黑体" w:hAnsi="黑体" w:eastAsia="黑体" w:cs="Times New Roman"/>
          <w:bCs/>
          <w:sz w:val="32"/>
          <w:szCs w:val="32"/>
        </w:rPr>
        <w:t>同</w:t>
      </w:r>
      <w:r>
        <w:rPr>
          <w:rFonts w:ascii="Times New Roman" w:hAnsi="Times New Roman" w:eastAsia="方正小标宋简体" w:cs="Times New Roman"/>
          <w:bCs/>
          <w:sz w:val="48"/>
        </w:rPr>
        <w:t xml:space="preserve">             </w:t>
      </w:r>
      <w:r>
        <w:rPr>
          <w:rFonts w:hint="eastAsia" w:ascii="黑体" w:hAnsi="黑体" w:eastAsia="黑体" w:cs="Times New Roman"/>
          <w:bCs/>
          <w:sz w:val="32"/>
          <w:szCs w:val="32"/>
        </w:rPr>
        <w:t xml:space="preserve"> </w:t>
      </w:r>
    </w:p>
    <w:p>
      <w:pPr>
        <w:adjustRightInd w:val="0"/>
        <w:snapToGrid w:val="0"/>
        <w:jc w:val="center"/>
        <w:rPr>
          <w:rFonts w:ascii="Times New Roman" w:hAnsi="Times New Roman" w:eastAsia="方正小标宋简体" w:cs="Times New Roman"/>
          <w:bCs/>
          <w:sz w:val="48"/>
        </w:rPr>
      </w:pPr>
    </w:p>
    <w:p>
      <w:pPr>
        <w:adjustRightInd w:val="0"/>
        <w:snapToGrid w:val="0"/>
        <w:rPr>
          <w:rFonts w:ascii="Times New Roman" w:hAnsi="Times New Roman" w:eastAsia="华文中宋" w:cs="Times New Roman"/>
          <w:bCs/>
          <w:szCs w:val="21"/>
        </w:rPr>
      </w:pPr>
      <w:r>
        <w:rPr>
          <w:rFonts w:ascii="Times New Roman" w:hAnsi="Times New Roman" w:eastAsia="宋体" w:cs="Times New Roman"/>
        </w:rPr>
        <w:t xml:space="preserve">  </w:t>
      </w:r>
      <w:r>
        <w:rPr>
          <w:rFonts w:hint="eastAsia" w:ascii="Times New Roman" w:hAnsi="Times New Roman" w:eastAsia="宋体" w:cs="Times New Roman"/>
          <w:bCs/>
        </w:rPr>
        <w:t>签订地点：重庆市</w:t>
      </w:r>
      <w:r>
        <w:rPr>
          <w:rFonts w:ascii="Times New Roman" w:hAnsi="Times New Roman" w:eastAsia="宋体" w:cs="Times New Roman"/>
        </w:rPr>
        <w:t xml:space="preserve">                </w:t>
      </w:r>
      <w:r>
        <w:rPr>
          <w:rFonts w:hint="eastAsia" w:ascii="Times New Roman" w:hAnsi="Times New Roman" w:eastAsia="宋体" w:cs="Times New Roman"/>
        </w:rPr>
        <w:t xml:space="preserve">                </w:t>
      </w:r>
      <w:r>
        <w:rPr>
          <w:rFonts w:ascii="Times New Roman" w:hAnsi="Times New Roman" w:eastAsia="宋体" w:cs="Times New Roman"/>
        </w:rPr>
        <w:t xml:space="preserve"> </w:t>
      </w:r>
      <w:r>
        <w:rPr>
          <w:rFonts w:hint="eastAsia" w:ascii="Times New Roman" w:hAnsi="Times New Roman" w:eastAsia="宋体" w:cs="Times New Roman"/>
        </w:rPr>
        <w:t>　　</w:t>
      </w:r>
      <w:r>
        <w:rPr>
          <w:rFonts w:ascii="Times New Roman" w:hAnsi="Times New Roman" w:eastAsia="宋体" w:cs="Times New Roman"/>
        </w:rPr>
        <w:t xml:space="preserve">  </w:t>
      </w:r>
      <w:r>
        <w:rPr>
          <w:rFonts w:hint="eastAsia" w:ascii="Times New Roman" w:hAnsi="Times New Roman" w:eastAsia="宋体" w:cs="Times New Roman"/>
          <w:bCs/>
        </w:rPr>
        <w:t>签订日期</w:t>
      </w:r>
      <w:r>
        <w:rPr>
          <w:rFonts w:hint="eastAsia" w:ascii="Times New Roman" w:hAnsi="Times New Roman" w:eastAsia="宋体" w:cs="Times New Roman"/>
        </w:rPr>
        <w:t>：</w:t>
      </w:r>
      <w:r>
        <w:rPr>
          <w:rFonts w:ascii="Times New Roman" w:hAnsi="Times New Roman" w:eastAsia="宋体" w:cs="Times New Roman"/>
          <w:bCs/>
        </w:rPr>
        <w:t xml:space="preserve">      </w:t>
      </w:r>
      <w:r>
        <w:rPr>
          <w:rFonts w:hint="eastAsia" w:ascii="Times New Roman" w:hAnsi="Times New Roman" w:eastAsia="宋体" w:cs="Times New Roman"/>
          <w:bCs/>
        </w:rPr>
        <w:t>年</w:t>
      </w:r>
      <w:r>
        <w:rPr>
          <w:rFonts w:ascii="Times New Roman" w:hAnsi="Times New Roman" w:eastAsia="宋体" w:cs="Times New Roman"/>
          <w:bCs/>
        </w:rPr>
        <w:t xml:space="preserve">   </w:t>
      </w:r>
      <w:r>
        <w:rPr>
          <w:rFonts w:hint="eastAsia" w:ascii="Times New Roman" w:hAnsi="Times New Roman" w:eastAsia="宋体" w:cs="Times New Roman"/>
          <w:bCs/>
        </w:rPr>
        <w:t>月</w:t>
      </w:r>
      <w:r>
        <w:rPr>
          <w:rFonts w:ascii="Times New Roman" w:hAnsi="Times New Roman" w:eastAsia="宋体" w:cs="Times New Roman"/>
          <w:bCs/>
        </w:rPr>
        <w:t xml:space="preserve">   </w:t>
      </w:r>
      <w:r>
        <w:rPr>
          <w:rFonts w:hint="eastAsia" w:ascii="Times New Roman" w:hAnsi="Times New Roman" w:eastAsia="宋体" w:cs="Times New Roman"/>
          <w:bCs/>
        </w:rPr>
        <w:t>日</w:t>
      </w:r>
      <w:r>
        <w:rPr>
          <w:rFonts w:ascii="Times New Roman" w:hAnsi="Times New Roman" w:eastAsia="宋体" w:cs="Times New Roman"/>
        </w:rPr>
        <w:t xml:space="preserve">       </w:t>
      </w:r>
      <w:r>
        <w:rPr>
          <w:rFonts w:hint="eastAsia" w:ascii="Times New Roman" w:hAnsi="Times New Roman" w:eastAsia="宋体" w:cs="Times New Roman"/>
        </w:rPr>
        <w:t xml:space="preserve">　　　 </w:t>
      </w:r>
      <w:r>
        <w:rPr>
          <w:rFonts w:ascii="Times New Roman" w:hAnsi="Times New Roman" w:eastAsia="宋体" w:cs="Times New Roman"/>
        </w:rPr>
        <w:t xml:space="preserve">             </w:t>
      </w:r>
      <w:r>
        <w:rPr>
          <w:rFonts w:hint="eastAsia" w:ascii="Times New Roman" w:hAnsi="Times New Roman" w:eastAsia="宋体" w:cs="Times New Roman"/>
        </w:rPr>
        <w:t xml:space="preserve"> </w:t>
      </w:r>
      <w:r>
        <w:rPr>
          <w:rFonts w:ascii="Times New Roman" w:hAnsi="Times New Roman" w:eastAsia="宋体" w:cs="Times New Roman"/>
        </w:rPr>
        <w:t xml:space="preserve">  </w:t>
      </w:r>
      <w:r>
        <w:rPr>
          <w:rFonts w:hint="eastAsia" w:ascii="Times New Roman" w:hAnsi="Times New Roman" w:eastAsia="宋体" w:cs="Times New Roman"/>
          <w:bCs/>
        </w:rPr>
        <w:t>合同编号</w:t>
      </w:r>
      <w:r>
        <w:rPr>
          <w:rFonts w:hint="eastAsia" w:ascii="Times New Roman" w:hAnsi="Times New Roman" w:eastAsia="宋体" w:cs="Times New Roman"/>
        </w:rPr>
        <w:t>：</w:t>
      </w:r>
      <w:r>
        <w:rPr>
          <w:rFonts w:ascii="Times New Roman" w:hAnsi="Times New Roman" w:eastAsia="宋体" w:cs="Times New Roman"/>
        </w:rPr>
        <w:t xml:space="preserve">             </w:t>
      </w: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583"/>
        <w:gridCol w:w="659"/>
        <w:gridCol w:w="148"/>
        <w:gridCol w:w="1272"/>
        <w:gridCol w:w="1558"/>
        <w:gridCol w:w="3182"/>
        <w:gridCol w:w="364"/>
        <w:gridCol w:w="707"/>
        <w:gridCol w:w="417"/>
        <w:gridCol w:w="574"/>
        <w:gridCol w:w="1561"/>
        <w:gridCol w:w="1558"/>
        <w:gridCol w:w="1700"/>
        <w:gridCol w:w="503"/>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2503" w:type="pct"/>
            <w:gridSpan w:val="6"/>
            <w:tcBorders>
              <w:top w:val="single" w:color="auto" w:sz="1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20"/>
                <w:szCs w:val="21"/>
              </w:rPr>
              <w:t>甲　　方</w:t>
            </w:r>
          </w:p>
        </w:tc>
        <w:tc>
          <w:tcPr>
            <w:tcW w:w="2497" w:type="pct"/>
            <w:gridSpan w:val="8"/>
            <w:tcBorders>
              <w:top w:val="single" w:color="auto" w:sz="12" w:space="0"/>
              <w:left w:val="single" w:color="auto" w:sz="2" w:space="0"/>
              <w:bottom w:val="single" w:color="auto" w:sz="2" w:space="0"/>
              <w:right w:val="single" w:color="auto" w:sz="1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20"/>
                <w:szCs w:val="21"/>
              </w:rPr>
              <w:t>乙　　方</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48"/>
                <w:kern w:val="0"/>
                <w:szCs w:val="21"/>
                <w:fitText w:val="1170" w:id="0"/>
              </w:rPr>
              <w:t>单位名</w:t>
            </w:r>
            <w:r>
              <w:rPr>
                <w:rFonts w:hint="eastAsia" w:ascii="宋体" w:hAnsi="宋体" w:eastAsia="宋体" w:cs="Times New Roman"/>
                <w:bCs/>
                <w:spacing w:val="6"/>
                <w:kern w:val="0"/>
                <w:szCs w:val="21"/>
                <w:fitText w:val="1170" w:id="0"/>
              </w:rPr>
              <w:t>称</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pacing w:val="20"/>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
              </w:rPr>
              <w:t>单位名</w:t>
            </w:r>
            <w:r>
              <w:rPr>
                <w:rFonts w:hint="eastAsia" w:ascii="宋体" w:hAnsi="宋体" w:eastAsia="宋体" w:cs="Times New Roman"/>
                <w:bCs/>
                <w:spacing w:val="6"/>
                <w:kern w:val="0"/>
                <w:szCs w:val="21"/>
                <w:fitText w:val="1170" w:id="1"/>
              </w:rPr>
              <w:t>称</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
                <w:kern w:val="0"/>
                <w:szCs w:val="21"/>
                <w:fitText w:val="1170" w:id="2"/>
              </w:rPr>
              <w:t>法定代表</w:t>
            </w:r>
            <w:r>
              <w:rPr>
                <w:rFonts w:hint="eastAsia" w:ascii="宋体" w:hAnsi="宋体" w:eastAsia="宋体" w:cs="Times New Roman"/>
                <w:bCs/>
                <w:spacing w:val="-6"/>
                <w:kern w:val="0"/>
                <w:szCs w:val="21"/>
                <w:fitText w:val="1170" w:id="2"/>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
                <w:kern w:val="0"/>
                <w:szCs w:val="21"/>
                <w:fitText w:val="1170" w:id="3"/>
              </w:rPr>
              <w:t>法定代表</w:t>
            </w:r>
            <w:r>
              <w:rPr>
                <w:rFonts w:hint="eastAsia" w:ascii="宋体" w:hAnsi="宋体" w:eastAsia="宋体" w:cs="Times New Roman"/>
                <w:bCs/>
                <w:spacing w:val="-6"/>
                <w:kern w:val="0"/>
                <w:szCs w:val="21"/>
                <w:fitText w:val="1170" w:id="3"/>
              </w:rPr>
              <w:t>人</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
                <w:kern w:val="0"/>
                <w:szCs w:val="21"/>
                <w:fitText w:val="1170" w:id="4"/>
              </w:rPr>
              <w:t>委托代理</w:t>
            </w:r>
            <w:r>
              <w:rPr>
                <w:rFonts w:hint="eastAsia" w:ascii="宋体" w:hAnsi="宋体" w:eastAsia="宋体" w:cs="Times New Roman"/>
                <w:bCs/>
                <w:spacing w:val="-6"/>
                <w:kern w:val="0"/>
                <w:szCs w:val="21"/>
                <w:fitText w:val="1170" w:id="4"/>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
                <w:kern w:val="0"/>
                <w:szCs w:val="21"/>
                <w:fitText w:val="1170" w:id="5"/>
              </w:rPr>
              <w:t>委托代理</w:t>
            </w:r>
            <w:r>
              <w:rPr>
                <w:rFonts w:hint="eastAsia" w:ascii="宋体" w:hAnsi="宋体" w:eastAsia="宋体" w:cs="Times New Roman"/>
                <w:bCs/>
                <w:spacing w:val="-6"/>
                <w:kern w:val="0"/>
                <w:szCs w:val="21"/>
                <w:fitText w:val="1170" w:id="5"/>
              </w:rPr>
              <w:t>人</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0"/>
                <w:kern w:val="0"/>
                <w:szCs w:val="21"/>
                <w:fitText w:val="1170" w:id="6"/>
              </w:rPr>
              <w:t>联系</w:t>
            </w:r>
            <w:r>
              <w:rPr>
                <w:rFonts w:hint="eastAsia" w:ascii="宋体" w:hAnsi="宋体" w:eastAsia="宋体" w:cs="Times New Roman"/>
                <w:bCs/>
                <w:spacing w:val="18"/>
                <w:kern w:val="0"/>
                <w:szCs w:val="21"/>
                <w:fitText w:val="1170" w:id="6"/>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200" w:right="-99" w:rightChars="-51"/>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0"/>
                <w:kern w:val="0"/>
                <w:szCs w:val="21"/>
                <w:fitText w:val="1170" w:id="7"/>
              </w:rPr>
              <w:t>联系</w:t>
            </w:r>
            <w:r>
              <w:rPr>
                <w:rFonts w:hint="eastAsia" w:ascii="宋体" w:hAnsi="宋体" w:eastAsia="宋体" w:cs="Times New Roman"/>
                <w:bCs/>
                <w:spacing w:val="18"/>
                <w:kern w:val="0"/>
                <w:szCs w:val="21"/>
                <w:fitText w:val="1170" w:id="7"/>
              </w:rPr>
              <w:t>人</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8"/>
              </w:rPr>
              <w:t>联系电</w:t>
            </w:r>
            <w:r>
              <w:rPr>
                <w:rFonts w:hint="eastAsia" w:ascii="宋体" w:hAnsi="宋体" w:eastAsia="宋体" w:cs="Times New Roman"/>
                <w:bCs/>
                <w:spacing w:val="6"/>
                <w:kern w:val="0"/>
                <w:szCs w:val="21"/>
                <w:fitText w:val="1170" w:id="8"/>
              </w:rPr>
              <w:t>话</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200" w:right="-99" w:rightChars="-51"/>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9"/>
              </w:rPr>
              <w:t>联系电</w:t>
            </w:r>
            <w:r>
              <w:rPr>
                <w:rFonts w:hint="eastAsia" w:ascii="宋体" w:hAnsi="宋体" w:eastAsia="宋体" w:cs="Times New Roman"/>
                <w:bCs/>
                <w:spacing w:val="6"/>
                <w:kern w:val="0"/>
                <w:szCs w:val="21"/>
                <w:fitText w:val="1170" w:id="9"/>
              </w:rPr>
              <w:t>话</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0"/>
              </w:rPr>
              <w:t>通讯地</w:t>
            </w:r>
            <w:r>
              <w:rPr>
                <w:rFonts w:hint="eastAsia" w:ascii="宋体" w:hAnsi="宋体" w:eastAsia="宋体" w:cs="Times New Roman"/>
                <w:bCs/>
                <w:spacing w:val="6"/>
                <w:kern w:val="0"/>
                <w:szCs w:val="21"/>
                <w:fitText w:val="1170" w:id="10"/>
              </w:rPr>
              <w:t>址</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1"/>
              </w:rPr>
              <w:t>通讯地</w:t>
            </w:r>
            <w:r>
              <w:rPr>
                <w:rFonts w:hint="eastAsia" w:ascii="宋体" w:hAnsi="宋体" w:eastAsia="宋体" w:cs="Times New Roman"/>
                <w:bCs/>
                <w:spacing w:val="6"/>
                <w:kern w:val="0"/>
                <w:szCs w:val="21"/>
                <w:fitText w:val="1170" w:id="11"/>
              </w:rPr>
              <w:t>址</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2"/>
              </w:rPr>
              <w:t>邮政编</w:t>
            </w:r>
            <w:r>
              <w:rPr>
                <w:rFonts w:hint="eastAsia" w:ascii="宋体" w:hAnsi="宋体" w:eastAsia="宋体" w:cs="Times New Roman"/>
                <w:bCs/>
                <w:spacing w:val="6"/>
                <w:kern w:val="0"/>
                <w:szCs w:val="21"/>
                <w:fitText w:val="1170" w:id="12"/>
              </w:rPr>
              <w:t>码</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3"/>
              </w:rPr>
              <w:t>邮政编</w:t>
            </w:r>
            <w:r>
              <w:rPr>
                <w:rFonts w:hint="eastAsia" w:ascii="宋体" w:hAnsi="宋体" w:eastAsia="宋体" w:cs="Times New Roman"/>
                <w:bCs/>
                <w:spacing w:val="6"/>
                <w:kern w:val="0"/>
                <w:szCs w:val="21"/>
                <w:fitText w:val="1170" w:id="13"/>
              </w:rPr>
              <w:t>码</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4"/>
              </w:rPr>
              <w:t>付款单</w:t>
            </w:r>
            <w:r>
              <w:rPr>
                <w:rFonts w:hint="eastAsia" w:ascii="宋体" w:hAnsi="宋体" w:eastAsia="宋体" w:cs="Times New Roman"/>
                <w:bCs/>
                <w:spacing w:val="6"/>
                <w:kern w:val="0"/>
                <w:szCs w:val="21"/>
                <w:fitText w:val="1170" w:id="14"/>
              </w:rPr>
              <w:t>位</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5"/>
              </w:rPr>
              <w:t>开户名</w:t>
            </w:r>
            <w:r>
              <w:rPr>
                <w:rFonts w:hint="eastAsia" w:ascii="宋体" w:hAnsi="宋体" w:eastAsia="宋体" w:cs="Times New Roman"/>
                <w:bCs/>
                <w:spacing w:val="6"/>
                <w:kern w:val="0"/>
                <w:szCs w:val="21"/>
                <w:fitText w:val="1170" w:id="15"/>
              </w:rPr>
              <w:t>称</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6"/>
              </w:rPr>
              <w:t>开户银</w:t>
            </w:r>
            <w:r>
              <w:rPr>
                <w:rFonts w:hint="eastAsia" w:ascii="宋体" w:hAnsi="宋体" w:eastAsia="宋体" w:cs="Times New Roman"/>
                <w:bCs/>
                <w:spacing w:val="6"/>
                <w:kern w:val="0"/>
                <w:szCs w:val="21"/>
                <w:fitText w:val="1170" w:id="16"/>
              </w:rPr>
              <w:t>行</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7"/>
              </w:rPr>
              <w:t>开户银</w:t>
            </w:r>
            <w:r>
              <w:rPr>
                <w:rFonts w:hint="eastAsia" w:ascii="宋体" w:hAnsi="宋体" w:eastAsia="宋体" w:cs="Times New Roman"/>
                <w:bCs/>
                <w:spacing w:val="6"/>
                <w:kern w:val="0"/>
                <w:szCs w:val="21"/>
                <w:fitText w:val="1170" w:id="17"/>
              </w:rPr>
              <w:t>行</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8"/>
              </w:rPr>
              <w:t>银行账</w:t>
            </w:r>
            <w:r>
              <w:rPr>
                <w:rFonts w:hint="eastAsia" w:ascii="宋体" w:hAnsi="宋体" w:eastAsia="宋体" w:cs="Times New Roman"/>
                <w:bCs/>
                <w:spacing w:val="6"/>
                <w:kern w:val="0"/>
                <w:szCs w:val="21"/>
                <w:fitText w:val="1170" w:id="18"/>
              </w:rPr>
              <w:t>号</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9"/>
              </w:rPr>
              <w:t>银行账</w:t>
            </w:r>
            <w:r>
              <w:rPr>
                <w:rFonts w:hint="eastAsia" w:ascii="宋体" w:hAnsi="宋体" w:eastAsia="宋体" w:cs="Times New Roman"/>
                <w:bCs/>
                <w:spacing w:val="6"/>
                <w:kern w:val="0"/>
                <w:szCs w:val="21"/>
                <w:fitText w:val="1170" w:id="19"/>
              </w:rPr>
              <w:t>号</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80" w:hRule="exact"/>
          <w:jc w:val="center"/>
        </w:trPr>
        <w:tc>
          <w:tcPr>
            <w:tcW w:w="5000" w:type="pct"/>
            <w:gridSpan w:val="14"/>
            <w:tcBorders>
              <w:top w:val="single" w:color="auto" w:sz="2" w:space="0"/>
              <w:left w:val="single" w:color="auto" w:sz="12" w:space="0"/>
              <w:bottom w:val="single" w:color="auto" w:sz="2" w:space="0"/>
              <w:right w:val="single" w:color="auto" w:sz="12" w:space="0"/>
            </w:tcBorders>
            <w:vAlign w:val="center"/>
          </w:tcPr>
          <w:p>
            <w:pPr>
              <w:adjustRightInd w:val="0"/>
              <w:snapToGrid w:val="0"/>
              <w:rPr>
                <w:rFonts w:ascii="Times New Roman" w:hAnsi="Times New Roman" w:eastAsia="宋体" w:cs="Times New Roman"/>
                <w:bCs/>
                <w:snapToGrid w:val="0"/>
                <w:spacing w:val="-10"/>
                <w:szCs w:val="21"/>
              </w:rPr>
            </w:pPr>
            <w:r>
              <w:rPr>
                <w:rFonts w:hint="eastAsia" w:ascii="Times New Roman" w:hAnsi="Times New Roman" w:eastAsia="宋体" w:cs="Times New Roman"/>
                <w:bCs/>
                <w:snapToGrid w:val="0"/>
                <w:spacing w:val="-10"/>
                <w:szCs w:val="21"/>
              </w:rPr>
              <w:t>一、项目编号：</w:t>
            </w:r>
            <w:r>
              <w:rPr>
                <w:rFonts w:hint="eastAsia" w:ascii="Times New Roman" w:hAnsi="Times New Roman" w:eastAsia="宋体" w:cs="Times New Roman"/>
                <w:bCs/>
                <w:snapToGrid w:val="0"/>
                <w:spacing w:val="-10"/>
                <w:szCs w:val="21"/>
                <w:u w:val="single"/>
              </w:rPr>
              <w:t xml:space="preserve">                      </w:t>
            </w:r>
            <w:r>
              <w:rPr>
                <w:rFonts w:hint="eastAsia" w:ascii="Times New Roman" w:hAnsi="Times New Roman" w:eastAsia="宋体" w:cs="Times New Roman"/>
                <w:bCs/>
                <w:snapToGrid w:val="0"/>
                <w:spacing w:val="-10"/>
                <w:szCs w:val="21"/>
              </w:rPr>
              <w:t xml:space="preserve">                               项目名称：</w:t>
            </w:r>
            <w:r>
              <w:rPr>
                <w:rFonts w:hint="eastAsia" w:ascii="Times New Roman" w:hAnsi="Times New Roman" w:eastAsia="宋体" w:cs="Times New Roman"/>
                <w:bCs/>
                <w:snapToGrid w:val="0"/>
                <w:spacing w:val="-10"/>
                <w:szCs w:val="21"/>
                <w:u w:val="single"/>
              </w:rPr>
              <w:t xml:space="preserve">                      </w:t>
            </w:r>
            <w:r>
              <w:rPr>
                <w:rFonts w:hint="eastAsia" w:ascii="Times New Roman" w:hAnsi="Times New Roman" w:eastAsia="宋体" w:cs="Times New Roman"/>
                <w:bCs/>
                <w:snapToGrid w:val="0"/>
                <w:spacing w:val="-10"/>
                <w:szCs w:val="21"/>
              </w:rPr>
              <w:t xml:space="preserve"> </w:t>
            </w:r>
            <w:r>
              <w:rPr>
                <w:rFonts w:ascii="Times New Roman" w:hAnsi="Times New Roman" w:eastAsia="宋体" w:cs="Times New Roman"/>
                <w:bCs/>
                <w:snapToGrid w:val="0"/>
                <w:spacing w:val="-10"/>
                <w:szCs w:val="21"/>
              </w:rPr>
              <w:t xml:space="preserve"> </w:t>
            </w:r>
            <w:r>
              <w:rPr>
                <w:rFonts w:hint="eastAsia" w:ascii="Times New Roman" w:hAnsi="Times New Roman" w:eastAsia="宋体" w:cs="Times New Roman"/>
                <w:bCs/>
                <w:snapToGrid w:val="0"/>
                <w:spacing w:val="-10"/>
                <w:szCs w:val="21"/>
              </w:rPr>
              <w:t xml:space="preserve"> </w:t>
            </w:r>
          </w:p>
          <w:p>
            <w:pPr>
              <w:adjustRightInd w:val="0"/>
              <w:snapToGrid w:val="0"/>
              <w:rPr>
                <w:rFonts w:ascii="Times New Roman" w:hAnsi="Times New Roman" w:eastAsia="宋体" w:cs="Times New Roman"/>
                <w:bCs/>
                <w:snapToGrid w:val="0"/>
                <w:spacing w:val="-10"/>
                <w:sz w:val="18"/>
              </w:rPr>
            </w:pPr>
            <w:r>
              <w:rPr>
                <w:rFonts w:hint="eastAsia" w:ascii="Times New Roman" w:hAnsi="Times New Roman" w:eastAsia="宋体" w:cs="Times New Roman"/>
                <w:bCs/>
                <w:snapToGrid w:val="0"/>
                <w:spacing w:val="-10"/>
                <w:szCs w:val="21"/>
              </w:rPr>
              <w:t>二、合同标的</w:t>
            </w:r>
            <w:r>
              <w:rPr>
                <w:rFonts w:ascii="Times New Roman" w:hAnsi="Times New Roman" w:eastAsia="宋体" w:cs="Times New Roman"/>
                <w:bCs/>
                <w:snapToGrid w:val="0"/>
                <w:spacing w:val="-10"/>
                <w:szCs w:val="21"/>
              </w:rPr>
              <w:t xml:space="preserve"> </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bCs/>
                <w:sz w:val="18"/>
              </w:rPr>
            </w:pPr>
            <w:r>
              <w:rPr>
                <w:rFonts w:hint="eastAsia" w:ascii="Times New Roman" w:hAnsi="Times New Roman" w:eastAsia="宋体" w:cs="Times New Roman"/>
                <w:bCs/>
                <w:sz w:val="18"/>
              </w:rPr>
              <w:t>序号</w:t>
            </w: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1" w:leftChars="-52"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编码</w:t>
            </w: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物资名称</w:t>
            </w: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生产厂家</w:t>
            </w:r>
          </w:p>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（品牌）</w:t>
            </w: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规格型号</w:t>
            </w: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计量</w:t>
            </w:r>
          </w:p>
          <w:p>
            <w:pPr>
              <w:adjustRightInd w:val="0"/>
              <w:snapToGrid w:val="0"/>
              <w:ind w:left="-108"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单位</w:t>
            </w: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数量</w:t>
            </w: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单价</w:t>
            </w:r>
          </w:p>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（元）</w:t>
            </w:r>
          </w:p>
        </w:tc>
        <w:tc>
          <w:tcPr>
            <w:tcW w:w="527" w:type="pct"/>
            <w:tcBorders>
              <w:top w:val="single" w:color="auto" w:sz="2" w:space="0"/>
              <w:left w:val="single" w:color="auto" w:sz="2" w:space="0"/>
              <w:bottom w:val="single" w:color="auto" w:sz="2" w:space="0"/>
              <w:right w:val="single" w:color="auto" w:sz="2" w:space="0"/>
            </w:tcBorders>
            <w:vAlign w:val="center"/>
          </w:tcPr>
          <w:p>
            <w:pPr>
              <w:widowControl/>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合计金额</w:t>
            </w:r>
          </w:p>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（元）</w:t>
            </w: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交付时间</w:t>
            </w:r>
          </w:p>
        </w:tc>
        <w:tc>
          <w:tcPr>
            <w:tcW w:w="170" w:type="pct"/>
            <w:tcBorders>
              <w:top w:val="single" w:color="auto" w:sz="2" w:space="0"/>
              <w:left w:val="single" w:color="auto" w:sz="2" w:space="0"/>
              <w:bottom w:val="single" w:color="auto" w:sz="2" w:space="0"/>
              <w:right w:val="single" w:color="auto" w:sz="1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备注</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right="-113" w:rightChars="-58"/>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restart"/>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continue"/>
            <w:tcBorders>
              <w:top w:val="single" w:color="auto" w:sz="2" w:space="0"/>
              <w:left w:val="single" w:color="auto" w:sz="2" w:space="0"/>
              <w:bottom w:val="single" w:color="auto" w:sz="2" w:space="0"/>
              <w:right w:val="single" w:color="auto" w:sz="12" w:space="0"/>
            </w:tcBorders>
            <w:vAlign w:val="center"/>
          </w:tcPr>
          <w:p>
            <w:pPr>
              <w:widowControl/>
              <w:jc w:val="left"/>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continue"/>
            <w:tcBorders>
              <w:top w:val="single" w:color="auto" w:sz="2" w:space="0"/>
              <w:left w:val="single" w:color="auto" w:sz="2" w:space="0"/>
              <w:bottom w:val="single" w:color="auto" w:sz="2" w:space="0"/>
              <w:right w:val="single" w:color="auto" w:sz="12" w:space="0"/>
            </w:tcBorders>
            <w:vAlign w:val="center"/>
          </w:tcPr>
          <w:p>
            <w:pPr>
              <w:widowControl/>
              <w:jc w:val="left"/>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continue"/>
            <w:tcBorders>
              <w:top w:val="single" w:color="auto" w:sz="2" w:space="0"/>
              <w:left w:val="single" w:color="auto" w:sz="2" w:space="0"/>
              <w:bottom w:val="single" w:color="auto" w:sz="2" w:space="0"/>
              <w:right w:val="single" w:color="auto" w:sz="12" w:space="0"/>
            </w:tcBorders>
            <w:vAlign w:val="center"/>
          </w:tcPr>
          <w:p>
            <w:pPr>
              <w:widowControl/>
              <w:jc w:val="left"/>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000" w:type="pct"/>
            <w:gridSpan w:val="14"/>
            <w:tcBorders>
              <w:top w:val="nil"/>
              <w:left w:val="single" w:color="auto" w:sz="12" w:space="0"/>
              <w:bottom w:val="single" w:color="auto" w:sz="12" w:space="0"/>
              <w:right w:val="single" w:color="auto" w:sz="12" w:space="0"/>
            </w:tcBorders>
            <w:vAlign w:val="center"/>
          </w:tcPr>
          <w:p>
            <w:pPr>
              <w:adjustRightInd w:val="0"/>
              <w:snapToGrid w:val="0"/>
              <w:ind w:firstLine="98" w:firstLineChars="50"/>
              <w:rPr>
                <w:rFonts w:ascii="Times New Roman" w:hAnsi="Times New Roman" w:eastAsia="宋体" w:cs="Times New Roman"/>
                <w:bCs/>
              </w:rPr>
            </w:pPr>
            <w:r>
              <w:rPr>
                <w:rFonts w:hint="eastAsia" w:ascii="Times New Roman" w:hAnsi="Times New Roman" w:eastAsia="宋体" w:cs="Times New Roman"/>
                <w:bCs/>
              </w:rPr>
              <w:t>合计：人民币（</w:t>
            </w:r>
            <w:r>
              <w:rPr>
                <w:rFonts w:ascii="Times New Roman" w:hAnsi="Times New Roman" w:eastAsia="宋体" w:cs="Times New Roman"/>
                <w:bCs/>
              </w:rPr>
              <w:t xml:space="preserve">      </w:t>
            </w:r>
            <w:r>
              <w:rPr>
                <w:rFonts w:hint="eastAsia" w:ascii="Times New Roman" w:hAnsi="Times New Roman" w:eastAsia="宋体" w:cs="Times New Roman"/>
                <w:bCs/>
              </w:rPr>
              <w:t>）金额（大写）</w:t>
            </w:r>
            <w:r>
              <w:rPr>
                <w:rFonts w:ascii="Times New Roman" w:hAnsi="Times New Roman" w:eastAsia="宋体" w:cs="Times New Roman"/>
                <w:bCs/>
              </w:rPr>
              <w:t xml:space="preserve">    </w:t>
            </w:r>
            <w:r>
              <w:rPr>
                <w:rFonts w:hint="eastAsia" w:ascii="Times New Roman" w:hAnsi="Times New Roman" w:eastAsia="宋体" w:cs="Times New Roman"/>
                <w:bCs/>
              </w:rPr>
              <w:t>亿</w:t>
            </w:r>
            <w:r>
              <w:rPr>
                <w:rFonts w:ascii="Times New Roman" w:hAnsi="Times New Roman" w:eastAsia="宋体" w:cs="Times New Roman"/>
                <w:bCs/>
              </w:rPr>
              <w:t xml:space="preserve">    </w:t>
            </w:r>
            <w:r>
              <w:rPr>
                <w:rFonts w:hint="eastAsia" w:ascii="Times New Roman" w:hAnsi="Times New Roman" w:eastAsia="宋体" w:cs="Times New Roman"/>
                <w:bCs/>
              </w:rPr>
              <w:t>仟</w:t>
            </w:r>
            <w:r>
              <w:rPr>
                <w:rFonts w:ascii="Times New Roman" w:hAnsi="Times New Roman" w:eastAsia="宋体" w:cs="Times New Roman"/>
                <w:bCs/>
              </w:rPr>
              <w:t xml:space="preserve">    </w:t>
            </w:r>
            <w:r>
              <w:rPr>
                <w:rFonts w:hint="eastAsia" w:ascii="Times New Roman" w:hAnsi="Times New Roman" w:eastAsia="宋体" w:cs="Times New Roman"/>
                <w:bCs/>
              </w:rPr>
              <w:t>佰</w:t>
            </w:r>
            <w:r>
              <w:rPr>
                <w:rFonts w:ascii="Times New Roman" w:hAnsi="Times New Roman" w:eastAsia="宋体" w:cs="Times New Roman"/>
                <w:bCs/>
              </w:rPr>
              <w:t xml:space="preserve">    </w:t>
            </w:r>
            <w:r>
              <w:rPr>
                <w:rFonts w:hint="eastAsia" w:ascii="Times New Roman" w:hAnsi="Times New Roman" w:eastAsia="宋体" w:cs="Times New Roman"/>
                <w:bCs/>
              </w:rPr>
              <w:t>拾</w:t>
            </w:r>
            <w:r>
              <w:rPr>
                <w:rFonts w:ascii="Times New Roman" w:hAnsi="Times New Roman" w:eastAsia="宋体" w:cs="Times New Roman"/>
                <w:bCs/>
              </w:rPr>
              <w:t xml:space="preserve">    </w:t>
            </w:r>
            <w:r>
              <w:rPr>
                <w:rFonts w:hint="eastAsia" w:ascii="Times New Roman" w:hAnsi="Times New Roman" w:eastAsia="宋体" w:cs="Times New Roman"/>
                <w:bCs/>
              </w:rPr>
              <w:t>万</w:t>
            </w:r>
            <w:r>
              <w:rPr>
                <w:rFonts w:ascii="Times New Roman" w:hAnsi="Times New Roman" w:eastAsia="宋体" w:cs="Times New Roman"/>
                <w:bCs/>
              </w:rPr>
              <w:t xml:space="preserve">    </w:t>
            </w:r>
            <w:r>
              <w:rPr>
                <w:rFonts w:hint="eastAsia" w:ascii="Times New Roman" w:hAnsi="Times New Roman" w:eastAsia="宋体" w:cs="Times New Roman"/>
                <w:bCs/>
              </w:rPr>
              <w:t>仟</w:t>
            </w:r>
            <w:r>
              <w:rPr>
                <w:rFonts w:ascii="Times New Roman" w:hAnsi="Times New Roman" w:eastAsia="宋体" w:cs="Times New Roman"/>
                <w:bCs/>
              </w:rPr>
              <w:t xml:space="preserve">    </w:t>
            </w:r>
            <w:r>
              <w:rPr>
                <w:rFonts w:hint="eastAsia" w:ascii="Times New Roman" w:hAnsi="Times New Roman" w:eastAsia="宋体" w:cs="Times New Roman"/>
                <w:bCs/>
              </w:rPr>
              <w:t>佰</w:t>
            </w:r>
            <w:r>
              <w:rPr>
                <w:rFonts w:ascii="Times New Roman" w:hAnsi="Times New Roman" w:eastAsia="宋体" w:cs="Times New Roman"/>
                <w:bCs/>
              </w:rPr>
              <w:t xml:space="preserve">    </w:t>
            </w:r>
            <w:r>
              <w:rPr>
                <w:rFonts w:hint="eastAsia" w:ascii="Times New Roman" w:hAnsi="Times New Roman" w:eastAsia="宋体" w:cs="Times New Roman"/>
                <w:bCs/>
              </w:rPr>
              <w:t>拾</w:t>
            </w:r>
            <w:r>
              <w:rPr>
                <w:rFonts w:ascii="Times New Roman" w:hAnsi="Times New Roman" w:eastAsia="宋体" w:cs="Times New Roman"/>
                <w:bCs/>
              </w:rPr>
              <w:t xml:space="preserve">    </w:t>
            </w:r>
            <w:r>
              <w:rPr>
                <w:rFonts w:hint="eastAsia" w:ascii="Times New Roman" w:hAnsi="Times New Roman" w:eastAsia="宋体" w:cs="Times New Roman"/>
                <w:bCs/>
              </w:rPr>
              <w:t>元</w:t>
            </w:r>
            <w:r>
              <w:rPr>
                <w:rFonts w:ascii="Times New Roman" w:hAnsi="Times New Roman" w:eastAsia="宋体" w:cs="Times New Roman"/>
                <w:bCs/>
              </w:rPr>
              <w:t xml:space="preserve">    </w:t>
            </w:r>
            <w:r>
              <w:rPr>
                <w:rFonts w:hint="eastAsia" w:ascii="Times New Roman" w:hAnsi="Times New Roman" w:eastAsia="宋体" w:cs="Times New Roman"/>
                <w:bCs/>
              </w:rPr>
              <w:t>角</w:t>
            </w:r>
            <w:r>
              <w:rPr>
                <w:rFonts w:ascii="Times New Roman" w:hAnsi="Times New Roman" w:eastAsia="宋体" w:cs="Times New Roman"/>
                <w:bCs/>
              </w:rPr>
              <w:t xml:space="preserve">    </w:t>
            </w:r>
            <w:r>
              <w:rPr>
                <w:rFonts w:hint="eastAsia" w:ascii="Times New Roman" w:hAnsi="Times New Roman" w:eastAsia="宋体" w:cs="Times New Roman"/>
                <w:bCs/>
              </w:rPr>
              <w:t>分</w:t>
            </w:r>
            <w:r>
              <w:rPr>
                <w:rFonts w:ascii="Times New Roman" w:hAnsi="Times New Roman" w:eastAsia="宋体" w:cs="Times New Roman"/>
                <w:bCs/>
              </w:rPr>
              <w:t xml:space="preserve">   </w:t>
            </w:r>
            <w:r>
              <w:rPr>
                <w:rFonts w:hint="eastAsia" w:ascii="Times New Roman" w:hAnsi="Times New Roman" w:eastAsia="宋体" w:cs="Times New Roman"/>
                <w:bCs/>
              </w:rPr>
              <w:t>（小写）</w:t>
            </w:r>
            <w:r>
              <w:rPr>
                <w:rFonts w:ascii="Times New Roman" w:hAnsi="Times New Roman" w:eastAsia="宋体" w:cs="Times New Roman"/>
                <w:bCs/>
              </w:rPr>
              <w:t>¥</w:t>
            </w:r>
            <w:r>
              <w:rPr>
                <w:rFonts w:hint="eastAsia" w:ascii="Times New Roman" w:hAnsi="Times New Roman" w:eastAsia="宋体" w:cs="Times New Roman"/>
                <w:bCs/>
              </w:rPr>
              <w:t>：</w:t>
            </w:r>
          </w:p>
        </w:tc>
      </w:tr>
    </w:tbl>
    <w:p>
      <w:pPr>
        <w:adjustRightInd w:val="0"/>
        <w:snapToGrid w:val="0"/>
        <w:rPr>
          <w:rFonts w:ascii="Times New Roman" w:hAnsi="Times New Roman" w:eastAsia="华文中宋" w:cs="Times New Roman"/>
          <w:bCs/>
          <w:szCs w:val="21"/>
        </w:rPr>
      </w:pP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14786"/>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820" w:hRule="atLeast"/>
          <w:jc w:val="center"/>
        </w:trPr>
        <w:tc>
          <w:tcPr>
            <w:tcW w:w="0" w:type="auto"/>
            <w:tcBorders>
              <w:top w:val="single" w:color="auto" w:sz="12" w:space="0"/>
              <w:left w:val="single" w:color="auto" w:sz="12" w:space="0"/>
              <w:bottom w:val="single" w:color="auto" w:sz="4" w:space="0"/>
              <w:right w:val="single" w:color="auto" w:sz="12" w:space="0"/>
            </w:tcBorders>
            <w:vAlign w:val="center"/>
          </w:tcPr>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三、质量标准</w:t>
            </w:r>
            <w:r>
              <w:rPr>
                <w:rFonts w:hint="eastAsia" w:ascii="宋体" w:hAnsi="宋体" w:eastAsia="宋体" w:cs="Times New Roman"/>
                <w:snapToGrid w:val="0"/>
                <w:sz w:val="18"/>
              </w:rPr>
              <w:t xml:space="preserve">  乙方提供的货物必须是全新的、未使用过的，物资质量应符合  </w:t>
            </w:r>
            <w:r>
              <w:rPr>
                <w:rFonts w:ascii="宋体" w:hAnsi="宋体" w:eastAsia="宋体" w:cs="Times New Roman"/>
                <w:snapToGrid w:val="0"/>
                <w:sz w:val="18"/>
              </w:rPr>
              <w:t>□</w:t>
            </w:r>
            <w:r>
              <w:rPr>
                <w:rFonts w:hint="eastAsia" w:ascii="宋体" w:hAnsi="宋体" w:eastAsia="宋体" w:cs="Times New Roman"/>
                <w:snapToGrid w:val="0"/>
                <w:sz w:val="18"/>
              </w:rPr>
              <w:t xml:space="preserve">国际标准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国家标准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国军标  </w:t>
            </w:r>
            <w:r>
              <w:rPr>
                <w:rFonts w:ascii="宋体" w:hAnsi="宋体" w:eastAsia="宋体" w:cs="Times New Roman"/>
                <w:snapToGrid w:val="0"/>
                <w:sz w:val="18"/>
              </w:rPr>
              <w:t>□</w:t>
            </w:r>
            <w:r>
              <w:rPr>
                <w:rFonts w:hint="eastAsia" w:ascii="宋体" w:hAnsi="宋体" w:eastAsia="宋体" w:cs="Times New Roman"/>
                <w:snapToGrid w:val="0"/>
                <w:sz w:val="18"/>
              </w:rPr>
              <w:t xml:space="preserve">行业标准  </w:t>
            </w:r>
            <w:r>
              <w:rPr>
                <w:rFonts w:ascii="宋体" w:hAnsi="宋体" w:eastAsia="宋体" w:cs="Times New Roman"/>
                <w:snapToGrid w:val="0"/>
                <w:sz w:val="18"/>
              </w:rPr>
              <w:t>□</w:t>
            </w:r>
            <w:r>
              <w:rPr>
                <w:rFonts w:hint="eastAsia" w:ascii="宋体" w:hAnsi="宋体" w:eastAsia="宋体" w:cs="Times New Roman"/>
                <w:snapToGrid w:val="0"/>
                <w:sz w:val="18"/>
              </w:rPr>
              <w:t xml:space="preserve">企业标准  </w:t>
            </w:r>
            <w:r>
              <w:rPr>
                <w:rFonts w:ascii="宋体" w:hAnsi="宋体" w:eastAsia="宋体" w:cs="Times New Roman"/>
                <w:snapToGrid w:val="0"/>
                <w:sz w:val="18"/>
              </w:rPr>
              <w:t>□</w:t>
            </w:r>
            <w:r>
              <w:rPr>
                <w:rFonts w:hint="eastAsia" w:ascii="宋体" w:hAnsi="宋体" w:eastAsia="宋体" w:cs="Times New Roman"/>
                <w:snapToGrid w:val="0"/>
                <w:sz w:val="18"/>
              </w:rPr>
              <w:t xml:space="preserve">设计任务书  </w:t>
            </w:r>
            <w:r>
              <w:rPr>
                <w:rFonts w:ascii="宋体" w:hAnsi="宋体" w:eastAsia="宋体" w:cs="Times New Roman"/>
                <w:snapToGrid w:val="0"/>
                <w:sz w:val="18"/>
              </w:rPr>
              <w:t>□</w:t>
            </w:r>
            <w:r>
              <w:rPr>
                <w:rFonts w:hint="eastAsia" w:ascii="宋体" w:hAnsi="宋体" w:eastAsia="宋体" w:cs="Times New Roman"/>
                <w:snapToGrid w:val="0"/>
                <w:sz w:val="18"/>
              </w:rPr>
              <w:t>投标书或投标文件承</w:t>
            </w:r>
          </w:p>
          <w:p>
            <w:pPr>
              <w:adjustRightInd w:val="0"/>
              <w:snapToGrid w:val="0"/>
              <w:ind w:firstLine="1239" w:firstLineChars="751"/>
              <w:rPr>
                <w:rFonts w:ascii="宋体" w:hAnsi="宋体" w:eastAsia="宋体" w:cs="Times New Roman"/>
                <w:snapToGrid w:val="0"/>
                <w:sz w:val="18"/>
                <w:u w:val="single"/>
              </w:rPr>
            </w:pPr>
            <w:r>
              <w:rPr>
                <w:rFonts w:hint="eastAsia" w:ascii="宋体" w:hAnsi="宋体" w:eastAsia="宋体" w:cs="Times New Roman"/>
                <w:snapToGrid w:val="0"/>
                <w:sz w:val="18"/>
              </w:rPr>
              <w:t xml:space="preserve">诺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b/>
                <w:bCs/>
                <w:snapToGrid w:val="0"/>
                <w:sz w:val="18"/>
              </w:rPr>
            </w:pPr>
            <w:r>
              <w:rPr>
                <w:rFonts w:hint="eastAsia" w:ascii="黑体" w:hAnsi="黑体" w:eastAsia="黑体" w:cs="Times New Roman"/>
                <w:bCs/>
                <w:snapToGrid w:val="0"/>
                <w:sz w:val="18"/>
              </w:rPr>
              <w:t>四、包装及资料</w:t>
            </w:r>
            <w:r>
              <w:rPr>
                <w:rFonts w:hint="eastAsia" w:ascii="宋体" w:hAnsi="宋体" w:eastAsia="宋体" w:cs="Times New Roman"/>
                <w:snapToGrid w:val="0"/>
                <w:sz w:val="18"/>
              </w:rPr>
              <w:t xml:space="preserve">  物资包装应符合  </w:t>
            </w:r>
            <w:r>
              <w:rPr>
                <w:rFonts w:ascii="宋体" w:hAnsi="宋体" w:eastAsia="宋体" w:cs="Times New Roman"/>
                <w:snapToGrid w:val="0"/>
                <w:sz w:val="18"/>
              </w:rPr>
              <w:t>□</w:t>
            </w:r>
            <w:r>
              <w:rPr>
                <w:rFonts w:hint="eastAsia" w:ascii="宋体" w:hAnsi="宋体" w:eastAsia="宋体" w:cs="Times New Roman"/>
                <w:snapToGrid w:val="0"/>
                <w:sz w:val="18"/>
              </w:rPr>
              <w:t xml:space="preserve">国际标准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国家标准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国军标  </w:t>
            </w:r>
            <w:r>
              <w:rPr>
                <w:rFonts w:ascii="宋体" w:hAnsi="宋体" w:eastAsia="宋体" w:cs="Times New Roman"/>
                <w:snapToGrid w:val="0"/>
                <w:sz w:val="18"/>
              </w:rPr>
              <w:t>□</w:t>
            </w:r>
            <w:r>
              <w:rPr>
                <w:rFonts w:hint="eastAsia" w:ascii="宋体" w:hAnsi="宋体" w:eastAsia="宋体" w:cs="Times New Roman"/>
                <w:snapToGrid w:val="0"/>
                <w:sz w:val="18"/>
              </w:rPr>
              <w:t xml:space="preserve">行业标准  </w:t>
            </w:r>
            <w:r>
              <w:rPr>
                <w:rFonts w:ascii="宋体" w:hAnsi="宋体" w:eastAsia="宋体" w:cs="Times New Roman"/>
                <w:snapToGrid w:val="0"/>
                <w:sz w:val="18"/>
              </w:rPr>
              <w:t>□</w:t>
            </w:r>
            <w:r>
              <w:rPr>
                <w:rFonts w:hint="eastAsia" w:ascii="宋体" w:hAnsi="宋体" w:eastAsia="宋体" w:cs="Times New Roman"/>
                <w:snapToGrid w:val="0"/>
                <w:sz w:val="18"/>
              </w:rPr>
              <w:t xml:space="preserve">企业标准  </w:t>
            </w:r>
            <w:r>
              <w:rPr>
                <w:rFonts w:ascii="宋体" w:hAnsi="宋体" w:eastAsia="宋体" w:cs="Times New Roman"/>
                <w:snapToGrid w:val="0"/>
                <w:sz w:val="18"/>
              </w:rPr>
              <w:t>□</w:t>
            </w:r>
            <w:r>
              <w:rPr>
                <w:rFonts w:hint="eastAsia" w:ascii="宋体" w:hAnsi="宋体" w:eastAsia="宋体" w:cs="Times New Roman"/>
                <w:snapToGrid w:val="0"/>
                <w:sz w:val="18"/>
              </w:rPr>
              <w:t xml:space="preserve">设计任务书  </w:t>
            </w:r>
            <w:r>
              <w:rPr>
                <w:rFonts w:ascii="宋体" w:hAnsi="宋体" w:eastAsia="宋体" w:cs="Times New Roman"/>
                <w:snapToGrid w:val="0"/>
                <w:sz w:val="18"/>
              </w:rPr>
              <w:t>□</w:t>
            </w:r>
            <w:r>
              <w:rPr>
                <w:rFonts w:hint="eastAsia" w:ascii="宋体" w:hAnsi="宋体" w:eastAsia="宋体" w:cs="Times New Roman"/>
                <w:snapToGrid w:val="0"/>
                <w:sz w:val="18"/>
              </w:rPr>
              <w:t xml:space="preserve">投标书或投标文件承诺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404" w:firstLineChars="851"/>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bCs/>
                <w:snapToGrid w:val="0"/>
                <w:sz w:val="18"/>
              </w:rPr>
              <w:t>物资出厂资料</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中文使用操作说明书（</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套）  </w:t>
            </w:r>
            <w:r>
              <w:rPr>
                <w:rFonts w:ascii="宋体" w:hAnsi="宋体" w:eastAsia="宋体" w:cs="Times New Roman"/>
                <w:snapToGrid w:val="0"/>
                <w:sz w:val="18"/>
              </w:rPr>
              <w:t>□</w:t>
            </w:r>
            <w:r>
              <w:rPr>
                <w:rFonts w:hint="eastAsia" w:ascii="宋体" w:hAnsi="宋体" w:eastAsia="宋体" w:cs="Times New Roman"/>
                <w:snapToGrid w:val="0"/>
                <w:sz w:val="18"/>
              </w:rPr>
              <w:t xml:space="preserve">售后服务手册  </w:t>
            </w:r>
            <w:r>
              <w:rPr>
                <w:rFonts w:ascii="宋体" w:hAnsi="宋体" w:eastAsia="宋体" w:cs="Times New Roman"/>
                <w:snapToGrid w:val="0"/>
                <w:sz w:val="18"/>
              </w:rPr>
              <w:t>□</w:t>
            </w:r>
            <w:r>
              <w:rPr>
                <w:rFonts w:hint="eastAsia" w:ascii="宋体" w:hAnsi="宋体" w:eastAsia="宋体" w:cs="Times New Roman"/>
                <w:snapToGrid w:val="0"/>
                <w:sz w:val="18"/>
              </w:rPr>
              <w:t>操作维修光盘（</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套）  </w:t>
            </w:r>
            <w:r>
              <w:rPr>
                <w:rFonts w:ascii="宋体" w:hAnsi="宋体" w:eastAsia="宋体" w:cs="Times New Roman"/>
                <w:snapToGrid w:val="0"/>
                <w:sz w:val="18"/>
              </w:rPr>
              <w:t>□</w:t>
            </w:r>
            <w:r>
              <w:rPr>
                <w:rFonts w:hint="eastAsia" w:ascii="宋体" w:hAnsi="宋体" w:eastAsia="宋体" w:cs="Times New Roman"/>
                <w:snapToGrid w:val="0"/>
                <w:sz w:val="18"/>
              </w:rPr>
              <w:t xml:space="preserve">履历书  </w:t>
            </w:r>
            <w:r>
              <w:rPr>
                <w:rFonts w:ascii="宋体" w:hAnsi="宋体" w:eastAsia="宋体" w:cs="Times New Roman"/>
                <w:snapToGrid w:val="0"/>
                <w:sz w:val="18"/>
              </w:rPr>
              <w:t>□</w:t>
            </w:r>
            <w:r>
              <w:rPr>
                <w:rFonts w:hint="eastAsia" w:ascii="宋体" w:hAnsi="宋体" w:eastAsia="宋体" w:cs="Times New Roman"/>
                <w:snapToGrid w:val="0"/>
                <w:sz w:val="18"/>
              </w:rPr>
              <w:t xml:space="preserve">装箱清单  </w:t>
            </w:r>
            <w:r>
              <w:rPr>
                <w:rFonts w:ascii="宋体" w:hAnsi="宋体" w:eastAsia="宋体" w:cs="Times New Roman"/>
                <w:snapToGrid w:val="0"/>
                <w:sz w:val="18"/>
              </w:rPr>
              <w:t>□</w:t>
            </w:r>
            <w:r>
              <w:rPr>
                <w:rFonts w:hint="eastAsia" w:ascii="宋体" w:hAnsi="宋体" w:eastAsia="宋体" w:cs="Times New Roman"/>
                <w:snapToGrid w:val="0"/>
                <w:sz w:val="18"/>
              </w:rPr>
              <w:t xml:space="preserve">随装工具  </w:t>
            </w:r>
            <w:r>
              <w:rPr>
                <w:rFonts w:ascii="宋体" w:hAnsi="宋体" w:eastAsia="宋体" w:cs="Times New Roman"/>
                <w:snapToGrid w:val="0"/>
                <w:sz w:val="18"/>
              </w:rPr>
              <w:t>□</w:t>
            </w:r>
            <w:r>
              <w:rPr>
                <w:rFonts w:hint="eastAsia" w:ascii="宋体" w:hAnsi="宋体" w:eastAsia="宋体" w:cs="Times New Roman"/>
                <w:snapToGrid w:val="0"/>
                <w:sz w:val="18"/>
              </w:rPr>
              <w:t xml:space="preserve">随装备件  </w:t>
            </w:r>
          </w:p>
          <w:p>
            <w:pPr>
              <w:adjustRightInd w:val="0"/>
              <w:snapToGrid w:val="0"/>
              <w:ind w:firstLine="1404" w:firstLineChars="851"/>
              <w:rPr>
                <w:rFonts w:ascii="宋体" w:hAnsi="宋体" w:eastAsia="宋体" w:cs="Times New Roman"/>
                <w:b/>
                <w:bCs/>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质量检验证明</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产品合格证  </w:t>
            </w:r>
            <w:r>
              <w:rPr>
                <w:rFonts w:ascii="宋体" w:hAnsi="宋体" w:eastAsia="宋体" w:cs="Times New Roman"/>
                <w:snapToGrid w:val="0"/>
                <w:sz w:val="18"/>
              </w:rPr>
              <w:t>□</w:t>
            </w:r>
            <w:r>
              <w:rPr>
                <w:rFonts w:hint="eastAsia" w:ascii="宋体" w:hAnsi="宋体" w:eastAsia="宋体" w:cs="Times New Roman"/>
                <w:snapToGrid w:val="0"/>
                <w:sz w:val="18"/>
              </w:rPr>
              <w:t xml:space="preserve">军检合格证  </w:t>
            </w:r>
            <w:r>
              <w:rPr>
                <w:rFonts w:ascii="宋体" w:hAnsi="宋体" w:eastAsia="宋体" w:cs="Times New Roman"/>
                <w:snapToGrid w:val="0"/>
                <w:sz w:val="18"/>
              </w:rPr>
              <w:t>□</w:t>
            </w:r>
            <w:r>
              <w:rPr>
                <w:rFonts w:hint="eastAsia" w:ascii="宋体" w:hAnsi="宋体" w:eastAsia="宋体" w:cs="Times New Roman"/>
                <w:snapToGrid w:val="0"/>
                <w:sz w:val="18"/>
              </w:rPr>
              <w:t xml:space="preserve">装备铭牌（块数、式样、材质、安装位置供需双方商定）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五、检验验收</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出厂验收由</w:t>
            </w:r>
            <w:r>
              <w:rPr>
                <w:rFonts w:hint="eastAsia" w:ascii="宋体" w:hAnsi="宋体" w:eastAsia="宋体" w:cs="Times New Roman"/>
                <w:snapToGrid w:val="0"/>
                <w:sz w:val="18"/>
                <w:u w:val="single"/>
              </w:rPr>
              <w:t xml:space="preserve">                                 </w:t>
            </w:r>
            <w:r>
              <w:rPr>
                <w:rFonts w:hint="eastAsia" w:ascii="宋体" w:hAnsi="宋体" w:eastAsia="宋体" w:cs="Times New Roman"/>
                <w:snapToGrid w:val="0"/>
                <w:sz w:val="18"/>
              </w:rPr>
              <w:t>组织，乙方配合。  □乙方详细生产地址</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交货验收</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过程检验</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 xml:space="preserve">  □</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Times New Roman" w:hAnsi="Times New Roman" w:eastAsia="宋体" w:cs="Times New Roman"/>
                <w:b/>
                <w:bCs/>
                <w:snapToGrid w:val="0"/>
                <w:sz w:val="18"/>
              </w:rPr>
            </w:pPr>
            <w:r>
              <w:rPr>
                <w:rFonts w:hint="eastAsia" w:ascii="黑体" w:hAnsi="黑体" w:eastAsia="黑体" w:cs="Times New Roman"/>
                <w:bCs/>
                <w:snapToGrid w:val="0"/>
                <w:sz w:val="18"/>
              </w:rPr>
              <w:t>六、交货地点</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乙方</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甲方发运接收单指定地点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七、交货方式</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甲方自提　</w:t>
            </w:r>
            <w:r>
              <w:rPr>
                <w:rFonts w:ascii="宋体" w:hAnsi="宋体" w:eastAsia="宋体" w:cs="Times New Roman"/>
                <w:snapToGrid w:val="0"/>
                <w:sz w:val="18"/>
              </w:rPr>
              <w:t>□</w:t>
            </w:r>
            <w:r>
              <w:rPr>
                <w:rFonts w:hint="eastAsia" w:ascii="宋体" w:hAnsi="宋体" w:eastAsia="宋体" w:cs="Times New Roman"/>
                <w:snapToGrid w:val="0"/>
                <w:sz w:val="18"/>
              </w:rPr>
              <w:t>乙方送货　</w:t>
            </w:r>
            <w:r>
              <w:rPr>
                <w:rFonts w:ascii="宋体" w:hAnsi="宋体" w:eastAsia="宋体" w:cs="Times New Roman"/>
                <w:snapToGrid w:val="0"/>
                <w:sz w:val="18"/>
              </w:rPr>
              <w:t>□</w:t>
            </w:r>
            <w:r>
              <w:rPr>
                <w:rFonts w:hint="eastAsia" w:ascii="宋体" w:hAnsi="宋体" w:eastAsia="宋体" w:cs="Times New Roman"/>
                <w:snapToGrid w:val="0"/>
                <w:sz w:val="18"/>
              </w:rPr>
              <w:t>甲方负责申请（</w:t>
            </w:r>
            <w:r>
              <w:rPr>
                <w:rFonts w:ascii="宋体" w:hAnsi="宋体" w:eastAsia="宋体" w:cs="Times New Roman"/>
                <w:snapToGrid w:val="0"/>
                <w:sz w:val="18"/>
              </w:rPr>
              <w:t>□</w:t>
            </w:r>
            <w:r>
              <w:rPr>
                <w:rFonts w:hint="eastAsia" w:ascii="宋体" w:hAnsi="宋体" w:eastAsia="宋体" w:cs="Times New Roman"/>
                <w:snapToGrid w:val="0"/>
                <w:sz w:val="18"/>
              </w:rPr>
              <w:t>公路</w:t>
            </w:r>
            <w:r>
              <w:rPr>
                <w:rFonts w:ascii="宋体" w:hAnsi="宋体" w:eastAsia="宋体" w:cs="Times New Roman"/>
                <w:snapToGrid w:val="0"/>
                <w:sz w:val="18"/>
              </w:rPr>
              <w:t xml:space="preserve">  □</w:t>
            </w:r>
            <w:r>
              <w:rPr>
                <w:rFonts w:hint="eastAsia" w:ascii="宋体" w:hAnsi="宋体" w:eastAsia="宋体" w:cs="Times New Roman"/>
                <w:snapToGrid w:val="0"/>
                <w:sz w:val="18"/>
              </w:rPr>
              <w:t>铁路</w:t>
            </w:r>
            <w:r>
              <w:rPr>
                <w:rFonts w:ascii="宋体" w:hAnsi="宋体" w:eastAsia="宋体" w:cs="Times New Roman"/>
                <w:snapToGrid w:val="0"/>
                <w:sz w:val="18"/>
              </w:rPr>
              <w:t xml:space="preserve">  □</w:t>
            </w:r>
            <w:r>
              <w:rPr>
                <w:rFonts w:hint="eastAsia" w:ascii="宋体" w:hAnsi="宋体" w:eastAsia="宋体" w:cs="Times New Roman"/>
                <w:snapToGrid w:val="0"/>
                <w:sz w:val="18"/>
              </w:rPr>
              <w:t>水运</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航空）军事运输计划组织发运，乙方配合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Times New Roman" w:hAnsi="Times New Roman" w:eastAsia="宋体" w:cs="Times New Roman"/>
                <w:snapToGrid w:val="0"/>
                <w:sz w:val="18"/>
                <w:u w:val="single"/>
              </w:rPr>
            </w:pPr>
            <w:r>
              <w:rPr>
                <w:rFonts w:hint="eastAsia" w:ascii="黑体" w:hAnsi="黑体" w:eastAsia="黑体" w:cs="Times New Roman"/>
                <w:bCs/>
                <w:snapToGrid w:val="0"/>
                <w:sz w:val="18"/>
              </w:rPr>
              <w:t>八、运输费用</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甲方承担，乙方代垫，凭票据报销  </w:t>
            </w:r>
            <w:r>
              <w:rPr>
                <w:rFonts w:ascii="宋体" w:hAnsi="宋体" w:eastAsia="宋体" w:cs="Times New Roman"/>
                <w:snapToGrid w:val="0"/>
                <w:sz w:val="18"/>
              </w:rPr>
              <w:t>□</w:t>
            </w:r>
            <w:r>
              <w:rPr>
                <w:rFonts w:hint="eastAsia" w:ascii="宋体" w:hAnsi="宋体" w:eastAsia="宋体" w:cs="Times New Roman"/>
                <w:snapToGrid w:val="0"/>
                <w:sz w:val="18"/>
              </w:rPr>
              <w:t xml:space="preserve">乙方承担  </w:t>
            </w:r>
            <w:r>
              <w:rPr>
                <w:rFonts w:ascii="宋体" w:hAnsi="宋体" w:eastAsia="宋体" w:cs="Times New Roman"/>
                <w:snapToGrid w:val="0"/>
                <w:sz w:val="18"/>
              </w:rPr>
              <w:t>□</w:t>
            </w:r>
            <w:r>
              <w:rPr>
                <w:rFonts w:hint="eastAsia" w:ascii="宋体" w:hAnsi="宋体" w:eastAsia="宋体" w:cs="Times New Roman"/>
                <w:snapToGrid w:val="0"/>
                <w:sz w:val="18"/>
              </w:rPr>
              <w:t>甲方承担费用</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元，乙方包干使用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九、售后服务</w:t>
            </w:r>
            <w:r>
              <w:rPr>
                <w:rFonts w:hint="eastAsia" w:ascii="宋体" w:hAnsi="宋体" w:eastAsia="宋体" w:cs="Times New Roman"/>
                <w:bCs/>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售后服务联系方式：固定电话</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，手机</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，电子邮箱</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79" w:firstLineChars="775"/>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质保期</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。质保期内</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，超出质保期后</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保修期</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。保修期内</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，超出保修期后</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培训方式及费用承担</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szCs w:val="18"/>
              </w:rPr>
            </w:pPr>
            <w:r>
              <w:rPr>
                <w:rFonts w:ascii="宋体" w:hAnsi="宋体" w:eastAsia="宋体" w:cs="Times New Roman"/>
                <w:snapToGrid w:val="0"/>
                <w:sz w:val="18"/>
              </w:rPr>
              <w:t>□</w:t>
            </w:r>
            <w:r>
              <w:rPr>
                <w:rFonts w:hint="eastAsia" w:ascii="宋体" w:hAnsi="宋体" w:eastAsia="宋体" w:cs="Times New Roman"/>
                <w:snapToGrid w:val="0"/>
                <w:sz w:val="18"/>
              </w:rPr>
              <w:t xml:space="preserve">乙方承诺在战时和平时特殊情况下的军事行动中优先向甲方提供有关支援服务。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szCs w:val="18"/>
              </w:rPr>
              <w:t>。</w:t>
            </w:r>
          </w:p>
          <w:p>
            <w:pPr>
              <w:adjustRightInd w:val="0"/>
              <w:snapToGrid w:val="0"/>
              <w:ind w:left="1276" w:hanging="1282" w:hangingChars="777"/>
              <w:rPr>
                <w:rFonts w:ascii="宋体" w:hAnsi="宋体" w:eastAsia="宋体" w:cs="Times New Roman"/>
                <w:snapToGrid w:val="0"/>
                <w:sz w:val="18"/>
              </w:rPr>
            </w:pPr>
            <w:r>
              <w:rPr>
                <w:rFonts w:hint="eastAsia" w:ascii="黑体" w:hAnsi="黑体" w:eastAsia="黑体" w:cs="Times New Roman"/>
                <w:bCs/>
                <w:snapToGrid w:val="0"/>
                <w:sz w:val="18"/>
              </w:rPr>
              <w:t>十、资金结算</w:t>
            </w:r>
            <w:r>
              <w:rPr>
                <w:rFonts w:hint="eastAsia" w:ascii="Times New Roman" w:hAnsi="Times New Roman"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自本合同签订生效之日起</w:t>
            </w:r>
            <w:r>
              <w:rPr>
                <w:rFonts w:hint="eastAsia" w:ascii="宋体" w:hAnsi="宋体" w:eastAsia="宋体" w:cs="Times New Roman"/>
                <w:snapToGrid w:val="0"/>
                <w:sz w:val="18"/>
                <w:u w:val="single"/>
              </w:rPr>
              <w:t xml:space="preserve">      </w:t>
            </w:r>
            <w:r>
              <w:rPr>
                <w:rFonts w:hint="eastAsia" w:ascii="宋体" w:hAnsi="宋体" w:eastAsia="宋体" w:cs="Times New Roman"/>
                <w:snapToGrid w:val="0"/>
                <w:sz w:val="18"/>
              </w:rPr>
              <w:t>天内，甲方向乙方支付合同总金额的</w:t>
            </w:r>
            <w:r>
              <w:rPr>
                <w:rFonts w:hint="eastAsia"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的预付款。  </w:t>
            </w:r>
            <w:r>
              <w:rPr>
                <w:rFonts w:ascii="宋体" w:hAnsi="宋体" w:eastAsia="宋体" w:cs="Times New Roman"/>
                <w:snapToGrid w:val="0"/>
                <w:sz w:val="18"/>
              </w:rPr>
              <w:t>□</w:t>
            </w:r>
            <w:r>
              <w:rPr>
                <w:rFonts w:hint="eastAsia" w:ascii="宋体" w:hAnsi="宋体" w:eastAsia="宋体" w:cs="Times New Roman"/>
                <w:snapToGrid w:val="0"/>
                <w:sz w:val="18"/>
              </w:rPr>
              <w:t>首检合格后再办理预付款。</w:t>
            </w:r>
            <w:r>
              <w:rPr>
                <w:rFonts w:cs="Times New Roman" w:asciiTheme="minorEastAsia" w:hAnsiTheme="minorEastAsia"/>
                <w:snapToGrid w:val="0"/>
                <w:sz w:val="18"/>
                <w:szCs w:val="18"/>
              </w:rPr>
              <w:t>□</w:t>
            </w:r>
            <w:r>
              <w:rPr>
                <w:rFonts w:hint="eastAsia" w:ascii="宋体" w:hAnsi="宋体" w:eastAsia="宋体" w:cs="Times New Roman"/>
                <w:snapToGrid w:val="0"/>
                <w:sz w:val="18"/>
              </w:rPr>
              <w:t>物资检验验收合格并完成交货后</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天内，甲方凭乙方提供的相关票据单证，向乙方支付合同总金额的</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余</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作为质量保证金，自交货之日起  </w:t>
            </w:r>
            <w:r>
              <w:rPr>
                <w:rFonts w:ascii="宋体" w:hAnsi="宋体" w:eastAsia="宋体" w:cs="Times New Roman"/>
                <w:snapToGrid w:val="0"/>
                <w:sz w:val="18"/>
              </w:rPr>
              <w:t>□</w:t>
            </w:r>
            <w:r>
              <w:rPr>
                <w:rFonts w:hint="eastAsia" w:ascii="宋体" w:hAnsi="宋体" w:eastAsia="宋体" w:cs="Times New Roman"/>
                <w:snapToGrid w:val="0"/>
                <w:sz w:val="18"/>
              </w:rPr>
              <w:t xml:space="preserve">三个月  </w:t>
            </w:r>
            <w:r>
              <w:rPr>
                <w:rFonts w:ascii="宋体" w:hAnsi="宋体" w:eastAsia="宋体" w:cs="Times New Roman"/>
                <w:snapToGrid w:val="0"/>
                <w:sz w:val="18"/>
              </w:rPr>
              <w:t>□</w:t>
            </w:r>
            <w:r>
              <w:rPr>
                <w:rFonts w:hint="eastAsia" w:ascii="宋体" w:hAnsi="宋体" w:eastAsia="宋体" w:cs="Times New Roman"/>
                <w:snapToGrid w:val="0"/>
                <w:sz w:val="18"/>
              </w:rPr>
              <w:t xml:space="preserve">六个月  </w:t>
            </w:r>
            <w:r>
              <w:rPr>
                <w:rFonts w:ascii="宋体" w:hAnsi="宋体" w:eastAsia="宋体" w:cs="Times New Roman"/>
                <w:snapToGrid w:val="0"/>
                <w:sz w:val="18"/>
              </w:rPr>
              <w:t>□</w:t>
            </w:r>
            <w:r>
              <w:rPr>
                <w:rFonts w:hint="eastAsia" w:ascii="宋体" w:hAnsi="宋体" w:eastAsia="宋体" w:cs="Times New Roman"/>
                <w:snapToGrid w:val="0"/>
                <w:sz w:val="18"/>
              </w:rPr>
              <w:t xml:space="preserve">十二个月  </w:t>
            </w:r>
            <w:r>
              <w:rPr>
                <w:rFonts w:ascii="宋体" w:hAnsi="宋体" w:eastAsia="宋体" w:cs="Times New Roman"/>
                <w:snapToGrid w:val="0"/>
                <w:sz w:val="18"/>
              </w:rPr>
              <w:t>□</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月正常使用且无质量问题时，一次性结清。  </w:t>
            </w:r>
            <w:r>
              <w:rPr>
                <w:rFonts w:ascii="宋体" w:hAnsi="宋体" w:eastAsia="宋体" w:cs="Times New Roman"/>
                <w:snapToGrid w:val="0"/>
                <w:sz w:val="18"/>
              </w:rPr>
              <w:t>□</w:t>
            </w:r>
            <w:r>
              <w:rPr>
                <w:rFonts w:hint="eastAsia" w:ascii="宋体" w:hAnsi="宋体" w:eastAsia="宋体" w:cs="Times New Roman"/>
                <w:snapToGrid w:val="0"/>
                <w:sz w:val="18"/>
              </w:rPr>
              <w:t>最终结算按审价报告执行。</w:t>
            </w:r>
          </w:p>
          <w:p>
            <w:pPr>
              <w:adjustRightInd w:val="0"/>
              <w:snapToGrid w:val="0"/>
              <w:rPr>
                <w:rFonts w:ascii="Times New Roman" w:hAnsi="Times New Roman" w:eastAsia="宋体" w:cs="Times New Roman"/>
                <w:bCs/>
                <w:snapToGrid w:val="0"/>
                <w:sz w:val="18"/>
              </w:rPr>
            </w:pPr>
            <w:r>
              <w:rPr>
                <w:rFonts w:hint="eastAsia" w:ascii="黑体" w:hAnsi="黑体" w:eastAsia="黑体" w:cs="Times New Roman"/>
                <w:bCs/>
                <w:snapToGrid w:val="0"/>
                <w:sz w:val="18"/>
              </w:rPr>
              <w:t>十一、知识产权</w:t>
            </w:r>
            <w:r>
              <w:rPr>
                <w:rFonts w:hint="eastAsia" w:ascii="Times New Roman" w:hAnsi="Times New Roman" w:eastAsia="宋体" w:cs="Times New Roman"/>
                <w:b/>
                <w:bCs/>
                <w:snapToGrid w:val="0"/>
                <w:sz w:val="18"/>
              </w:rPr>
              <w:t xml:space="preserve">  </w:t>
            </w:r>
            <w:r>
              <w:rPr>
                <w:rFonts w:hint="eastAsia" w:ascii="Times New Roman" w:hAnsi="Times New Roman" w:eastAsia="宋体" w:cs="Times New Roman"/>
                <w:bCs/>
                <w:snapToGrid w:val="0"/>
                <w:sz w:val="18"/>
              </w:rPr>
              <w:t>乙方应保证甲方使用其提供的物资时不受第三方关于侵犯专利权、商标权和工业设计权的指控，甲方不承担任何连带责任和赔偿责任。</w:t>
            </w:r>
          </w:p>
          <w:p>
            <w:pPr>
              <w:adjustRightInd w:val="0"/>
              <w:snapToGrid w:val="0"/>
              <w:ind w:left="1447" w:hanging="1453" w:hangingChars="881"/>
              <w:rPr>
                <w:rFonts w:ascii="宋体" w:hAnsi="宋体" w:eastAsia="宋体" w:cs="Times New Roman"/>
                <w:b/>
                <w:bCs/>
                <w:snapToGrid w:val="0"/>
                <w:sz w:val="18"/>
              </w:rPr>
            </w:pPr>
            <w:r>
              <w:rPr>
                <w:rFonts w:hint="eastAsia" w:ascii="黑体" w:hAnsi="黑体" w:eastAsia="黑体" w:cs="Times New Roman"/>
                <w:bCs/>
                <w:snapToGrid w:val="0"/>
                <w:sz w:val="18"/>
              </w:rPr>
              <w:t>十二、保密责任</w:t>
            </w:r>
            <w:r>
              <w:rPr>
                <w:rFonts w:hint="eastAsia" w:ascii="宋体" w:hAnsi="宋体" w:eastAsia="宋体" w:cs="Times New Roman"/>
                <w:b/>
                <w:bCs/>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甲方对乙方的商业秘密应当保密  </w:t>
            </w:r>
            <w:r>
              <w:rPr>
                <w:rFonts w:ascii="宋体" w:hAnsi="宋体" w:eastAsia="宋体" w:cs="Times New Roman"/>
                <w:snapToGrid w:val="0"/>
                <w:sz w:val="18"/>
              </w:rPr>
              <w:t>□</w:t>
            </w:r>
            <w:r>
              <w:rPr>
                <w:rFonts w:hint="eastAsia" w:ascii="宋体" w:hAnsi="宋体" w:eastAsia="宋体" w:cs="Times New Roman"/>
                <w:bCs/>
                <w:snapToGrid w:val="0"/>
                <w:sz w:val="18"/>
              </w:rPr>
              <w:t xml:space="preserve">乙方对本合同的签订、履行及解除等事项保密，  </w:t>
            </w:r>
            <w:r>
              <w:rPr>
                <w:rFonts w:ascii="宋体" w:hAnsi="宋体" w:eastAsia="宋体" w:cs="Times New Roman"/>
                <w:snapToGrid w:val="0"/>
                <w:sz w:val="18"/>
              </w:rPr>
              <w:t>□</w:t>
            </w:r>
            <w:r>
              <w:rPr>
                <w:rFonts w:hint="eastAsia" w:ascii="宋体" w:hAnsi="宋体" w:eastAsia="宋体" w:cs="Times New Roman"/>
                <w:snapToGrid w:val="0"/>
                <w:sz w:val="18"/>
              </w:rPr>
              <w:t xml:space="preserve">涉及物资的全部技术资料等未经甲方同意乙方不得向社会公开  </w:t>
            </w:r>
            <w:r>
              <w:rPr>
                <w:rFonts w:ascii="宋体" w:hAnsi="宋体" w:eastAsia="宋体" w:cs="Times New Roman"/>
                <w:snapToGrid w:val="0"/>
                <w:sz w:val="18"/>
              </w:rPr>
              <w:t>□</w:t>
            </w:r>
            <w:r>
              <w:rPr>
                <w:rFonts w:hint="eastAsia" w:ascii="宋体" w:hAnsi="宋体" w:eastAsia="宋体" w:cs="Times New Roman"/>
                <w:snapToGrid w:val="0"/>
                <w:sz w:val="18"/>
              </w:rPr>
              <w:t xml:space="preserve">乙方应对甲方委托送货的发运单、接收单位目录和售后服务单位目录等资料，按密级管理，不得泄密。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bCs/>
                <w:snapToGrid w:val="0"/>
                <w:sz w:val="18"/>
                <w:u w:val="single"/>
              </w:rPr>
              <w:t xml:space="preserve">               </w:t>
            </w:r>
            <w:r>
              <w:rPr>
                <w:rFonts w:hint="eastAsia" w:ascii="宋体" w:hAnsi="宋体" w:eastAsia="宋体" w:cs="Times New Roman"/>
                <w:bCs/>
                <w:snapToGrid w:val="0"/>
                <w:sz w:val="18"/>
                <w:u w:val="single"/>
              </w:rPr>
              <w:t xml:space="preserve"> </w:t>
            </w:r>
            <w:r>
              <w:rPr>
                <w:rFonts w:ascii="宋体" w:hAnsi="宋体" w:eastAsia="宋体" w:cs="Times New Roman"/>
                <w:bCs/>
                <w:snapToGrid w:val="0"/>
                <w:sz w:val="18"/>
                <w:u w:val="single"/>
              </w:rPr>
              <w:t xml:space="preserve">                                       </w:t>
            </w:r>
            <w:r>
              <w:rPr>
                <w:rFonts w:hint="eastAsia" w:ascii="宋体" w:hAnsi="宋体" w:eastAsia="宋体" w:cs="Times New Roman"/>
                <w:bCs/>
                <w:snapToGrid w:val="0"/>
                <w:sz w:val="18"/>
              </w:rPr>
              <w:t>。</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 xml:space="preserve">十三、合同变更与解除  </w:t>
            </w:r>
            <w:r>
              <w:rPr>
                <w:rFonts w:ascii="宋体" w:hAnsi="宋体" w:eastAsia="宋体" w:cs="Times New Roman"/>
                <w:snapToGrid w:val="0"/>
                <w:sz w:val="18"/>
              </w:rPr>
              <w:t>□</w:t>
            </w:r>
            <w:r>
              <w:rPr>
                <w:rFonts w:hint="eastAsia" w:ascii="宋体" w:hAnsi="宋体" w:eastAsia="宋体" w:cs="Times New Roman"/>
                <w:snapToGrid w:val="0"/>
                <w:sz w:val="18"/>
              </w:rPr>
              <w:t>甲乙双方任何一方要求变更、解除或终止合同时，应及时通知对方，并采用书面形式由双方达成协议</w:t>
            </w:r>
            <w:r>
              <w:rPr>
                <w:rFonts w:ascii="宋体" w:hAnsi="宋体" w:eastAsia="宋体" w:cs="Times New Roman"/>
                <w:snapToGrid w:val="0"/>
                <w:sz w:val="18"/>
              </w:rPr>
              <w:t xml:space="preserve">  □</w:t>
            </w:r>
            <w:r>
              <w:rPr>
                <w:rFonts w:hint="eastAsia" w:ascii="宋体" w:hAnsi="宋体" w:eastAsia="宋体" w:cs="Times New Roman"/>
                <w:snapToGrid w:val="0"/>
                <w:sz w:val="18"/>
              </w:rPr>
              <w:t>甲方因任务取消等情况，可以变更或解除合同，给乙方造成损失的，甲方应当赔偿</w:t>
            </w:r>
            <w:r>
              <w:rPr>
                <w:rFonts w:ascii="宋体" w:hAnsi="宋体" w:eastAsia="宋体" w:cs="Times New Roman"/>
                <w:snapToGrid w:val="0"/>
                <w:sz w:val="18"/>
              </w:rPr>
              <w:t xml:space="preserve">  □</w:t>
            </w:r>
            <w:r>
              <w:rPr>
                <w:rFonts w:hint="eastAsia" w:ascii="宋体" w:hAnsi="宋体" w:eastAsia="宋体" w:cs="Times New Roman"/>
                <w:snapToGrid w:val="0"/>
                <w:sz w:val="18"/>
              </w:rPr>
              <w:t>乙方不能履行合同时，甲方有权解除合同，给甲方造成损失的，乙方应当赔偿</w:t>
            </w:r>
            <w:r>
              <w:rPr>
                <w:rFonts w:ascii="宋体" w:hAnsi="宋体" w:eastAsia="宋体" w:cs="Times New Roman"/>
                <w:snapToGrid w:val="0"/>
                <w:sz w:val="18"/>
              </w:rPr>
              <w:t xml:space="preserve">   □</w:t>
            </w:r>
            <w:r>
              <w:rPr>
                <w:rFonts w:hint="eastAsia" w:ascii="宋体" w:hAnsi="宋体" w:eastAsia="宋体" w:cs="Times New Roman"/>
                <w:snapToGrid w:val="0"/>
                <w:sz w:val="18"/>
              </w:rPr>
              <w:t>未经甲方允许，乙方不得部分或全部转让其应履行的合同义务</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产品出厂验收不合格，甲方有权拒收货物和支付货款，由此造成的一切损失由乙方承担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十四、违约责任</w:t>
            </w:r>
            <w:r>
              <w:rPr>
                <w:rFonts w:hint="eastAsia" w:ascii="Times New Roman" w:hAnsi="Times New Roman" w:eastAsia="宋体" w:cs="Times New Roman"/>
                <w:snapToGrid w:val="0"/>
                <w:sz w:val="18"/>
              </w:rPr>
              <w:t xml:space="preserve">  </w:t>
            </w:r>
            <w:r>
              <w:rPr>
                <w:rFonts w:hint="eastAsia" w:ascii="宋体" w:hAnsi="宋体" w:eastAsia="宋体" w:cs="Times New Roman"/>
                <w:snapToGrid w:val="0"/>
                <w:sz w:val="18"/>
              </w:rPr>
              <w:t>甲乙任何一方未经对方允许而违约时，违约方应向对方支付违约金，按</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执行，违约金最高限额为合同总金额的</w:t>
            </w:r>
            <w:r>
              <w:rPr>
                <w:rFonts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Pr>
                <w:rFonts w:ascii="宋体" w:hAnsi="宋体" w:eastAsia="宋体" w:cs="Times New Roman"/>
                <w:snapToGrid w:val="0"/>
                <w:sz w:val="18"/>
              </w:rPr>
              <w:t>36</w:t>
            </w:r>
            <w:r>
              <w:rPr>
                <w:rFonts w:hint="eastAsia" w:ascii="宋体" w:hAnsi="宋体" w:eastAsia="宋体" w:cs="Times New Roman"/>
                <w:snapToGrid w:val="0"/>
                <w:sz w:val="18"/>
              </w:rPr>
              <w:t>小时内将情况通知另一方，在灾害发生后</w:t>
            </w:r>
            <w:r>
              <w:rPr>
                <w:rFonts w:ascii="宋体" w:hAnsi="宋体" w:eastAsia="宋体" w:cs="Times New Roman"/>
                <w:snapToGrid w:val="0"/>
                <w:sz w:val="18"/>
              </w:rPr>
              <w:t>14</w:t>
            </w:r>
            <w:r>
              <w:rPr>
                <w:rFonts w:hint="eastAsia" w:ascii="宋体" w:hAnsi="宋体" w:eastAsia="宋体" w:cs="Times New Roman"/>
                <w:snapToGrid w:val="0"/>
                <w:sz w:val="18"/>
              </w:rPr>
              <w:t>天内向另一方出具权威部门的证明文件。如果不可抗力影响连续</w:t>
            </w:r>
            <w:r>
              <w:rPr>
                <w:rFonts w:ascii="宋体" w:hAnsi="宋体" w:eastAsia="宋体" w:cs="Times New Roman"/>
                <w:snapToGrid w:val="0"/>
                <w:sz w:val="18"/>
              </w:rPr>
              <w:t>120</w:t>
            </w:r>
            <w:r>
              <w:rPr>
                <w:rFonts w:hint="eastAsia" w:ascii="宋体" w:hAnsi="宋体" w:eastAsia="宋体" w:cs="Times New Roman"/>
                <w:snapToGrid w:val="0"/>
                <w:sz w:val="18"/>
              </w:rPr>
              <w:t>天以上时，双方可以重新商定合同履行问题。</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十五、合同争议解决方式</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甲乙双方协商解决  </w:t>
            </w:r>
            <w:r>
              <w:rPr>
                <w:rFonts w:ascii="宋体" w:hAnsi="宋体" w:eastAsia="宋体" w:cs="Times New Roman"/>
                <w:snapToGrid w:val="0"/>
                <w:sz w:val="18"/>
              </w:rPr>
              <w:t>□</w:t>
            </w:r>
            <w:r>
              <w:rPr>
                <w:rFonts w:hint="eastAsia" w:ascii="宋体" w:hAnsi="宋体" w:eastAsia="宋体" w:cs="Times New Roman"/>
                <w:snapToGrid w:val="0"/>
                <w:sz w:val="18"/>
              </w:rPr>
              <w:t xml:space="preserve">提交甲方或乙方主管部门调解  </w:t>
            </w:r>
            <w:r>
              <w:rPr>
                <w:rFonts w:ascii="宋体" w:hAnsi="宋体" w:eastAsia="宋体" w:cs="Times New Roman"/>
                <w:snapToGrid w:val="0"/>
                <w:sz w:val="18"/>
              </w:rPr>
              <w:t>□</w:t>
            </w:r>
            <w:r>
              <w:rPr>
                <w:rFonts w:hint="eastAsia" w:ascii="宋体" w:hAnsi="宋体" w:eastAsia="宋体" w:cs="Times New Roman"/>
                <w:snapToGrid w:val="0"/>
                <w:sz w:val="18"/>
              </w:rPr>
              <w:t>提交</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仲裁委员会仲裁  </w:t>
            </w:r>
            <w:r>
              <w:rPr>
                <w:rFonts w:ascii="宋体" w:hAnsi="宋体" w:eastAsia="宋体" w:cs="Times New Roman"/>
                <w:snapToGrid w:val="0"/>
                <w:sz w:val="18"/>
              </w:rPr>
              <w:t>□</w:t>
            </w:r>
            <w:r>
              <w:rPr>
                <w:rFonts w:hint="eastAsia" w:ascii="宋体" w:hAnsi="宋体" w:eastAsia="宋体" w:cs="Times New Roman"/>
                <w:snapToGrid w:val="0"/>
                <w:sz w:val="18"/>
              </w:rPr>
              <w:t>依法向</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人民法院起诉。</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十六、合同生效</w:t>
            </w:r>
            <w:r>
              <w:rPr>
                <w:rFonts w:hint="eastAsia" w:ascii="Times New Roman" w:hAnsi="Times New Roman"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草本合同由甲乙双方法定代表人或委托代理人签字并经单位盖章，由甲方报上级有关部门审批通过后，签订正式合同。</w:t>
            </w:r>
            <w:r>
              <w:rPr>
                <w:rFonts w:ascii="宋体" w:hAnsi="宋体" w:eastAsia="宋体" w:cs="Times New Roman"/>
                <w:snapToGrid w:val="0"/>
                <w:sz w:val="18"/>
              </w:rPr>
              <w:t xml:space="preserve"> </w:t>
            </w:r>
          </w:p>
          <w:p>
            <w:pPr>
              <w:adjustRightInd w:val="0"/>
              <w:snapToGrid w:val="0"/>
              <w:ind w:firstLine="248" w:firstLineChars="150"/>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正式合同由甲乙双方法定代表人或委托代理人签字并经单位盖章后生效。</w:t>
            </w:r>
          </w:p>
          <w:p>
            <w:pPr>
              <w:adjustRightInd w:val="0"/>
              <w:snapToGrid w:val="0"/>
              <w:ind w:firstLine="248" w:firstLineChars="150"/>
              <w:rPr>
                <w:rFonts w:ascii="宋体" w:hAnsi="宋体" w:eastAsia="宋体" w:cs="Times New Roman"/>
                <w:snapToGrid w:val="0"/>
                <w:sz w:val="18"/>
              </w:rPr>
            </w:pPr>
            <w:r>
              <w:rPr>
                <w:rFonts w:hint="eastAsia" w:cs="Times New Roman" w:asciiTheme="minorEastAsia" w:hAnsiTheme="minorEastAsia"/>
                <w:snapToGrid w:val="0"/>
                <w:sz w:val="18"/>
                <w:szCs w:val="18"/>
              </w:rPr>
              <w:t>正式合同一式</w:t>
            </w:r>
            <w:r>
              <w:rPr>
                <w:rFonts w:hint="eastAsia" w:cs="Times New Roman" w:asciiTheme="minorEastAsia" w:hAnsiTheme="minorEastAsia"/>
                <w:snapToGrid w:val="0"/>
                <w:sz w:val="18"/>
                <w:szCs w:val="18"/>
                <w:u w:val="single"/>
              </w:rPr>
              <w:t xml:space="preserve">        </w:t>
            </w:r>
            <w:r>
              <w:rPr>
                <w:rFonts w:hint="eastAsia" w:cs="Times New Roman" w:asciiTheme="minorEastAsia" w:hAnsiTheme="minorEastAsia"/>
                <w:snapToGrid w:val="0"/>
                <w:sz w:val="18"/>
                <w:szCs w:val="18"/>
              </w:rPr>
              <w:t>份，甲方</w:t>
            </w:r>
            <w:r>
              <w:rPr>
                <w:rFonts w:hint="eastAsia" w:cs="Times New Roman" w:asciiTheme="minorEastAsia" w:hAnsiTheme="minorEastAsia"/>
                <w:snapToGrid w:val="0"/>
                <w:sz w:val="18"/>
                <w:szCs w:val="18"/>
                <w:u w:val="single"/>
              </w:rPr>
              <w:t xml:space="preserve">      </w:t>
            </w:r>
            <w:r>
              <w:rPr>
                <w:rFonts w:hint="eastAsia" w:cs="Times New Roman" w:asciiTheme="minorEastAsia" w:hAnsiTheme="minorEastAsia"/>
                <w:snapToGrid w:val="0"/>
                <w:sz w:val="18"/>
                <w:szCs w:val="18"/>
              </w:rPr>
              <w:t>份，乙方</w:t>
            </w:r>
            <w:r>
              <w:rPr>
                <w:rFonts w:hint="eastAsia" w:cs="Times New Roman" w:asciiTheme="minorEastAsia" w:hAnsiTheme="minorEastAsia"/>
                <w:snapToGrid w:val="0"/>
                <w:sz w:val="18"/>
                <w:szCs w:val="18"/>
                <w:u w:val="single"/>
              </w:rPr>
              <w:t xml:space="preserve">       </w:t>
            </w:r>
            <w:r>
              <w:rPr>
                <w:rFonts w:hint="eastAsia" w:cs="Times New Roman" w:asciiTheme="minorEastAsia" w:hAnsiTheme="minorEastAsia"/>
                <w:snapToGrid w:val="0"/>
                <w:sz w:val="18"/>
                <w:szCs w:val="18"/>
              </w:rPr>
              <w:t>份，具有同等法律效力。</w:t>
            </w:r>
            <w:r>
              <w:rPr>
                <w:rFonts w:cs="Times New Roman" w:asciiTheme="minorEastAsia" w:hAnsiTheme="minorEastAsia"/>
                <w:snapToGrid w:val="0"/>
                <w:sz w:val="18"/>
                <w:szCs w:val="18"/>
              </w:rPr>
              <w:t>□</w:t>
            </w:r>
            <w:r>
              <w:rPr>
                <w:rFonts w:hint="eastAsia" w:cs="Times New Roman" w:asciiTheme="minorEastAsia" w:hAnsiTheme="minorEastAsia"/>
                <w:snapToGrid w:val="0"/>
                <w:sz w:val="18"/>
                <w:szCs w:val="18"/>
              </w:rPr>
              <w:t>合同有效期限</w:t>
            </w:r>
            <w:r>
              <w:rPr>
                <w:rFonts w:hint="eastAsia" w:cs="Times New Roman" w:asciiTheme="minorEastAsia" w:hAnsiTheme="minorEastAsia"/>
                <w:snapToGrid w:val="0"/>
                <w:sz w:val="18"/>
                <w:szCs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十七、合同附件</w:t>
            </w:r>
            <w:r>
              <w:rPr>
                <w:rFonts w:hint="eastAsia" w:ascii="Times New Roman" w:hAnsi="Times New Roman" w:eastAsia="宋体" w:cs="Times New Roman"/>
                <w:snapToGrid w:val="0"/>
                <w:sz w:val="18"/>
              </w:rPr>
              <w:t xml:space="preserve"> </w:t>
            </w:r>
            <w:r>
              <w:rPr>
                <w:rFonts w:hint="eastAsia" w:ascii="宋体" w:hAnsi="宋体" w:eastAsia="宋体" w:cs="Times New Roman"/>
                <w:snapToGrid w:val="0"/>
                <w:sz w:val="18"/>
              </w:rPr>
              <w:t xml:space="preserve"> □1.交货清单  □2.主要技术指标参数  □3.售后服务承诺  □4.易损易耗件清单  </w:t>
            </w:r>
          </w:p>
          <w:p>
            <w:pPr>
              <w:adjustRightInd w:val="0"/>
              <w:snapToGrid w:val="0"/>
              <w:ind w:firstLine="1411" w:firstLineChars="855"/>
              <w:rPr>
                <w:rFonts w:ascii="宋体" w:hAnsi="宋体" w:eastAsia="宋体" w:cs="Times New Roman"/>
                <w:snapToGrid w:val="0"/>
                <w:sz w:val="18"/>
              </w:rPr>
            </w:pPr>
            <w:r>
              <w:rPr>
                <w:rFonts w:hint="eastAsia" w:ascii="宋体" w:hAnsi="宋体" w:eastAsia="宋体" w:cs="Times New Roman"/>
                <w:snapToGrid w:val="0"/>
                <w:sz w:val="18"/>
              </w:rPr>
              <w:t>□5.</w:t>
            </w:r>
            <w:r>
              <w:rPr>
                <w:rFonts w:hint="eastAsia" w:ascii="仿宋_GB2312" w:hAnsi="Times New Roman" w:eastAsia="仿宋_GB2312" w:cs="Times New Roman"/>
                <w:sz w:val="32"/>
                <w:szCs w:val="32"/>
              </w:rPr>
              <w:t xml:space="preserve"> </w:t>
            </w:r>
            <w:r>
              <w:rPr>
                <w:rFonts w:hint="eastAsia" w:ascii="宋体" w:hAnsi="宋体" w:eastAsia="宋体" w:cs="Times New Roman"/>
                <w:snapToGrid w:val="0"/>
                <w:sz w:val="18"/>
              </w:rPr>
              <w:t>详见乙方参与采购人</w:t>
            </w:r>
            <w:r>
              <w:rPr>
                <w:rFonts w:ascii="宋体" w:hAnsi="宋体" w:eastAsia="宋体" w:cs="Times New Roman"/>
                <w:szCs w:val="21"/>
                <w:u w:val="single"/>
              </w:rPr>
              <w:t xml:space="preserve">     </w:t>
            </w:r>
            <w:r>
              <w:rPr>
                <w:rFonts w:hint="eastAsia" w:ascii="宋体" w:hAnsi="宋体" w:eastAsia="宋体" w:cs="Times New Roman"/>
                <w:snapToGrid w:val="0"/>
                <w:sz w:val="18"/>
              </w:rPr>
              <w:t>项目（项目编号：</w:t>
            </w:r>
            <w:r>
              <w:rPr>
                <w:rFonts w:ascii="宋体" w:hAnsi="宋体" w:eastAsia="宋体" w:cs="Times New Roman"/>
                <w:szCs w:val="21"/>
                <w:u w:val="single"/>
              </w:rPr>
              <w:t xml:space="preserve">     </w:t>
            </w:r>
            <w:r>
              <w:rPr>
                <w:rFonts w:hint="eastAsia" w:ascii="宋体" w:hAnsi="宋体" w:eastAsia="宋体" w:cs="Times New Roman"/>
                <w:snapToGrid w:val="0"/>
                <w:sz w:val="18"/>
              </w:rPr>
              <w:t>）投标文件和评审现场承诺，本合同不另附。</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十八、其    他</w:t>
            </w:r>
            <w:r>
              <w:rPr>
                <w:rFonts w:ascii="Times New Roman" w:hAnsi="Times New Roman" w:eastAsia="宋体" w:cs="Times New Roman"/>
                <w:b/>
                <w:bCs/>
                <w:snapToGrid w:val="0"/>
                <w:sz w:val="18"/>
              </w:rPr>
              <w:t xml:space="preserve"> </w:t>
            </w:r>
            <w:r>
              <w:rPr>
                <w:rFonts w:ascii="Times New Roman" w:hAnsi="Times New Roman" w:eastAsia="宋体" w:cs="Times New Roman"/>
                <w:snapToGrid w:val="0"/>
                <w:sz w:val="18"/>
                <w:u w:val="single"/>
              </w:rPr>
              <w:t xml:space="preserve">                                           </w:t>
            </w:r>
            <w:r>
              <w:rPr>
                <w:rFonts w:hint="eastAsia" w:ascii="Times New Roman" w:hAnsi="Times New Roman" w:eastAsia="宋体" w:cs="Times New Roman"/>
                <w:snapToGrid w:val="0"/>
                <w:sz w:val="18"/>
              </w:rPr>
              <w:t>。</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十九、</w:t>
            </w:r>
            <w:r>
              <w:rPr>
                <w:rFonts w:hint="eastAsia" w:ascii="Times New Roman" w:hAnsi="Times New Roman" w:eastAsia="宋体" w:cs="Times New Roman"/>
                <w:snapToGrid w:val="0"/>
                <w:sz w:val="18"/>
              </w:rPr>
              <w:t>未尽事宜由甲乙双方协商确定。</w:t>
            </w:r>
            <w:r>
              <w:rPr>
                <w:rFonts w:ascii="Times New Roman" w:hAnsi="Times New Roman" w:eastAsia="宋体" w:cs="Times New Roman"/>
                <w:snapToGrid w:val="0"/>
                <w:sz w:val="18"/>
              </w:rPr>
              <w:t xml:space="preserve"> </w:t>
            </w:r>
          </w:p>
        </w:tc>
      </w:tr>
    </w:tbl>
    <w:p>
      <w:pPr>
        <w:rPr>
          <w:rFonts w:ascii="黑体" w:hAnsi="Times New Roman" w:eastAsia="黑体" w:cs="Times New Roman"/>
          <w:sz w:val="28"/>
          <w:szCs w:val="28"/>
        </w:rPr>
      </w:pPr>
    </w:p>
    <w:p>
      <w:pPr>
        <w:widowControl/>
        <w:jc w:val="left"/>
        <w:rPr>
          <w:rFonts w:ascii="黑体" w:hAnsi="Times New Roman" w:eastAsia="黑体" w:cs="Times New Roman"/>
          <w:sz w:val="28"/>
          <w:szCs w:val="28"/>
        </w:rPr>
      </w:pPr>
      <w:r>
        <w:rPr>
          <w:rFonts w:ascii="黑体" w:hAnsi="Times New Roman" w:eastAsia="黑体" w:cs="Times New Roman"/>
          <w:sz w:val="28"/>
          <w:szCs w:val="28"/>
        </w:rPr>
        <w:br w:type="page"/>
      </w:r>
    </w:p>
    <w:p>
      <w:pPr>
        <w:rPr>
          <w:rFonts w:ascii="黑体" w:hAnsi="Times New Roman" w:eastAsia="黑体" w:cs="Times New Roman"/>
          <w:sz w:val="28"/>
          <w:szCs w:val="28"/>
        </w:rPr>
      </w:pPr>
      <w:r>
        <w:rPr>
          <w:rFonts w:hint="eastAsia" w:ascii="黑体" w:hAnsi="Times New Roman" w:eastAsia="黑体" w:cs="Times New Roman"/>
          <w:sz w:val="28"/>
          <w:szCs w:val="28"/>
        </w:rPr>
        <w:t>附件1</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交货清单</w:t>
      </w:r>
    </w:p>
    <w:tbl>
      <w:tblPr>
        <w:tblStyle w:val="17"/>
        <w:tblW w:w="4405"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64"/>
        <w:gridCol w:w="2888"/>
        <w:gridCol w:w="2563"/>
        <w:gridCol w:w="1996"/>
        <w:gridCol w:w="1526"/>
        <w:gridCol w:w="822"/>
        <w:gridCol w:w="24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6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2888"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品名</w:t>
            </w:r>
          </w:p>
        </w:tc>
        <w:tc>
          <w:tcPr>
            <w:tcW w:w="2563"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生产厂家（品牌）</w:t>
            </w:r>
          </w:p>
        </w:tc>
        <w:tc>
          <w:tcPr>
            <w:tcW w:w="1996"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规格型号</w:t>
            </w:r>
          </w:p>
        </w:tc>
        <w:tc>
          <w:tcPr>
            <w:tcW w:w="1526"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数量</w:t>
            </w:r>
          </w:p>
        </w:tc>
        <w:tc>
          <w:tcPr>
            <w:tcW w:w="82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单位</w:t>
            </w:r>
          </w:p>
        </w:tc>
        <w:tc>
          <w:tcPr>
            <w:tcW w:w="2466"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原产地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6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888"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563"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996"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526"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82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466"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6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888"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563"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996"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526"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82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466"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r>
    </w:tbl>
    <w:p>
      <w:pPr>
        <w:rPr>
          <w:rFonts w:ascii="Times New Roman" w:hAnsi="Times New Roman" w:eastAsia="宋体" w:cs="Times New Roman"/>
          <w:kern w:val="0"/>
          <w:szCs w:val="21"/>
        </w:rPr>
      </w:pPr>
      <w:r>
        <w:rPr>
          <w:rFonts w:hint="eastAsia" w:ascii="Times New Roman" w:hAnsi="Times New Roman" w:eastAsia="宋体" w:cs="Times New Roman"/>
          <w:kern w:val="0"/>
          <w:szCs w:val="21"/>
        </w:rPr>
        <w:t>注：1.含备品备件。</w:t>
      </w:r>
    </w:p>
    <w:p>
      <w:pPr>
        <w:ind w:firstLine="390" w:firstLineChars="200"/>
        <w:rPr>
          <w:rFonts w:ascii="Times New Roman" w:hAnsi="Times New Roman" w:eastAsia="宋体" w:cs="Times New Roman"/>
          <w:kern w:val="0"/>
          <w:szCs w:val="21"/>
        </w:rPr>
      </w:pPr>
      <w:r>
        <w:rPr>
          <w:rFonts w:hint="eastAsia" w:ascii="Times New Roman" w:hAnsi="Times New Roman" w:eastAsia="宋体" w:cs="Times New Roman"/>
          <w:kern w:val="0"/>
          <w:szCs w:val="21"/>
        </w:rPr>
        <w:t>2.按交货时可验视部分填写。</w:t>
      </w:r>
    </w:p>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附件2</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投标产品技术指标参数</w:t>
      </w:r>
    </w:p>
    <w:tbl>
      <w:tblPr>
        <w:tblStyle w:val="17"/>
        <w:tblW w:w="4734"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91"/>
        <w:gridCol w:w="5341"/>
        <w:gridCol w:w="76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534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配置</w:t>
            </w:r>
          </w:p>
        </w:tc>
        <w:tc>
          <w:tcPr>
            <w:tcW w:w="766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技术指标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534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766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534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766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bl>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附件3</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售后服务承诺</w:t>
      </w:r>
    </w:p>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附件4</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易损易耗件清单</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4"/>
        <w:gridCol w:w="2406"/>
        <w:gridCol w:w="2407"/>
        <w:gridCol w:w="2114"/>
        <w:gridCol w:w="1761"/>
        <w:gridCol w:w="1996"/>
        <w:gridCol w:w="1644"/>
        <w:gridCol w:w="16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kern w:val="0"/>
                <w:szCs w:val="21"/>
              </w:rPr>
              <w:t>易损易耗件</w:t>
            </w:r>
            <w:r>
              <w:rPr>
                <w:rFonts w:hint="eastAsia" w:ascii="Times New Roman" w:hAnsi="Times New Roman" w:eastAsia="宋体" w:cs="Times New Roman"/>
                <w:snapToGrid w:val="0"/>
                <w:kern w:val="0"/>
                <w:szCs w:val="21"/>
              </w:rPr>
              <w:t>名称</w:t>
            </w:r>
          </w:p>
        </w:tc>
        <w:tc>
          <w:tcPr>
            <w:tcW w:w="240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规格型号</w:t>
            </w:r>
          </w:p>
        </w:tc>
        <w:tc>
          <w:tcPr>
            <w:tcW w:w="211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生产厂家（品牌）</w:t>
            </w: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数量</w:t>
            </w: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单价</w:t>
            </w: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原产地</w:t>
            </w: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1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1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bl>
    <w:p>
      <w:pPr>
        <w:rPr>
          <w:rFonts w:ascii="Times New Roman" w:hAnsi="Times New Roman" w:eastAsia="宋体" w:cs="Times New Roman"/>
          <w:kern w:val="0"/>
          <w:sz w:val="28"/>
          <w:szCs w:val="28"/>
        </w:rPr>
      </w:pPr>
    </w:p>
    <w:p>
      <w:pPr>
        <w:jc w:val="center"/>
        <w:rPr>
          <w:rFonts w:ascii="Times New Roman" w:hAnsi="Times New Roman" w:eastAsia="宋体" w:cs="Times New Roman"/>
          <w:kern w:val="0"/>
          <w:sz w:val="28"/>
          <w:szCs w:val="28"/>
        </w:rPr>
        <w:sectPr>
          <w:headerReference r:id="rId8" w:type="default"/>
          <w:footerReference r:id="rId9" w:type="default"/>
          <w:pgSz w:w="16838" w:h="11906" w:orient="landscape"/>
          <w:pgMar w:top="1021" w:right="1134" w:bottom="567" w:left="1134" w:header="567" w:footer="567" w:gutter="0"/>
          <w:cols w:space="425" w:num="1"/>
          <w:docGrid w:type="linesAndChars" w:linePitch="412" w:charSpace="-3223"/>
        </w:sectPr>
      </w:pPr>
    </w:p>
    <w:p>
      <w:pPr>
        <w:jc w:val="center"/>
        <w:outlineLvl w:val="0"/>
        <w:rPr>
          <w:rFonts w:ascii="黑体" w:hAnsi="黑体" w:eastAsia="黑体" w:cs="Times New Roman"/>
          <w:kern w:val="0"/>
          <w:sz w:val="32"/>
          <w:szCs w:val="32"/>
        </w:rPr>
      </w:pPr>
      <w:bookmarkStart w:id="18" w:name="_Toc435540982"/>
      <w:bookmarkStart w:id="19" w:name="_Toc285612604"/>
      <w:bookmarkStart w:id="20" w:name="_Toc37172691"/>
      <w:bookmarkStart w:id="21" w:name="_Toc240432233"/>
      <w:bookmarkStart w:id="22" w:name="_Toc390713970"/>
      <w:r>
        <w:rPr>
          <w:rFonts w:hint="eastAsia" w:ascii="黑体" w:hAnsi="黑体" w:eastAsia="黑体" w:cs="Times New Roman"/>
          <w:kern w:val="0"/>
          <w:sz w:val="32"/>
          <w:szCs w:val="32"/>
        </w:rPr>
        <w:t>第五部分  附件/投标文件格式</w:t>
      </w:r>
      <w:bookmarkEnd w:id="18"/>
      <w:bookmarkEnd w:id="19"/>
      <w:bookmarkEnd w:id="20"/>
      <w:bookmarkEnd w:id="21"/>
      <w:bookmarkEnd w:id="22"/>
    </w:p>
    <w:p>
      <w:pPr>
        <w:rPr>
          <w:rFonts w:cs="Times New Roman" w:asciiTheme="majorEastAsia" w:hAnsiTheme="majorEastAsia" w:eastAsiaTheme="majorEastAsia"/>
          <w:kern w:val="0"/>
          <w:sz w:val="30"/>
          <w:szCs w:val="30"/>
        </w:rPr>
      </w:pP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附件1：开标一览表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附件2：分项报价表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附件3：投标函</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附件4：货物简要说明一览表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附件5：主要技术性能参数表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附件6：技术指标参数响应偏离表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附件7：主要商务条款响应偏离表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附件8：交货清单</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附件9：易损易耗备件清单</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附件10：专机配套耗材（试剂）明细表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附件11：投标人售后服务承诺</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附件12：生产厂家售后服务承诺</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附件13：近3年中标成交案例及同类项目案例</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附件14：技术评审表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附件15：商务评审表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附件16：法定代表人资格证明书（含法定代表人身份证复印件）</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附件17：法定代表人授权书（含法定代表人身份证复印件）</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附件18：主要股东或出资人信息</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附件19：保密承诺书</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附件20：廉洁诚信承诺书</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附件21：相关声明书（包含但不限于以下内容：①非外资企业或外资控股企业的书面声明；②参加本次采购活动前3年内在经营活动中没有重大违法记录的书面声明）</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附件22：生产企业对代理公司投标授权书</w:t>
      </w: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sectPr>
          <w:headerReference r:id="rId10" w:type="default"/>
          <w:pgSz w:w="11906" w:h="16838"/>
          <w:pgMar w:top="2098" w:right="1474" w:bottom="1985" w:left="1588" w:header="851" w:footer="851" w:gutter="0"/>
          <w:cols w:space="720" w:num="1"/>
          <w:docGrid w:type="linesAndChars" w:linePitch="579" w:charSpace="-1844"/>
        </w:sect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w:t>
      </w:r>
    </w:p>
    <w:p>
      <w:pPr>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开标一览表</w:t>
      </w:r>
    </w:p>
    <w:p>
      <w:pPr>
        <w:rPr>
          <w:rFonts w:ascii="Times New Roman" w:hAnsi="Times New Roman" w:eastAsia="宋体" w:cs="Times New Roman"/>
          <w:kern w:val="0"/>
          <w:sz w:val="28"/>
          <w:szCs w:val="28"/>
        </w:rPr>
      </w:pPr>
    </w:p>
    <w:p>
      <w:pPr>
        <w:rPr>
          <w:rFonts w:ascii="宋体" w:hAnsi="宋体" w:eastAsia="宋体" w:cs="Times New Roman"/>
          <w:kern w:val="0"/>
          <w:sz w:val="24"/>
          <w:szCs w:val="24"/>
        </w:rPr>
      </w:pPr>
      <w:r>
        <w:rPr>
          <w:rFonts w:hint="eastAsia" w:ascii="宋体" w:hAnsi="宋体" w:eastAsia="宋体" w:cs="Times New Roman"/>
          <w:kern w:val="0"/>
          <w:sz w:val="24"/>
          <w:szCs w:val="24"/>
        </w:rPr>
        <w:t>项目名称：</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项目编号：</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w:t>
      </w:r>
      <w:r>
        <w:rPr>
          <w:rFonts w:hint="eastAsia" w:ascii="宋体" w:hAnsi="宋体" w:eastAsia="宋体" w:cs="Times New Roman"/>
          <w:b/>
          <w:kern w:val="0"/>
          <w:sz w:val="24"/>
          <w:szCs w:val="24"/>
        </w:rPr>
        <w:t>金额单位：元</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276"/>
        <w:gridCol w:w="804"/>
        <w:gridCol w:w="1039"/>
        <w:gridCol w:w="2268"/>
        <w:gridCol w:w="1842"/>
        <w:gridCol w:w="851"/>
        <w:gridCol w:w="850"/>
        <w:gridCol w:w="1134"/>
        <w:gridCol w:w="1276"/>
        <w:gridCol w:w="1559"/>
        <w:gridCol w:w="10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08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货物名称</w:t>
            </w:r>
          </w:p>
        </w:tc>
        <w:tc>
          <w:tcPr>
            <w:tcW w:w="10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品牌</w:t>
            </w:r>
          </w:p>
        </w:tc>
        <w:tc>
          <w:tcPr>
            <w:tcW w:w="226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生产厂家</w:t>
            </w:r>
          </w:p>
        </w:tc>
        <w:tc>
          <w:tcPr>
            <w:tcW w:w="18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规格型号</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计量</w:t>
            </w: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单位</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数量</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单价</w:t>
            </w: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（含税）</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总价</w:t>
            </w:r>
          </w:p>
          <w:p>
            <w:pPr>
              <w:jc w:val="center"/>
              <w:rPr>
                <w:rFonts w:ascii="宋体" w:hAnsi="宋体" w:eastAsia="宋体" w:cs="Times New Roman"/>
                <w:bCs/>
                <w:spacing w:val="-4"/>
                <w:kern w:val="0"/>
                <w:sz w:val="24"/>
                <w:szCs w:val="24"/>
              </w:rPr>
            </w:pPr>
            <w:r>
              <w:rPr>
                <w:rFonts w:hint="eastAsia" w:ascii="宋体" w:hAnsi="宋体" w:eastAsia="宋体" w:cs="Times New Roman"/>
                <w:kern w:val="0"/>
                <w:sz w:val="24"/>
                <w:szCs w:val="24"/>
              </w:rPr>
              <w:t>（含税）</w:t>
            </w: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交货时间</w:t>
            </w:r>
          </w:p>
        </w:tc>
        <w:tc>
          <w:tcPr>
            <w:tcW w:w="107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080"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080"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897" w:type="dxa"/>
            <w:gridSpan w:val="3"/>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r>
              <w:rPr>
                <w:rFonts w:hint="eastAsia" w:ascii="宋体" w:hAnsi="宋体" w:eastAsia="宋体" w:cs="Times New Roman"/>
                <w:kern w:val="0"/>
                <w:sz w:val="24"/>
                <w:szCs w:val="24"/>
              </w:rPr>
              <w:t>合</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计</w:t>
            </w: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14786" w:type="dxa"/>
            <w:gridSpan w:val="1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r>
              <w:rPr>
                <w:rFonts w:hint="eastAsia" w:ascii="宋体" w:hAnsi="宋体" w:eastAsia="宋体" w:cs="Times New Roman"/>
                <w:bCs/>
                <w:spacing w:val="-4"/>
                <w:kern w:val="0"/>
                <w:sz w:val="24"/>
                <w:szCs w:val="24"/>
              </w:rPr>
              <w:t>投标总价（人民币大写）：</w:t>
            </w:r>
            <w:r>
              <w:rPr>
                <w:rFonts w:ascii="宋体" w:hAnsi="宋体" w:eastAsia="宋体" w:cs="Times New Roman"/>
                <w:bCs/>
                <w:spacing w:val="-4"/>
                <w:kern w:val="0"/>
                <w:sz w:val="24"/>
                <w:szCs w:val="24"/>
              </w:rPr>
              <w:t xml:space="preserve">                 </w:t>
            </w:r>
            <w:r>
              <w:rPr>
                <w:rFonts w:hint="eastAsia" w:ascii="宋体" w:hAnsi="宋体" w:eastAsia="宋体" w:cs="Times New Roman"/>
                <w:bCs/>
                <w:spacing w:val="-4"/>
                <w:kern w:val="0"/>
                <w:sz w:val="24"/>
                <w:szCs w:val="24"/>
              </w:rPr>
              <w:t xml:space="preserve"> </w:t>
            </w:r>
            <w:r>
              <w:rPr>
                <w:rFonts w:ascii="宋体" w:hAnsi="宋体" w:eastAsia="宋体" w:cs="Times New Roman"/>
                <w:bCs/>
                <w:spacing w:val="-4"/>
                <w:kern w:val="0"/>
                <w:sz w:val="24"/>
                <w:szCs w:val="24"/>
              </w:rPr>
              <w:t xml:space="preserve">                           </w:t>
            </w:r>
            <w:r>
              <w:rPr>
                <w:rFonts w:hint="eastAsia" w:ascii="宋体" w:hAnsi="宋体" w:eastAsia="宋体" w:cs="Times New Roman"/>
                <w:bCs/>
                <w:spacing w:val="-4"/>
                <w:kern w:val="0"/>
                <w:sz w:val="24"/>
                <w:szCs w:val="24"/>
              </w:rPr>
              <w:t>（小写）</w:t>
            </w:r>
            <w:r>
              <w:rPr>
                <w:rFonts w:ascii="宋体" w:hAnsi="宋体" w:eastAsia="宋体" w:cs="Times New Roman"/>
                <w:bCs/>
                <w:spacing w:val="-4"/>
                <w:kern w:val="0"/>
                <w:sz w:val="24"/>
                <w:szCs w:val="24"/>
              </w:rPr>
              <w:t>¥</w:t>
            </w:r>
            <w:r>
              <w:rPr>
                <w:rFonts w:hint="eastAsia" w:ascii="宋体" w:hAnsi="宋体" w:eastAsia="宋体" w:cs="Times New Roman"/>
                <w:bCs/>
                <w:spacing w:val="-4"/>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093"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Cs/>
                <w:spacing w:val="-4"/>
                <w:kern w:val="0"/>
                <w:sz w:val="24"/>
                <w:szCs w:val="24"/>
              </w:rPr>
            </w:pPr>
            <w:r>
              <w:rPr>
                <w:rFonts w:hint="eastAsia" w:ascii="宋体" w:hAnsi="宋体" w:eastAsia="宋体" w:cs="Times New Roman"/>
                <w:bCs/>
                <w:spacing w:val="-4"/>
                <w:kern w:val="0"/>
                <w:sz w:val="24"/>
                <w:szCs w:val="24"/>
              </w:rPr>
              <w:t>保修期（年）</w:t>
            </w:r>
          </w:p>
        </w:tc>
        <w:tc>
          <w:tcPr>
            <w:tcW w:w="12693" w:type="dxa"/>
            <w:gridSpan w:val="10"/>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Cs/>
                <w:spacing w:val="-4"/>
                <w:kern w:val="0"/>
                <w:sz w:val="24"/>
                <w:szCs w:val="24"/>
              </w:rPr>
            </w:pPr>
          </w:p>
        </w:tc>
      </w:tr>
    </w:tbl>
    <w:p>
      <w:pPr>
        <w:rPr>
          <w:rFonts w:ascii="宋体" w:hAnsi="宋体" w:eastAsia="宋体" w:cs="Times New Roman"/>
          <w:kern w:val="0"/>
          <w:sz w:val="24"/>
          <w:szCs w:val="24"/>
        </w:rPr>
      </w:pPr>
      <w:r>
        <w:rPr>
          <w:rFonts w:hint="eastAsia" w:ascii="宋体" w:hAnsi="宋体" w:eastAsia="宋体" w:cs="Times New Roman"/>
          <w:kern w:val="0"/>
          <w:sz w:val="24"/>
          <w:szCs w:val="24"/>
        </w:rPr>
        <w:t>说明：</w:t>
      </w:r>
      <w:r>
        <w:rPr>
          <w:rFonts w:hint="eastAsia" w:ascii="Times New Roman" w:hAnsi="Times New Roman" w:eastAsia="宋体" w:cs="Times New Roman"/>
          <w:kern w:val="0"/>
          <w:sz w:val="24"/>
          <w:szCs w:val="24"/>
        </w:rPr>
        <w:t>总价</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单价</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数量</w:t>
      </w:r>
      <w:r>
        <w:rPr>
          <w:rFonts w:hint="eastAsia" w:ascii="宋体" w:hAnsi="宋体" w:eastAsia="宋体" w:cs="Times New Roman"/>
          <w:kern w:val="0"/>
          <w:sz w:val="24"/>
          <w:szCs w:val="24"/>
        </w:rPr>
        <w:t>，货物总金额</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总价之和</w:t>
      </w:r>
      <w:r>
        <w:rPr>
          <w:rFonts w:hint="eastAsia" w:ascii="宋体" w:hAnsi="宋体" w:eastAsia="宋体" w:cs="Times New Roman"/>
          <w:kern w:val="0"/>
          <w:sz w:val="24"/>
          <w:szCs w:val="24"/>
        </w:rPr>
        <w:t>。</w:t>
      </w:r>
    </w:p>
    <w:p>
      <w:pPr>
        <w:rPr>
          <w:rFonts w:ascii="宋体" w:hAnsi="宋体" w:eastAsia="宋体" w:cs="Times New Roman"/>
          <w:kern w:val="0"/>
          <w:sz w:val="24"/>
          <w:szCs w:val="24"/>
        </w:rPr>
      </w:pPr>
    </w:p>
    <w:p>
      <w:pPr>
        <w:rPr>
          <w:rFonts w:ascii="宋体" w:hAnsi="宋体" w:eastAsia="宋体" w:cs="Times New Roman"/>
          <w:kern w:val="0"/>
          <w:sz w:val="24"/>
          <w:szCs w:val="24"/>
        </w:rPr>
      </w:pPr>
    </w:p>
    <w:p>
      <w:pPr>
        <w:rPr>
          <w:rFonts w:ascii="宋体" w:hAnsi="宋体" w:eastAsia="宋体" w:cs="Times New Roman"/>
          <w:kern w:val="0"/>
          <w:sz w:val="24"/>
          <w:szCs w:val="24"/>
        </w:rPr>
      </w:pPr>
      <w:r>
        <w:rPr>
          <w:rFonts w:hint="eastAsia" w:ascii="宋体" w:hAnsi="宋体" w:eastAsia="宋体" w:cs="Times New Roman"/>
          <w:kern w:val="0"/>
          <w:sz w:val="24"/>
          <w:szCs w:val="24"/>
        </w:rPr>
        <w:t>投标人全称：（盖章）</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法定代表人（或授权代表）：（签字或盖章）</w:t>
      </w:r>
    </w:p>
    <w:p>
      <w:pPr>
        <w:rPr>
          <w:rFonts w:ascii="宋体" w:hAnsi="宋体" w:eastAsia="宋体" w:cs="Times New Roman"/>
          <w:kern w:val="0"/>
          <w:sz w:val="24"/>
          <w:szCs w:val="24"/>
        </w:rPr>
      </w:pPr>
    </w:p>
    <w:p>
      <w:pPr>
        <w:rPr>
          <w:rFonts w:ascii="宋体" w:hAnsi="宋体" w:eastAsia="宋体" w:cs="Times New Roman"/>
          <w:kern w:val="0"/>
          <w:sz w:val="24"/>
          <w:szCs w:val="24"/>
        </w:rPr>
      </w:pPr>
    </w:p>
    <w:p>
      <w:pPr>
        <w:jc w:val="center"/>
        <w:rPr>
          <w:rFonts w:ascii="宋体" w:hAnsi="宋体" w:eastAsia="宋体" w:cs="Times New Roman"/>
          <w:kern w:val="0"/>
          <w:sz w:val="24"/>
          <w:szCs w:val="24"/>
        </w:rPr>
      </w:pP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年</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月</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日</w:t>
      </w:r>
    </w:p>
    <w:p>
      <w:pPr>
        <w:rPr>
          <w:rFonts w:ascii="宋体" w:hAnsi="宋体" w:eastAsia="宋体" w:cs="Times New Roman"/>
          <w:color w:val="0000FF"/>
          <w:kern w:val="0"/>
          <w:sz w:val="24"/>
          <w:szCs w:val="24"/>
        </w:rPr>
      </w:pPr>
    </w:p>
    <w:p>
      <w:pPr>
        <w:rPr>
          <w:rFonts w:ascii="黑体" w:hAnsi="黑体" w:eastAsia="黑体" w:cs="Times New Roman"/>
          <w:color w:val="0000FF"/>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附件2</w:t>
      </w:r>
    </w:p>
    <w:p>
      <w:pPr>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分项报价表</w:t>
      </w:r>
    </w:p>
    <w:p>
      <w:pPr>
        <w:tabs>
          <w:tab w:val="left" w:pos="1215"/>
        </w:tabs>
        <w:jc w:val="left"/>
        <w:rPr>
          <w:rFonts w:ascii="宋体" w:hAnsi="宋体" w:eastAsia="宋体" w:cs="Times New Roman"/>
          <w:kern w:val="0"/>
          <w:sz w:val="24"/>
          <w:szCs w:val="24"/>
        </w:rPr>
      </w:pPr>
      <w:r>
        <w:rPr>
          <w:rFonts w:ascii="宋体" w:hAnsi="宋体" w:eastAsia="宋体" w:cs="Times New Roman"/>
          <w:kern w:val="0"/>
          <w:sz w:val="24"/>
          <w:szCs w:val="24"/>
        </w:rPr>
        <w:tab/>
      </w:r>
    </w:p>
    <w:p>
      <w:pPr>
        <w:jc w:val="left"/>
        <w:rPr>
          <w:rFonts w:ascii="宋体" w:hAnsi="宋体" w:eastAsia="宋体" w:cs="Times New Roman"/>
          <w:kern w:val="0"/>
          <w:sz w:val="24"/>
          <w:szCs w:val="24"/>
        </w:rPr>
      </w:pPr>
      <w:r>
        <w:rPr>
          <w:rFonts w:hint="eastAsia" w:ascii="宋体" w:hAnsi="宋体" w:eastAsia="宋体" w:cs="Times New Roman"/>
          <w:kern w:val="0"/>
          <w:sz w:val="24"/>
          <w:szCs w:val="24"/>
        </w:rPr>
        <w:t>项目名称：</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w:t>
      </w:r>
      <w:r>
        <w:rPr>
          <w:rFonts w:hint="eastAsia" w:ascii="宋体" w:hAnsi="宋体" w:eastAsia="宋体" w:cs="Times New Roman"/>
          <w:spacing w:val="8"/>
          <w:kern w:val="0"/>
          <w:sz w:val="24"/>
          <w:szCs w:val="24"/>
        </w:rPr>
        <w:t>项目编</w:t>
      </w:r>
      <w:r>
        <w:rPr>
          <w:rFonts w:hint="eastAsia" w:ascii="宋体" w:hAnsi="宋体" w:eastAsia="宋体" w:cs="Times New Roman"/>
          <w:kern w:val="0"/>
          <w:sz w:val="24"/>
          <w:szCs w:val="24"/>
        </w:rPr>
        <w:t>号：</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金额单位：元</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5"/>
        <w:gridCol w:w="2014"/>
        <w:gridCol w:w="1701"/>
        <w:gridCol w:w="1559"/>
        <w:gridCol w:w="2693"/>
        <w:gridCol w:w="851"/>
        <w:gridCol w:w="850"/>
        <w:gridCol w:w="992"/>
        <w:gridCol w:w="1276"/>
        <w:gridCol w:w="14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01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货物名称</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生产厂家</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原产地</w:t>
            </w:r>
          </w:p>
        </w:tc>
        <w:tc>
          <w:tcPr>
            <w:tcW w:w="26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规格型号</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计量</w:t>
            </w:r>
          </w:p>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单位</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数量</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单价</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总价</w:t>
            </w: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4786" w:type="dxa"/>
            <w:gridSpan w:val="10"/>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kern w:val="0"/>
                <w:sz w:val="24"/>
                <w:szCs w:val="24"/>
              </w:rPr>
            </w:pPr>
            <w:r>
              <w:rPr>
                <w:rFonts w:hint="eastAsia" w:ascii="宋体" w:hAnsi="宋体" w:eastAsia="宋体" w:cs="Times New Roman"/>
                <w:kern w:val="0"/>
                <w:sz w:val="24"/>
                <w:szCs w:val="24"/>
              </w:rPr>
              <w:t>货物总金额（大写人民币）：</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w:t>
            </w:r>
            <w:r>
              <w:rPr>
                <w:rFonts w:ascii="宋体" w:hAnsi="宋体" w:eastAsia="宋体" w:cs="Times New Roman"/>
                <w:bCs/>
                <w:spacing w:val="-4"/>
                <w:kern w:val="0"/>
                <w:sz w:val="24"/>
                <w:szCs w:val="24"/>
              </w:rPr>
              <w:t>¥</w:t>
            </w:r>
            <w:r>
              <w:rPr>
                <w:rFonts w:hint="eastAsia" w:ascii="宋体" w:hAnsi="宋体" w:eastAsia="宋体" w:cs="Times New Roman"/>
                <w:bCs/>
                <w:spacing w:val="-4"/>
                <w:kern w:val="0"/>
                <w:sz w:val="24"/>
                <w:szCs w:val="24"/>
              </w:rPr>
              <w:t>：</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w:t>
            </w:r>
          </w:p>
        </w:tc>
      </w:tr>
    </w:tbl>
    <w:p>
      <w:pPr>
        <w:rPr>
          <w:rFonts w:ascii="宋体" w:hAnsi="宋体" w:eastAsia="宋体" w:cs="Times New Roman"/>
          <w:kern w:val="0"/>
          <w:sz w:val="24"/>
          <w:szCs w:val="24"/>
        </w:rPr>
      </w:pPr>
      <w:r>
        <w:rPr>
          <w:rFonts w:hint="eastAsia" w:ascii="宋体" w:hAnsi="宋体" w:eastAsia="宋体" w:cs="Times New Roman"/>
          <w:kern w:val="0"/>
          <w:sz w:val="24"/>
          <w:szCs w:val="24"/>
        </w:rPr>
        <w:t>说明：</w:t>
      </w:r>
      <w:r>
        <w:rPr>
          <w:rFonts w:ascii="宋体" w:hAnsi="宋体" w:eastAsia="宋体" w:cs="Times New Roman"/>
          <w:kern w:val="0"/>
          <w:sz w:val="24"/>
          <w:szCs w:val="24"/>
        </w:rPr>
        <w:t>1.</w:t>
      </w:r>
      <w:r>
        <w:rPr>
          <w:rFonts w:hint="eastAsia" w:ascii="宋体" w:hAnsi="宋体" w:eastAsia="宋体" w:cs="Times New Roman"/>
          <w:kern w:val="0"/>
          <w:sz w:val="24"/>
          <w:szCs w:val="24"/>
        </w:rPr>
        <w:t xml:space="preserve"> 根据货物简要说明一览表中分项填写。</w:t>
      </w:r>
    </w:p>
    <w:p>
      <w:pPr>
        <w:rPr>
          <w:rFonts w:ascii="宋体" w:hAnsi="宋体" w:eastAsia="宋体" w:cs="Times New Roman"/>
          <w:kern w:val="0"/>
          <w:sz w:val="24"/>
          <w:szCs w:val="24"/>
        </w:rPr>
      </w:pPr>
      <w:r>
        <w:rPr>
          <w:rFonts w:ascii="宋体" w:hAnsi="宋体" w:eastAsia="宋体" w:cs="Times New Roman"/>
          <w:kern w:val="0"/>
          <w:sz w:val="24"/>
          <w:szCs w:val="24"/>
        </w:rPr>
        <w:t xml:space="preserve">          </w:t>
      </w:r>
    </w:p>
    <w:p>
      <w:pPr>
        <w:rPr>
          <w:rFonts w:ascii="宋体" w:hAnsi="宋体" w:eastAsia="宋体" w:cs="Times New Roman"/>
          <w:kern w:val="0"/>
          <w:sz w:val="24"/>
          <w:szCs w:val="24"/>
        </w:rPr>
      </w:pPr>
    </w:p>
    <w:p>
      <w:pPr>
        <w:rPr>
          <w:rFonts w:ascii="宋体" w:hAnsi="宋体" w:eastAsia="宋体" w:cs="Times New Roman"/>
          <w:kern w:val="0"/>
          <w:sz w:val="24"/>
          <w:szCs w:val="24"/>
        </w:rPr>
      </w:pPr>
    </w:p>
    <w:p>
      <w:pPr>
        <w:rPr>
          <w:rFonts w:ascii="宋体" w:hAnsi="宋体" w:eastAsia="宋体" w:cs="Times New Roman"/>
          <w:kern w:val="0"/>
          <w:sz w:val="24"/>
          <w:szCs w:val="24"/>
        </w:rPr>
      </w:pPr>
    </w:p>
    <w:p>
      <w:pPr>
        <w:rPr>
          <w:rFonts w:ascii="宋体" w:hAnsi="宋体" w:eastAsia="宋体" w:cs="Times New Roman"/>
          <w:kern w:val="0"/>
          <w:sz w:val="24"/>
          <w:szCs w:val="24"/>
        </w:rPr>
      </w:pPr>
      <w:r>
        <w:rPr>
          <w:rFonts w:hint="eastAsia" w:ascii="宋体" w:hAnsi="宋体" w:eastAsia="宋体" w:cs="Times New Roman"/>
          <w:kern w:val="0"/>
          <w:sz w:val="24"/>
          <w:szCs w:val="24"/>
        </w:rPr>
        <w:t>投标人全称：（盖章）</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法定代表人（或授权代表）：（签字或盖章）</w:t>
      </w:r>
    </w:p>
    <w:p>
      <w:pPr>
        <w:rPr>
          <w:rFonts w:ascii="宋体" w:hAnsi="宋体" w:eastAsia="宋体" w:cs="Times New Roman"/>
          <w:kern w:val="0"/>
          <w:sz w:val="24"/>
          <w:szCs w:val="24"/>
        </w:rPr>
      </w:pPr>
    </w:p>
    <w:p>
      <w:pPr>
        <w:ind w:firstLine="480" w:firstLineChars="200"/>
        <w:rPr>
          <w:rFonts w:ascii="宋体" w:hAnsi="宋体" w:eastAsia="宋体" w:cs="Times New Roman"/>
          <w:kern w:val="0"/>
          <w:sz w:val="24"/>
          <w:szCs w:val="24"/>
        </w:rPr>
      </w:pPr>
    </w:p>
    <w:p>
      <w:pPr>
        <w:jc w:val="center"/>
        <w:rPr>
          <w:rFonts w:ascii="宋体" w:hAnsi="宋体" w:eastAsia="宋体" w:cs="Times New Roman"/>
          <w:kern w:val="0"/>
          <w:sz w:val="24"/>
          <w:szCs w:val="24"/>
        </w:rPr>
      </w:pP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年</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月</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日</w:t>
      </w:r>
    </w:p>
    <w:p>
      <w:pPr>
        <w:jc w:val="center"/>
        <w:rPr>
          <w:rFonts w:ascii="宋体" w:hAnsi="宋体" w:eastAsia="宋体" w:cs="Times New Roman"/>
          <w:color w:val="0000FF"/>
          <w:kern w:val="0"/>
          <w:sz w:val="24"/>
          <w:szCs w:val="24"/>
        </w:rPr>
        <w:sectPr>
          <w:headerReference r:id="rId11" w:type="default"/>
          <w:pgSz w:w="16838" w:h="11906" w:orient="landscape"/>
          <w:pgMar w:top="1134" w:right="1134" w:bottom="1134" w:left="1134" w:header="851" w:footer="964" w:gutter="0"/>
          <w:cols w:space="720" w:num="1"/>
          <w:docGrid w:linePitch="510" w:charSpace="-1844"/>
        </w:sectPr>
      </w:pPr>
    </w:p>
    <w:p>
      <w:pPr>
        <w:rPr>
          <w:rFonts w:ascii="黑体" w:hAnsi="黑体" w:eastAsia="黑体" w:cs="Times New Roman"/>
          <w:kern w:val="0"/>
          <w:sz w:val="32"/>
          <w:szCs w:val="32"/>
        </w:rPr>
      </w:pPr>
      <w:bookmarkStart w:id="23" w:name="_Toc285612606"/>
      <w:r>
        <w:rPr>
          <w:rFonts w:hint="eastAsia" w:ascii="黑体" w:hAnsi="黑体" w:eastAsia="黑体" w:cs="Times New Roman"/>
          <w:kern w:val="0"/>
          <w:sz w:val="32"/>
          <w:szCs w:val="32"/>
        </w:rPr>
        <w:t>附件3</w:t>
      </w:r>
    </w:p>
    <w:p>
      <w:pPr>
        <w:adjustRightInd w:val="0"/>
        <w:snapToGrid w:val="0"/>
        <w:spacing w:line="440" w:lineRule="exact"/>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投  标  函</w:t>
      </w:r>
    </w:p>
    <w:p>
      <w:pPr>
        <w:adjustRightInd w:val="0"/>
        <w:snapToGrid w:val="0"/>
        <w:spacing w:line="440" w:lineRule="exact"/>
        <w:rPr>
          <w:rFonts w:ascii="Times New Roman" w:hAnsi="Times New Roman" w:eastAsia="宋体" w:cs="Times New Roman"/>
          <w:kern w:val="0"/>
          <w:sz w:val="28"/>
          <w:szCs w:val="28"/>
        </w:rPr>
      </w:pPr>
    </w:p>
    <w:p>
      <w:pPr>
        <w:adjustRightInd w:val="0"/>
        <w:snapToGrid w:val="0"/>
        <w:spacing w:line="440" w:lineRule="exact"/>
        <w:rPr>
          <w:rFonts w:cs="Times New Roman" w:asciiTheme="minorEastAsia" w:hAnsiTheme="minorEastAsia"/>
          <w:kern w:val="0"/>
          <w:sz w:val="28"/>
          <w:szCs w:val="28"/>
        </w:rPr>
      </w:pPr>
      <w:r>
        <w:rPr>
          <w:rFonts w:hint="eastAsia" w:cs="Times New Roman" w:asciiTheme="minorEastAsia" w:hAnsiTheme="minorEastAsia"/>
          <w:kern w:val="0"/>
          <w:sz w:val="28"/>
          <w:szCs w:val="28"/>
        </w:rPr>
        <w:t>（采购机构名称）：</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我方参加贵单位组织的</w:t>
      </w:r>
      <w:r>
        <w:rPr>
          <w:rFonts w:hint="eastAsia" w:cs="Times New Roman" w:asciiTheme="minorEastAsia" w:hAnsiTheme="minorEastAsia"/>
          <w:kern w:val="0"/>
          <w:sz w:val="28"/>
          <w:szCs w:val="28"/>
          <w:u w:val="single"/>
        </w:rPr>
        <w:t>（项目编号、项目名称）</w:t>
      </w:r>
      <w:r>
        <w:rPr>
          <w:rFonts w:hint="eastAsia" w:cs="Times New Roman" w:asciiTheme="minorEastAsia" w:hAnsiTheme="minorEastAsia"/>
          <w:kern w:val="0"/>
          <w:sz w:val="28"/>
          <w:szCs w:val="28"/>
        </w:rPr>
        <w:t>招标采购活动，并对</w:t>
      </w:r>
      <w:r>
        <w:rPr>
          <w:rFonts w:hint="eastAsia" w:cs="Times New Roman" w:asciiTheme="minorEastAsia" w:hAnsiTheme="minorEastAsia"/>
          <w:kern w:val="0"/>
          <w:sz w:val="28"/>
          <w:szCs w:val="28"/>
          <w:u w:val="single"/>
        </w:rPr>
        <w:t xml:space="preserve">   （货物名称）  </w:t>
      </w:r>
      <w:r>
        <w:rPr>
          <w:rFonts w:hint="eastAsia" w:cs="Times New Roman" w:asciiTheme="minorEastAsia" w:hAnsiTheme="minorEastAsia"/>
          <w:kern w:val="0"/>
          <w:sz w:val="28"/>
          <w:szCs w:val="28"/>
        </w:rPr>
        <w:t>进行投标。</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一、按照招标文件规定递交投标文件正本</w:t>
      </w:r>
      <w:r>
        <w:rPr>
          <w:rFonts w:hint="eastAsia" w:cs="Times New Roman" w:asciiTheme="minorEastAsia" w:hAnsiTheme="minorEastAsia"/>
          <w:kern w:val="0"/>
          <w:sz w:val="28"/>
          <w:szCs w:val="28"/>
          <w:u w:val="single"/>
        </w:rPr>
        <w:t xml:space="preserve">    </w:t>
      </w:r>
      <w:r>
        <w:rPr>
          <w:rFonts w:hint="eastAsia" w:cs="Times New Roman" w:asciiTheme="minorEastAsia" w:hAnsiTheme="minorEastAsia"/>
          <w:kern w:val="0"/>
          <w:sz w:val="28"/>
          <w:szCs w:val="28"/>
        </w:rPr>
        <w:t>份和副本</w:t>
      </w:r>
      <w:r>
        <w:rPr>
          <w:rFonts w:hint="eastAsia" w:cs="Times New Roman" w:asciiTheme="minorEastAsia" w:hAnsiTheme="minorEastAsia"/>
          <w:kern w:val="0"/>
          <w:sz w:val="28"/>
          <w:szCs w:val="28"/>
          <w:u w:val="single"/>
        </w:rPr>
        <w:t xml:space="preserve">   </w:t>
      </w:r>
      <w:r>
        <w:rPr>
          <w:rFonts w:hint="eastAsia" w:cs="Times New Roman" w:asciiTheme="minorEastAsia" w:hAnsiTheme="minorEastAsia"/>
          <w:kern w:val="0"/>
          <w:sz w:val="28"/>
          <w:szCs w:val="28"/>
        </w:rPr>
        <w:t>份。其中，《价格文件》1份单独密封提交。</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二、我方已完全理解招标文件的全部内容，自愿接受并执行招标文件的全部条款。</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三、本投标文件有效期自开标之日起180日内有效。</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四、我方在参与投标前已仔细研究了招标文件和所有相关资料，同意招标文件的相关条款。</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五、我方声明投标文件及所提供的一切资料均真实有效。由于我方提供资料不实而造成的责任和后果由我方承担。我方同意按照贵部要求，提供与招标有关数据或信息。</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六、我方承诺自愿遵守、执行国家、军队相关采购管理法规制度及政策规定。</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七、联系方式</w:t>
      </w:r>
    </w:p>
    <w:p>
      <w:pPr>
        <w:adjustRightInd w:val="0"/>
        <w:snapToGrid w:val="0"/>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联 系 人：        电话：          传    真：     </w:t>
      </w:r>
    </w:p>
    <w:p>
      <w:pPr>
        <w:adjustRightInd w:val="0"/>
        <w:snapToGrid w:val="0"/>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地    址：                        邮政编码：        </w:t>
      </w:r>
    </w:p>
    <w:p>
      <w:pPr>
        <w:adjustRightInd w:val="0"/>
        <w:snapToGrid w:val="0"/>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开户名称： </w:t>
      </w:r>
    </w:p>
    <w:p>
      <w:pPr>
        <w:adjustRightInd w:val="0"/>
        <w:snapToGrid w:val="0"/>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开户银行：                       </w:t>
      </w:r>
    </w:p>
    <w:p>
      <w:pPr>
        <w:adjustRightInd w:val="0"/>
        <w:snapToGrid w:val="0"/>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银行账号：                        </w:t>
      </w:r>
    </w:p>
    <w:p>
      <w:pPr>
        <w:adjustRightInd w:val="0"/>
        <w:snapToGrid w:val="0"/>
        <w:spacing w:line="440" w:lineRule="exact"/>
        <w:ind w:firstLine="1328" w:firstLineChars="490"/>
        <w:rPr>
          <w:rFonts w:cs="Times New Roman" w:asciiTheme="minorEastAsia" w:hAnsiTheme="minorEastAsia"/>
          <w:kern w:val="0"/>
          <w:sz w:val="28"/>
          <w:szCs w:val="28"/>
        </w:rPr>
      </w:pPr>
    </w:p>
    <w:p>
      <w:pPr>
        <w:adjustRightInd w:val="0"/>
        <w:snapToGrid w:val="0"/>
        <w:spacing w:line="440" w:lineRule="exact"/>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adjustRightInd w:val="0"/>
        <w:snapToGrid w:val="0"/>
        <w:spacing w:line="440" w:lineRule="exact"/>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adjustRightInd w:val="0"/>
        <w:snapToGrid w:val="0"/>
        <w:spacing w:line="440" w:lineRule="exact"/>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bookmarkEnd w:id="23"/>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附件4</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货物简要说明一览表</w:t>
      </w:r>
    </w:p>
    <w:p>
      <w:pPr>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项目名称：                           项目编号：                         </w:t>
      </w:r>
    </w:p>
    <w:tbl>
      <w:tblPr>
        <w:tblStyle w:val="17"/>
        <w:tblW w:w="5000" w:type="pct"/>
        <w:jc w:val="center"/>
        <w:tblLayout w:type="autofit"/>
        <w:tblCellMar>
          <w:top w:w="0" w:type="dxa"/>
          <w:left w:w="0" w:type="dxa"/>
          <w:bottom w:w="0" w:type="dxa"/>
          <w:right w:w="0" w:type="dxa"/>
        </w:tblCellMar>
      </w:tblPr>
      <w:tblGrid>
        <w:gridCol w:w="648"/>
        <w:gridCol w:w="1924"/>
        <w:gridCol w:w="1276"/>
        <w:gridCol w:w="992"/>
        <w:gridCol w:w="850"/>
        <w:gridCol w:w="1871"/>
        <w:gridCol w:w="1323"/>
      </w:tblGrid>
      <w:tr>
        <w:tblPrEx>
          <w:tblCellMar>
            <w:top w:w="0" w:type="dxa"/>
            <w:left w:w="0" w:type="dxa"/>
            <w:bottom w:w="0" w:type="dxa"/>
            <w:right w:w="0" w:type="dxa"/>
          </w:tblCellMar>
        </w:tblPrEx>
        <w:trPr>
          <w:trHeight w:val="851" w:hRule="exact"/>
          <w:jc w:val="center"/>
        </w:trPr>
        <w:tc>
          <w:tcPr>
            <w:tcW w:w="648" w:type="dxa"/>
            <w:tcBorders>
              <w:top w:val="single" w:color="auto" w:sz="8" w:space="0"/>
              <w:left w:val="single" w:color="auto" w:sz="8" w:space="0"/>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序号</w:t>
            </w:r>
          </w:p>
        </w:tc>
        <w:tc>
          <w:tcPr>
            <w:tcW w:w="1924"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主要部件名称</w:t>
            </w:r>
          </w:p>
        </w:tc>
        <w:tc>
          <w:tcPr>
            <w:tcW w:w="1276" w:type="dxa"/>
            <w:tcBorders>
              <w:top w:val="single" w:color="auto" w:sz="8" w:space="0"/>
              <w:left w:val="nil"/>
              <w:bottom w:val="single" w:color="auto" w:sz="4" w:space="0"/>
              <w:right w:val="single" w:color="auto" w:sz="4" w:space="0"/>
            </w:tcBorders>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规格型号</w:t>
            </w:r>
          </w:p>
        </w:tc>
        <w:tc>
          <w:tcPr>
            <w:tcW w:w="992"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计量</w:t>
            </w:r>
          </w:p>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单位</w:t>
            </w:r>
          </w:p>
        </w:tc>
        <w:tc>
          <w:tcPr>
            <w:tcW w:w="850"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数量</w:t>
            </w:r>
          </w:p>
        </w:tc>
        <w:tc>
          <w:tcPr>
            <w:tcW w:w="1871"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性能用途说明</w:t>
            </w:r>
          </w:p>
        </w:tc>
        <w:tc>
          <w:tcPr>
            <w:tcW w:w="1323" w:type="dxa"/>
            <w:tcBorders>
              <w:top w:val="single" w:color="auto" w:sz="8" w:space="0"/>
              <w:left w:val="nil"/>
              <w:bottom w:val="single" w:color="auto" w:sz="4" w:space="0"/>
              <w:right w:val="single" w:color="auto" w:sz="8"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备注</w:t>
            </w: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bl>
    <w:p>
      <w:pPr>
        <w:rPr>
          <w:rFonts w:cs="Times New Roman" w:asciiTheme="minorEastAsia" w:hAnsiTheme="minorEastAsia"/>
          <w:kern w:val="0"/>
          <w:sz w:val="24"/>
          <w:szCs w:val="24"/>
          <w:lang w:val="zh-CN"/>
        </w:rPr>
      </w:pPr>
    </w:p>
    <w:p>
      <w:pPr>
        <w:rPr>
          <w:rFonts w:cs="Times New Roman" w:asciiTheme="minorEastAsia" w:hAnsiTheme="minorEastAsia"/>
          <w:kern w:val="0"/>
          <w:sz w:val="24"/>
          <w:szCs w:val="24"/>
          <w:lang w:val="zh-CN"/>
        </w:rPr>
      </w:pPr>
    </w:p>
    <w:p>
      <w:pPr>
        <w:ind w:firstLine="2024" w:firstLineChars="747"/>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right="539" w:firstLine="1992" w:firstLineChars="735"/>
        <w:rPr>
          <w:rFonts w:cs="Times New Roman" w:asciiTheme="minorEastAsia" w:hAnsiTheme="minorEastAsia"/>
          <w:kern w:val="0"/>
          <w:sz w:val="28"/>
          <w:szCs w:val="28"/>
        </w:rPr>
      </w:pPr>
      <w:r>
        <w:rPr>
          <w:rFonts w:hint="eastAsia" w:cs="宋体" w:asciiTheme="minorEastAsia" w:hAnsiTheme="minorEastAsia"/>
          <w:kern w:val="0"/>
          <w:sz w:val="28"/>
          <w:szCs w:val="28"/>
          <w:lang w:val="zh-CN"/>
        </w:rPr>
        <w:t>法定代表人（或授权代表）：（签字或盖章）</w:t>
      </w:r>
    </w:p>
    <w:p>
      <w:pPr>
        <w:widowControl/>
        <w:ind w:firstLine="3453" w:firstLineChars="1274"/>
        <w:jc w:val="left"/>
        <w:rPr>
          <w:rFonts w:ascii="黑体" w:hAnsi="黑体" w:eastAsia="黑体" w:cs="Times New Roman"/>
          <w:kern w:val="0"/>
          <w:sz w:val="32"/>
          <w:szCs w:val="32"/>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附件5</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主要技术性能参数表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000" w:type="pct"/>
        <w:jc w:val="center"/>
        <w:tblLayout w:type="autofit"/>
        <w:tblCellMar>
          <w:top w:w="0" w:type="dxa"/>
          <w:left w:w="108" w:type="dxa"/>
          <w:bottom w:w="0" w:type="dxa"/>
          <w:right w:w="108" w:type="dxa"/>
        </w:tblCellMar>
      </w:tblPr>
      <w:tblGrid>
        <w:gridCol w:w="812"/>
        <w:gridCol w:w="2939"/>
        <w:gridCol w:w="2470"/>
        <w:gridCol w:w="2839"/>
      </w:tblGrid>
      <w:tr>
        <w:tblPrEx>
          <w:tblCellMar>
            <w:top w:w="0" w:type="dxa"/>
            <w:left w:w="108" w:type="dxa"/>
            <w:bottom w:w="0" w:type="dxa"/>
            <w:right w:w="108" w:type="dxa"/>
          </w:tblCellMar>
        </w:tblPrEx>
        <w:trPr>
          <w:trHeight w:val="630" w:hRule="atLeast"/>
          <w:jc w:val="center"/>
        </w:trPr>
        <w:tc>
          <w:tcPr>
            <w:tcW w:w="81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939" w:type="dxa"/>
            <w:tcBorders>
              <w:top w:val="single" w:color="auto" w:sz="4" w:space="0"/>
              <w:left w:val="nil"/>
              <w:bottom w:val="single" w:color="auto" w:sz="4" w:space="0"/>
              <w:right w:val="single" w:color="auto" w:sz="4" w:space="0"/>
            </w:tcBorders>
            <w:vAlign w:val="center"/>
          </w:tcPr>
          <w:p>
            <w:pPr>
              <w:widowControl/>
              <w:ind w:firstLine="231" w:firstLineChars="100"/>
              <w:jc w:val="center"/>
              <w:rPr>
                <w:rFonts w:ascii="宋体" w:hAnsi="宋体" w:eastAsia="宋体" w:cs="Times New Roman"/>
                <w:kern w:val="0"/>
                <w:sz w:val="24"/>
                <w:szCs w:val="24"/>
              </w:rPr>
            </w:pPr>
            <w:r>
              <w:rPr>
                <w:rFonts w:hint="eastAsia" w:ascii="宋体" w:hAnsi="宋体" w:eastAsia="宋体" w:cs="Times New Roman"/>
                <w:kern w:val="0"/>
                <w:sz w:val="24"/>
                <w:szCs w:val="24"/>
              </w:rPr>
              <w:t>物资名称</w:t>
            </w:r>
          </w:p>
        </w:tc>
        <w:tc>
          <w:tcPr>
            <w:tcW w:w="2470" w:type="dxa"/>
            <w:tcBorders>
              <w:top w:val="single" w:color="auto" w:sz="4" w:space="0"/>
              <w:left w:val="nil"/>
              <w:bottom w:val="single" w:color="auto" w:sz="4" w:space="0"/>
              <w:right w:val="single" w:color="auto" w:sz="4" w:space="0"/>
            </w:tcBorders>
            <w:vAlign w:val="center"/>
          </w:tcPr>
          <w:p>
            <w:pPr>
              <w:widowControl/>
              <w:ind w:firstLine="578" w:firstLineChars="250"/>
              <w:jc w:val="center"/>
              <w:rPr>
                <w:rFonts w:ascii="宋体" w:hAnsi="宋体" w:eastAsia="宋体" w:cs="Times New Roman"/>
                <w:kern w:val="0"/>
                <w:sz w:val="24"/>
                <w:szCs w:val="24"/>
              </w:rPr>
            </w:pPr>
            <w:r>
              <w:rPr>
                <w:rFonts w:hint="eastAsia" w:ascii="宋体" w:hAnsi="宋体" w:eastAsia="宋体" w:cs="Times New Roman"/>
                <w:kern w:val="0"/>
                <w:sz w:val="24"/>
                <w:szCs w:val="24"/>
              </w:rPr>
              <w:t>技术参数</w:t>
            </w:r>
          </w:p>
        </w:tc>
        <w:tc>
          <w:tcPr>
            <w:tcW w:w="2839"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执行标准</w:t>
            </w: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bl>
    <w:p>
      <w:pPr>
        <w:ind w:firstLine="462" w:firstLineChars="200"/>
        <w:rPr>
          <w:rFonts w:ascii="宋体" w:hAnsi="宋体" w:eastAsia="宋体" w:cs="Times New Roman"/>
          <w:kern w:val="0"/>
          <w:sz w:val="24"/>
          <w:szCs w:val="24"/>
        </w:rPr>
      </w:pPr>
    </w:p>
    <w:p>
      <w:pPr>
        <w:rPr>
          <w:rFonts w:ascii="宋体" w:hAnsi="宋体" w:eastAsia="宋体" w:cs="Times New Roman"/>
          <w:kern w:val="0"/>
          <w:sz w:val="24"/>
          <w:szCs w:val="24"/>
        </w:rPr>
      </w:pPr>
    </w:p>
    <w:p>
      <w:pPr>
        <w:ind w:firstLine="1626" w:firstLineChars="6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投标人全称：（盖章）</w:t>
      </w:r>
    </w:p>
    <w:p>
      <w:pPr>
        <w:ind w:firstLine="1626" w:firstLineChars="600"/>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lang w:val="zh-CN"/>
        </w:rPr>
        <w:t xml:space="preserve">法定代表人（或授权代表）：（签字或盖章）  </w:t>
      </w:r>
      <w:r>
        <w:rPr>
          <w:rFonts w:hint="eastAsia" w:cs="宋体" w:asciiTheme="majorEastAsia" w:hAnsiTheme="majorEastAsia" w:eastAsiaTheme="majorEastAsia"/>
          <w:kern w:val="0"/>
          <w:sz w:val="28"/>
          <w:szCs w:val="28"/>
        </w:rPr>
        <w:t xml:space="preserve"> </w:t>
      </w:r>
    </w:p>
    <w:p>
      <w:pPr>
        <w:ind w:firstLine="3794" w:firstLineChars="14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年  月  日</w:t>
      </w:r>
    </w:p>
    <w:p>
      <w:pPr>
        <w:widowControl/>
        <w:jc w:val="left"/>
        <w:rPr>
          <w:rFonts w:ascii="仿宋_GB2312" w:hAnsi="宋体" w:eastAsia="仿宋_GB2312" w:cs="宋体"/>
          <w:kern w:val="0"/>
          <w:sz w:val="32"/>
          <w:szCs w:val="32"/>
          <w:lang w:val="zh-CN"/>
        </w:rPr>
      </w:pPr>
      <w:r>
        <w:rPr>
          <w:rFonts w:ascii="仿宋_GB2312" w:hAnsi="宋体" w:eastAsia="仿宋_GB2312" w:cs="宋体"/>
          <w:kern w:val="0"/>
          <w:sz w:val="32"/>
          <w:szCs w:val="32"/>
          <w:lang w:val="zh-CN"/>
        </w:rPr>
        <w:br w:type="page"/>
      </w:r>
    </w:p>
    <w:p>
      <w:pPr>
        <w:rPr>
          <w:rFonts w:ascii="仿宋_GB2312" w:hAnsi="宋体" w:eastAsia="仿宋_GB2312" w:cs="宋体"/>
          <w:kern w:val="0"/>
          <w:sz w:val="32"/>
          <w:szCs w:val="32"/>
        </w:rPr>
      </w:pPr>
      <w:r>
        <w:rPr>
          <w:rFonts w:hint="eastAsia" w:ascii="黑体" w:hAnsi="黑体" w:eastAsia="黑体" w:cs="Times New Roman"/>
          <w:kern w:val="0"/>
          <w:sz w:val="32"/>
          <w:szCs w:val="32"/>
        </w:rPr>
        <w:t>附件6</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技术指标参数响应偏离表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9"/>
        <w:gridCol w:w="1427"/>
        <w:gridCol w:w="2010"/>
        <w:gridCol w:w="2010"/>
        <w:gridCol w:w="1510"/>
        <w:gridCol w:w="1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142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货物</w:t>
            </w:r>
            <w:r>
              <w:rPr>
                <w:rFonts w:ascii="宋体" w:hAnsi="宋体" w:eastAsia="宋体" w:cs="Times New Roman"/>
                <w:kern w:val="0"/>
                <w:sz w:val="24"/>
                <w:szCs w:val="24"/>
              </w:rPr>
              <w:t>/</w:t>
            </w:r>
            <w:r>
              <w:rPr>
                <w:rFonts w:hint="eastAsia" w:ascii="宋体" w:hAnsi="宋体" w:eastAsia="宋体" w:cs="Times New Roman"/>
                <w:kern w:val="0"/>
                <w:sz w:val="24"/>
                <w:szCs w:val="24"/>
              </w:rPr>
              <w:t>部件</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名称</w:t>
            </w:r>
          </w:p>
        </w:tc>
        <w:tc>
          <w:tcPr>
            <w:tcW w:w="20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技术指标参数</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要求</w:t>
            </w:r>
          </w:p>
        </w:tc>
        <w:tc>
          <w:tcPr>
            <w:tcW w:w="20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技术指标参数</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响应</w:t>
            </w:r>
          </w:p>
        </w:tc>
        <w:tc>
          <w:tcPr>
            <w:tcW w:w="15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偏离</w:t>
            </w:r>
          </w:p>
        </w:tc>
        <w:tc>
          <w:tcPr>
            <w:tcW w:w="137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bl>
    <w:p>
      <w:pPr>
        <w:ind w:firstLine="462" w:firstLineChars="200"/>
        <w:rPr>
          <w:rFonts w:ascii="宋体" w:hAnsi="宋体" w:eastAsia="宋体" w:cs="Times New Roman"/>
          <w:b/>
          <w:kern w:val="0"/>
          <w:sz w:val="24"/>
          <w:szCs w:val="24"/>
        </w:rPr>
      </w:pPr>
      <w:r>
        <w:rPr>
          <w:rFonts w:hint="eastAsia" w:ascii="宋体" w:hAnsi="宋体" w:eastAsia="宋体" w:cs="Times New Roman"/>
          <w:kern w:val="0"/>
          <w:sz w:val="24"/>
          <w:szCs w:val="24"/>
        </w:rPr>
        <w:t>说明：</w:t>
      </w:r>
      <w:r>
        <w:rPr>
          <w:rFonts w:hint="eastAsia" w:ascii="宋体" w:hAnsi="宋体" w:eastAsia="宋体" w:cs="Times New Roman"/>
          <w:bCs/>
          <w:kern w:val="0"/>
          <w:sz w:val="24"/>
          <w:szCs w:val="24"/>
        </w:rPr>
        <w:t>投标人应对照招标文件技术要求，逐条如实填写所投产品的具体指标参数，注明无偏离、正偏离或负偏离，并在备注中注明偏离的具体内容。</w:t>
      </w:r>
      <w:r>
        <w:rPr>
          <w:rFonts w:hint="eastAsia" w:ascii="宋体" w:hAnsi="宋体" w:eastAsia="宋体" w:cs="Times New Roman"/>
          <w:b/>
          <w:bCs/>
          <w:kern w:val="0"/>
          <w:sz w:val="24"/>
          <w:szCs w:val="24"/>
        </w:rPr>
        <w:t>技术指标参数响应栏如果原文复制招标文件技术要求，可能会被视为无效投标。</w:t>
      </w: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附件7</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主要商务条款响应偏离表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7"/>
        <w:gridCol w:w="1914"/>
        <w:gridCol w:w="2271"/>
        <w:gridCol w:w="2611"/>
        <w:gridCol w:w="800"/>
        <w:gridCol w:w="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序号</w:t>
            </w: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招标文件条目号</w:t>
            </w: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ind w:firstLine="95" w:firstLineChars="41"/>
              <w:rPr>
                <w:rFonts w:cs="Times New Roman" w:asciiTheme="minorEastAsia" w:hAnsiTheme="minorEastAsia"/>
                <w:sz w:val="24"/>
                <w:szCs w:val="24"/>
              </w:rPr>
            </w:pPr>
            <w:r>
              <w:rPr>
                <w:rFonts w:hint="eastAsia" w:cs="Times New Roman" w:asciiTheme="minorEastAsia" w:hAnsiTheme="minorEastAsia"/>
                <w:kern w:val="0"/>
                <w:sz w:val="24"/>
                <w:szCs w:val="24"/>
              </w:rPr>
              <w:t>招标文件商务条款</w:t>
            </w: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投标文件商务条款响应</w:t>
            </w: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sz w:val="24"/>
                <w:szCs w:val="24"/>
              </w:rPr>
              <w:t>偏离</w:t>
            </w: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bl>
    <w:p>
      <w:pPr>
        <w:adjustRightInd w:val="0"/>
        <w:snapToGrid w:val="0"/>
        <w:spacing w:line="38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商务条款主要包括报价要求、售后服务、专利权和保密要求、交货时间、地点与方式、付款及结算方式等。如有遗漏，请投标人按照招标文件正文自行补充完整。</w:t>
      </w:r>
    </w:p>
    <w:p>
      <w:pPr>
        <w:adjustRightInd w:val="0"/>
        <w:snapToGrid w:val="0"/>
        <w:spacing w:line="380" w:lineRule="exact"/>
        <w:jc w:val="center"/>
        <w:rPr>
          <w:rFonts w:ascii="楷体_GB2312" w:eastAsia="楷体_GB2312" w:cs="Times New Roman" w:hAnsiTheme="minorEastAsia"/>
          <w:kern w:val="0"/>
          <w:sz w:val="24"/>
          <w:szCs w:val="24"/>
          <w:u w:val="single"/>
        </w:rPr>
      </w:pPr>
      <w:r>
        <w:rPr>
          <w:rFonts w:hint="eastAsia" w:ascii="楷体_GB2312" w:eastAsia="楷体_GB2312" w:cs="Times New Roman" w:hAnsiTheme="minorEastAsia"/>
          <w:kern w:val="0"/>
          <w:sz w:val="24"/>
          <w:szCs w:val="24"/>
          <w:u w:val="single"/>
        </w:rPr>
        <w:t>特别提示</w:t>
      </w:r>
    </w:p>
    <w:p>
      <w:pPr>
        <w:adjustRightInd w:val="0"/>
        <w:snapToGrid w:val="0"/>
        <w:spacing w:line="38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1.</w:t>
      </w:r>
      <w:r>
        <w:rPr>
          <w:rFonts w:hint="eastAsia" w:cs="Times New Roman" w:asciiTheme="minorEastAsia" w:hAnsiTheme="minorEastAsia"/>
          <w:kern w:val="0"/>
          <w:sz w:val="24"/>
          <w:szCs w:val="24"/>
        </w:rPr>
        <w:t>本表所列条款必须一一予以响应，</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投标文件商务条款响应</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一栏应填写具体的响应内容，有偏离的要具体说明，纸面不敷时，可以另加页。</w:t>
      </w:r>
    </w:p>
    <w:p>
      <w:pPr>
        <w:adjustRightInd w:val="0"/>
        <w:snapToGrid w:val="0"/>
        <w:spacing w:line="38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2.</w:t>
      </w:r>
      <w:r>
        <w:rPr>
          <w:rFonts w:hint="eastAsia" w:cs="Times New Roman" w:asciiTheme="minorEastAsia" w:hAnsiTheme="minorEastAsia"/>
          <w:kern w:val="0"/>
          <w:sz w:val="24"/>
          <w:szCs w:val="24"/>
        </w:rPr>
        <w:t>请投标人认真填写本表内容，如填写错误将可能导致投标无效。</w:t>
      </w:r>
    </w:p>
    <w:p>
      <w:pPr>
        <w:ind w:firstLine="3047" w:firstLineChars="1319"/>
        <w:rPr>
          <w:rFonts w:cs="Times New Roman" w:asciiTheme="minorEastAsia" w:hAnsiTheme="minorEastAsia"/>
          <w:kern w:val="0"/>
          <w:sz w:val="24"/>
          <w:szCs w:val="24"/>
        </w:rPr>
      </w:pPr>
    </w:p>
    <w:p>
      <w:pPr>
        <w:ind w:firstLine="3575" w:firstLineChars="1319"/>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32"/>
          <w:szCs w:val="32"/>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附件8</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交货清单</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50"/>
        <w:gridCol w:w="1343"/>
        <w:gridCol w:w="1448"/>
        <w:gridCol w:w="1817"/>
        <w:gridCol w:w="1045"/>
        <w:gridCol w:w="967"/>
        <w:gridCol w:w="16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序号</w:t>
            </w: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品名</w:t>
            </w: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生产厂家</w:t>
            </w:r>
          </w:p>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（品牌）</w:t>
            </w: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规格型号</w:t>
            </w: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数量</w:t>
            </w: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单位</w:t>
            </w: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原产地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bl>
    <w:p>
      <w:pPr>
        <w:rPr>
          <w:rFonts w:ascii="Times New Roman" w:hAnsi="Times New Roman" w:eastAsia="宋体" w:cs="Times New Roman"/>
          <w:snapToGrid w:val="0"/>
          <w:kern w:val="0"/>
          <w:sz w:val="24"/>
          <w:szCs w:val="24"/>
        </w:rPr>
      </w:pPr>
    </w:p>
    <w:p>
      <w:pPr>
        <w:autoSpaceDE w:val="0"/>
        <w:autoSpaceDN w:val="0"/>
        <w:adjustRightInd w:val="0"/>
        <w:rPr>
          <w:rFonts w:ascii="Times New Roman" w:hAnsi="Times New Roman" w:eastAsia="宋体" w:cs="Times New Roman"/>
          <w:snapToGrid w:val="0"/>
          <w:kern w:val="0"/>
          <w:sz w:val="24"/>
          <w:szCs w:val="24"/>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ascii="黑体" w:hAnsi="黑体" w:eastAsia="黑体" w:cs="Times New Roman"/>
          <w:kern w:val="0"/>
          <w:sz w:val="32"/>
          <w:szCs w:val="32"/>
        </w:rPr>
      </w:pPr>
      <w:r>
        <w:rPr>
          <w:rFonts w:hint="eastAsia" w:cs="宋体" w:asciiTheme="minorEastAsia" w:hAnsiTheme="minorEastAsia"/>
          <w:kern w:val="0"/>
          <w:sz w:val="28"/>
          <w:szCs w:val="28"/>
          <w:lang w:val="zh-CN"/>
        </w:rPr>
        <w:t>年  月  日</w:t>
      </w:r>
      <w:r>
        <w:rPr>
          <w:rFonts w:ascii="Times New Roman" w:hAnsi="Times New Roman" w:eastAsia="宋体" w:cs="Times New Roman"/>
          <w:snapToGrid w:val="0"/>
          <w:kern w:val="0"/>
          <w:sz w:val="28"/>
          <w:szCs w:val="28"/>
          <w:lang w:val="zh-CN"/>
        </w:rPr>
        <w:br w:type="page"/>
      </w:r>
      <w:r>
        <w:rPr>
          <w:rFonts w:hint="eastAsia" w:ascii="黑体" w:hAnsi="黑体" w:eastAsia="黑体" w:cs="Times New Roman"/>
          <w:kern w:val="0"/>
          <w:sz w:val="32"/>
          <w:szCs w:val="32"/>
        </w:rPr>
        <w:t>附件9</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易损易耗件清单</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1442"/>
        <w:gridCol w:w="1605"/>
        <w:gridCol w:w="1712"/>
        <w:gridCol w:w="709"/>
        <w:gridCol w:w="850"/>
        <w:gridCol w:w="1134"/>
        <w:gridCol w:w="8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44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易损易耗件</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名称</w:t>
            </w:r>
          </w:p>
        </w:tc>
        <w:tc>
          <w:tcPr>
            <w:tcW w:w="160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规格型号</w:t>
            </w:r>
          </w:p>
        </w:tc>
        <w:tc>
          <w:tcPr>
            <w:tcW w:w="171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生产厂家</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（品牌）</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数量</w:t>
            </w:r>
          </w:p>
        </w:tc>
        <w:tc>
          <w:tcPr>
            <w:tcW w:w="85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单价</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原产地</w:t>
            </w: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tabs>
          <w:tab w:val="left" w:pos="804"/>
        </w:tabs>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仿宋_GB2312" w:hAnsi="宋体" w:eastAsia="仿宋_GB2312" w:cs="宋体"/>
          <w:kern w:val="0"/>
          <w:sz w:val="32"/>
          <w:szCs w:val="32"/>
          <w:lang w:val="zh-CN"/>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附件10</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专机配套耗材（试剂）明细表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14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442"/>
        <w:gridCol w:w="1332"/>
        <w:gridCol w:w="1276"/>
        <w:gridCol w:w="992"/>
        <w:gridCol w:w="1418"/>
        <w:gridCol w:w="1407"/>
        <w:gridCol w:w="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44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物资名称</w:t>
            </w:r>
          </w:p>
        </w:tc>
        <w:tc>
          <w:tcPr>
            <w:tcW w:w="133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规格型号</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生产厂家</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原产地</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医疗器械注册证号</w:t>
            </w:r>
          </w:p>
          <w:p>
            <w:pPr>
              <w:widowControl/>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报价</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（单位/元）</w:t>
            </w: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tabs>
          <w:tab w:val="left" w:pos="804"/>
        </w:tabs>
        <w:rPr>
          <w:rFonts w:ascii="Times New Roman" w:hAnsi="Times New Roman" w:eastAsia="宋体" w:cs="Times New Roman"/>
          <w:kern w:val="0"/>
          <w:szCs w:val="21"/>
        </w:rPr>
      </w:pPr>
      <w:r>
        <w:rPr>
          <w:rFonts w:hint="eastAsia" w:ascii="Times New Roman" w:hAnsi="Times New Roman" w:eastAsia="宋体" w:cs="Times New Roman"/>
          <w:kern w:val="0"/>
          <w:szCs w:val="21"/>
        </w:rPr>
        <w:t>注：专机配套耗材（试剂）报价将视情纳入计算经济分</w:t>
      </w:r>
    </w:p>
    <w:p>
      <w:pPr>
        <w:ind w:firstLine="1626" w:firstLineChars="600"/>
        <w:rPr>
          <w:rFonts w:cs="宋体"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32"/>
          <w:szCs w:val="32"/>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附件11</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投标人售后服务承诺</w:t>
      </w:r>
    </w:p>
    <w:p>
      <w:pPr>
        <w:spacing w:line="440" w:lineRule="exact"/>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w:t>
      </w:r>
      <w:r>
        <w:rPr>
          <w:rFonts w:hint="eastAsia" w:ascii="宋体" w:hAnsi="宋体" w:eastAsia="宋体" w:cs="宋体"/>
          <w:sz w:val="28"/>
          <w:szCs w:val="28"/>
          <w:lang w:val="zh-CN"/>
        </w:rPr>
        <w:t>承诺内容</w:t>
      </w:r>
      <w:r>
        <w:rPr>
          <w:rFonts w:ascii="宋体" w:hAnsi="宋体" w:eastAsia="宋体" w:cs="Times New Roman"/>
          <w:sz w:val="28"/>
          <w:szCs w:val="28"/>
          <w:lang w:val="zh-CN"/>
        </w:rPr>
        <w:t>由</w:t>
      </w:r>
      <w:r>
        <w:rPr>
          <w:rFonts w:hint="eastAsia" w:cs="Times New Roman" w:asciiTheme="minorEastAsia" w:hAnsiTheme="minorEastAsia"/>
          <w:kern w:val="0"/>
          <w:sz w:val="28"/>
          <w:szCs w:val="28"/>
          <w:lang w:val="zh-CN"/>
        </w:rPr>
        <w:t>投标人对照商务评审表中售后服务评审项自行编制，</w:t>
      </w:r>
      <w:r>
        <w:rPr>
          <w:rFonts w:hint="eastAsia" w:ascii="宋体" w:hAnsi="宋体" w:eastAsia="宋体" w:cs="Times New Roman"/>
          <w:sz w:val="28"/>
          <w:szCs w:val="28"/>
          <w:lang w:val="zh-CN"/>
        </w:rPr>
        <w:t>应包括但不限于如下内容</w:t>
      </w:r>
      <w:r>
        <w:rPr>
          <w:rFonts w:hint="eastAsia" w:cs="Times New Roman" w:asciiTheme="minorEastAsia" w:hAnsiTheme="minorEastAsia"/>
          <w:kern w:val="0"/>
          <w:sz w:val="28"/>
          <w:szCs w:val="28"/>
          <w:lang w:val="zh-CN"/>
        </w:rPr>
        <w:t>。）</w:t>
      </w:r>
    </w:p>
    <w:p>
      <w:pPr>
        <w:numPr>
          <w:ilvl w:val="3"/>
          <w:numId w:val="1"/>
        </w:numPr>
        <w:spacing w:line="440" w:lineRule="exact"/>
        <w:ind w:left="0" w:firstLine="542" w:firstLineChars="200"/>
        <w:rPr>
          <w:rFonts w:ascii="宋体" w:hAnsi="宋体" w:eastAsia="宋体" w:cs="Times New Roman"/>
          <w:sz w:val="28"/>
          <w:szCs w:val="28"/>
          <w:lang w:val="zh-CN"/>
        </w:rPr>
      </w:pPr>
      <w:r>
        <w:rPr>
          <w:rFonts w:hint="eastAsia" w:ascii="宋体" w:hAnsi="宋体" w:eastAsia="宋体" w:cs="Times New Roman"/>
          <w:sz w:val="28"/>
          <w:szCs w:val="28"/>
          <w:lang w:val="zh-CN"/>
        </w:rPr>
        <w:t>明确“交货时间”，“保修期”。</w:t>
      </w:r>
    </w:p>
    <w:p>
      <w:pPr>
        <w:numPr>
          <w:ilvl w:val="3"/>
          <w:numId w:val="1"/>
        </w:numPr>
        <w:spacing w:line="440" w:lineRule="exact"/>
        <w:ind w:left="0" w:firstLine="542" w:firstLineChars="200"/>
        <w:rPr>
          <w:rFonts w:ascii="宋体" w:hAnsi="宋体" w:eastAsia="宋体" w:cs="Times New Roman"/>
          <w:sz w:val="28"/>
          <w:szCs w:val="28"/>
          <w:lang w:val="zh-CN"/>
        </w:rPr>
      </w:pPr>
      <w:r>
        <w:rPr>
          <w:rFonts w:hint="eastAsia" w:ascii="宋体" w:hAnsi="宋体" w:eastAsia="宋体" w:cs="Times New Roman"/>
          <w:sz w:val="28"/>
          <w:szCs w:val="28"/>
          <w:lang w:val="zh-CN"/>
        </w:rPr>
        <w:t>对</w:t>
      </w:r>
      <w:r>
        <w:rPr>
          <w:rFonts w:ascii="宋体" w:hAnsi="宋体" w:eastAsia="宋体" w:cs="Times New Roman"/>
          <w:sz w:val="28"/>
          <w:szCs w:val="28"/>
          <w:lang w:val="zh-CN"/>
        </w:rPr>
        <w:t>本《招标文件》“第二部分</w:t>
      </w:r>
      <w:r>
        <w:rPr>
          <w:rFonts w:hint="eastAsia" w:ascii="宋体" w:hAnsi="宋体" w:eastAsia="宋体" w:cs="Times New Roman"/>
          <w:sz w:val="28"/>
          <w:szCs w:val="28"/>
          <w:lang w:val="zh-CN"/>
        </w:rPr>
        <w:t xml:space="preserve">  采购项目技术和商务要求</w:t>
      </w:r>
      <w:r>
        <w:rPr>
          <w:rFonts w:ascii="宋体" w:hAnsi="宋体" w:eastAsia="宋体" w:cs="Times New Roman"/>
          <w:sz w:val="28"/>
          <w:szCs w:val="28"/>
          <w:lang w:val="zh-CN"/>
        </w:rPr>
        <w:t>/</w:t>
      </w:r>
      <w:r>
        <w:rPr>
          <w:rFonts w:hint="eastAsia" w:ascii="宋体" w:hAnsi="宋体" w:eastAsia="宋体" w:cs="Times New Roman"/>
          <w:sz w:val="28"/>
          <w:szCs w:val="28"/>
          <w:lang w:val="zh-CN"/>
        </w:rPr>
        <w:t xml:space="preserve"> 二、商务要求/（二）售后</w:t>
      </w:r>
      <w:r>
        <w:rPr>
          <w:rFonts w:ascii="宋体" w:hAnsi="宋体" w:eastAsia="宋体" w:cs="Times New Roman"/>
          <w:sz w:val="28"/>
          <w:szCs w:val="28"/>
          <w:lang w:val="zh-CN"/>
        </w:rPr>
        <w:t>服务”的内容进行完整</w:t>
      </w:r>
      <w:r>
        <w:rPr>
          <w:rFonts w:hint="eastAsia" w:ascii="宋体" w:hAnsi="宋体" w:eastAsia="宋体" w:cs="Times New Roman"/>
          <w:sz w:val="28"/>
          <w:szCs w:val="28"/>
          <w:lang w:val="zh-CN"/>
        </w:rPr>
        <w:t>的说明与</w:t>
      </w:r>
      <w:r>
        <w:rPr>
          <w:rFonts w:ascii="宋体" w:hAnsi="宋体" w:eastAsia="宋体" w:cs="Times New Roman"/>
          <w:sz w:val="28"/>
          <w:szCs w:val="28"/>
          <w:lang w:val="zh-CN"/>
        </w:rPr>
        <w:t>承诺。</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对提供指定地点（</w:t>
      </w:r>
      <w:r>
        <w:rPr>
          <w:rFonts w:hint="eastAsia" w:asciiTheme="minorEastAsia" w:hAnsiTheme="minorEastAsia"/>
          <w:b/>
          <w:sz w:val="28"/>
          <w:szCs w:val="28"/>
        </w:rPr>
        <w:t>重庆市</w:t>
      </w:r>
      <w:r>
        <w:rPr>
          <w:rFonts w:hint="eastAsia" w:ascii="宋体" w:hAnsi="宋体" w:eastAsia="宋体" w:cs="Times New Roman"/>
          <w:sz w:val="28"/>
          <w:szCs w:val="28"/>
        </w:rPr>
        <w:t>）现场服务支持的售后服务体系、人员、装备，以及售后服务</w:t>
      </w:r>
      <w:r>
        <w:rPr>
          <w:rFonts w:hint="eastAsia" w:ascii="宋体" w:hAnsi="宋体" w:eastAsia="宋体" w:cs="Times New Roman"/>
          <w:b/>
          <w:sz w:val="28"/>
          <w:szCs w:val="28"/>
        </w:rPr>
        <w:t>到位维修响应时间</w:t>
      </w:r>
      <w:r>
        <w:rPr>
          <w:rFonts w:hint="eastAsia" w:ascii="宋体" w:hAnsi="宋体" w:eastAsia="宋体" w:cs="Times New Roman"/>
          <w:sz w:val="28"/>
          <w:szCs w:val="28"/>
        </w:rPr>
        <w:t>等的</w:t>
      </w:r>
      <w:r>
        <w:rPr>
          <w:rFonts w:hint="eastAsia" w:ascii="宋体" w:hAnsi="宋体" w:eastAsia="宋体" w:cs="Times New Roman"/>
          <w:sz w:val="28"/>
          <w:szCs w:val="28"/>
          <w:lang w:val="zh-CN"/>
        </w:rPr>
        <w:t>说明与</w:t>
      </w:r>
      <w:r>
        <w:rPr>
          <w:rFonts w:ascii="宋体" w:hAnsi="宋体" w:eastAsia="宋体" w:cs="Times New Roman"/>
          <w:sz w:val="28"/>
          <w:szCs w:val="28"/>
          <w:lang w:val="zh-CN"/>
        </w:rPr>
        <w:t>承诺</w:t>
      </w:r>
      <w:r>
        <w:rPr>
          <w:rFonts w:hint="eastAsia" w:ascii="宋体" w:hAnsi="宋体" w:eastAsia="宋体" w:cs="Times New Roman"/>
          <w:sz w:val="28"/>
          <w:szCs w:val="28"/>
          <w:lang w:val="zh-CN"/>
        </w:rPr>
        <w:t>。</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对投标货物</w:t>
      </w:r>
      <w:r>
        <w:rPr>
          <w:rFonts w:ascii="宋体" w:hAnsi="宋体" w:eastAsia="宋体" w:cs="Times New Roman"/>
          <w:sz w:val="28"/>
          <w:szCs w:val="28"/>
        </w:rPr>
        <w:t>技术支持和服务网点</w:t>
      </w:r>
      <w:r>
        <w:rPr>
          <w:rFonts w:hint="eastAsia" w:ascii="宋体" w:hAnsi="宋体" w:eastAsia="宋体" w:cs="Times New Roman"/>
          <w:sz w:val="28"/>
          <w:szCs w:val="28"/>
        </w:rPr>
        <w:t>分布情况的说明（提供</w:t>
      </w:r>
      <w:r>
        <w:rPr>
          <w:rFonts w:ascii="宋体" w:hAnsi="宋体" w:eastAsia="宋体" w:cs="Times New Roman"/>
          <w:sz w:val="28"/>
          <w:szCs w:val="28"/>
        </w:rPr>
        <w:t>技术支持和服务网点</w:t>
      </w:r>
      <w:r>
        <w:rPr>
          <w:rFonts w:hint="eastAsia" w:ascii="宋体" w:hAnsi="宋体" w:eastAsia="宋体" w:cs="Times New Roman"/>
          <w:sz w:val="28"/>
          <w:szCs w:val="28"/>
        </w:rPr>
        <w:t>的地址、</w:t>
      </w:r>
      <w:r>
        <w:rPr>
          <w:rFonts w:ascii="宋体" w:hAnsi="宋体" w:eastAsia="宋体" w:cs="Times New Roman"/>
          <w:sz w:val="28"/>
          <w:szCs w:val="28"/>
        </w:rPr>
        <w:t>24小时服务支持热线</w:t>
      </w:r>
      <w:r>
        <w:rPr>
          <w:rFonts w:hint="eastAsia" w:ascii="宋体" w:hAnsi="宋体" w:eastAsia="宋体" w:cs="Times New Roman"/>
          <w:sz w:val="28"/>
          <w:szCs w:val="28"/>
        </w:rPr>
        <w:t>，以及营业执照、委托服务协议等证明材料）。</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对投标货物在质量保修期内和质量保修期外的相关服务内容做出的</w:t>
      </w:r>
      <w:r>
        <w:rPr>
          <w:rFonts w:hint="eastAsia" w:ascii="宋体" w:hAnsi="宋体" w:eastAsia="宋体" w:cs="Times New Roman"/>
          <w:sz w:val="28"/>
          <w:szCs w:val="28"/>
          <w:lang w:val="zh-CN"/>
        </w:rPr>
        <w:t>说明与承诺</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ascii="宋体" w:hAnsi="宋体" w:eastAsia="宋体" w:cs="Times New Roman"/>
          <w:b/>
          <w:sz w:val="28"/>
          <w:szCs w:val="28"/>
        </w:rPr>
        <w:t>保修期外维修费用</w:t>
      </w:r>
      <w:r>
        <w:rPr>
          <w:rFonts w:hint="eastAsia" w:ascii="宋体" w:hAnsi="宋体" w:eastAsia="宋体" w:cs="Times New Roman"/>
          <w:b/>
          <w:sz w:val="28"/>
          <w:szCs w:val="28"/>
        </w:rPr>
        <w:t>说明</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ascii="宋体" w:hAnsi="宋体" w:eastAsia="宋体" w:cs="Times New Roman"/>
          <w:b/>
          <w:sz w:val="28"/>
          <w:szCs w:val="28"/>
        </w:rPr>
        <w:t>提供零配件全国统一报价</w:t>
      </w:r>
      <w:r>
        <w:rPr>
          <w:rFonts w:hint="eastAsia" w:ascii="宋体" w:hAnsi="宋体" w:eastAsia="宋体" w:cs="Times New Roman"/>
          <w:b/>
          <w:sz w:val="28"/>
          <w:szCs w:val="28"/>
        </w:rPr>
        <w:t>情况，并作</w:t>
      </w:r>
      <w:r>
        <w:rPr>
          <w:rFonts w:ascii="宋体" w:hAnsi="宋体" w:eastAsia="宋体" w:cs="Times New Roman"/>
          <w:b/>
          <w:sz w:val="28"/>
          <w:szCs w:val="28"/>
        </w:rPr>
        <w:t>军队用户更换配件价格统一报价</w:t>
      </w:r>
      <w:r>
        <w:rPr>
          <w:rFonts w:hint="eastAsia" w:ascii="宋体" w:hAnsi="宋体" w:eastAsia="宋体" w:cs="Times New Roman"/>
          <w:b/>
          <w:sz w:val="28"/>
          <w:szCs w:val="28"/>
        </w:rPr>
        <w:t>、</w:t>
      </w:r>
      <w:r>
        <w:rPr>
          <w:rFonts w:ascii="宋体" w:hAnsi="宋体" w:eastAsia="宋体" w:cs="Times New Roman"/>
          <w:b/>
          <w:sz w:val="28"/>
          <w:szCs w:val="28"/>
        </w:rPr>
        <w:t>零配件保证供应时间的</w:t>
      </w:r>
      <w:r>
        <w:rPr>
          <w:rFonts w:hint="eastAsia" w:ascii="宋体" w:hAnsi="宋体" w:eastAsia="宋体" w:cs="Times New Roman"/>
          <w:b/>
          <w:sz w:val="28"/>
          <w:szCs w:val="28"/>
        </w:rPr>
        <w:t>承诺说明</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对投标货物的备品备件和易损易耗件供应保障情况进行说明（如果某设备无备品备件和易损易耗件，也需明确“</w:t>
      </w:r>
      <w:r>
        <w:rPr>
          <w:rFonts w:ascii="宋体" w:hAnsi="宋体" w:eastAsia="宋体" w:cs="Times New Roman"/>
          <w:b/>
          <w:sz w:val="28"/>
          <w:szCs w:val="28"/>
        </w:rPr>
        <w:t>×</w:t>
      </w:r>
      <w:r>
        <w:rPr>
          <w:rFonts w:hint="eastAsia" w:ascii="宋体" w:hAnsi="宋体" w:eastAsia="宋体" w:cs="Times New Roman"/>
          <w:sz w:val="28"/>
          <w:szCs w:val="28"/>
        </w:rPr>
        <w:t>设备无备品备件和易损易耗件”）。</w:t>
      </w:r>
    </w:p>
    <w:p>
      <w:pPr>
        <w:spacing w:line="440" w:lineRule="exact"/>
        <w:rPr>
          <w:rFonts w:cs="Times New Roman" w:asciiTheme="minorEastAsia" w:hAnsiTheme="minorEastAsia"/>
          <w:kern w:val="0"/>
          <w:sz w:val="28"/>
          <w:szCs w:val="28"/>
          <w:lang w:val="zh-CN"/>
        </w:rPr>
      </w:pPr>
      <w:r>
        <w:rPr>
          <w:rFonts w:ascii="宋体" w:hAnsi="宋体" w:eastAsia="宋体" w:cs="Times New Roman"/>
          <w:sz w:val="28"/>
          <w:szCs w:val="28"/>
        </w:rPr>
        <w:t>其他服务承诺</w:t>
      </w:r>
      <w:r>
        <w:rPr>
          <w:rFonts w:hint="eastAsia" w:ascii="宋体" w:hAnsi="宋体" w:eastAsia="宋体" w:cs="Times New Roman"/>
          <w:sz w:val="28"/>
          <w:szCs w:val="28"/>
        </w:rPr>
        <w:t>（</w:t>
      </w:r>
      <w:r>
        <w:rPr>
          <w:rFonts w:hint="eastAsia" w:ascii="宋体" w:hAnsi="宋体" w:eastAsia="宋体" w:cs="Times New Roman"/>
          <w:b/>
          <w:sz w:val="28"/>
          <w:szCs w:val="28"/>
        </w:rPr>
        <w:t>逐一核对评分标准内涉及的售后服务进行响应和承诺）</w:t>
      </w:r>
      <w:r>
        <w:rPr>
          <w:rFonts w:ascii="宋体" w:hAnsi="宋体" w:eastAsia="宋体" w:cs="Times New Roman"/>
          <w:sz w:val="28"/>
          <w:szCs w:val="28"/>
        </w:rPr>
        <w:t>。</w:t>
      </w:r>
    </w:p>
    <w:p>
      <w:pPr>
        <w:spacing w:line="440" w:lineRule="exact"/>
        <w:ind w:firstLine="1626" w:firstLineChars="600"/>
        <w:rPr>
          <w:rFonts w:cs="宋体" w:asciiTheme="minorEastAsia" w:hAnsiTheme="minorEastAsia"/>
          <w:kern w:val="0"/>
          <w:sz w:val="28"/>
          <w:szCs w:val="28"/>
          <w:lang w:val="zh-CN"/>
        </w:rPr>
      </w:pPr>
    </w:p>
    <w:p>
      <w:pPr>
        <w:spacing w:line="440" w:lineRule="exact"/>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spacing w:line="440" w:lineRule="exact"/>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spacing w:line="440" w:lineRule="exact"/>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2</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生产厂家售后服务承诺</w:t>
      </w:r>
    </w:p>
    <w:p>
      <w:pPr>
        <w:ind w:firstLine="542" w:firstLineChars="200"/>
        <w:rPr>
          <w:rFonts w:ascii="Times New Roman" w:hAnsi="Times New Roman" w:eastAsia="宋体" w:cs="Times New Roman"/>
          <w:snapToGrid w:val="0"/>
          <w:kern w:val="0"/>
          <w:sz w:val="28"/>
          <w:szCs w:val="28"/>
          <w:lang w:val="zh-CN"/>
        </w:rPr>
      </w:pPr>
    </w:p>
    <w:p>
      <w:pPr>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w:t>
      </w:r>
      <w:r>
        <w:rPr>
          <w:rFonts w:hint="eastAsia" w:ascii="宋体" w:hAnsi="宋体" w:eastAsia="宋体" w:cs="Times New Roman"/>
          <w:kern w:val="0"/>
          <w:sz w:val="28"/>
          <w:szCs w:val="28"/>
          <w:lang w:val="zh-CN"/>
        </w:rPr>
        <w:t>生产厂商对产品售后服务做出的承诺，对照技术和参数要求的条款、商务评审表中售后服务评审项自行编制。至少包括售后服务年限、响应时间、技术培训、</w:t>
      </w:r>
      <w:r>
        <w:rPr>
          <w:rFonts w:hint="eastAsia" w:ascii="宋体" w:hAnsi="宋体" w:eastAsia="宋体" w:cs="Times New Roman"/>
          <w:kern w:val="0"/>
          <w:sz w:val="28"/>
          <w:szCs w:val="28"/>
        </w:rPr>
        <w:t>零配件全国统一报价</w:t>
      </w:r>
      <w:r>
        <w:rPr>
          <w:rFonts w:hint="eastAsia" w:ascii="宋体" w:hAnsi="宋体" w:eastAsia="宋体" w:cs="Times New Roman"/>
          <w:kern w:val="0"/>
          <w:sz w:val="28"/>
          <w:szCs w:val="28"/>
          <w:lang w:val="zh-CN"/>
        </w:rPr>
        <w:t>等内容</w:t>
      </w:r>
      <w:r>
        <w:rPr>
          <w:rFonts w:hint="eastAsia" w:cs="Times New Roman" w:asciiTheme="minorEastAsia" w:hAnsiTheme="minorEastAsia"/>
          <w:kern w:val="0"/>
          <w:sz w:val="28"/>
          <w:szCs w:val="28"/>
          <w:lang w:val="zh-CN"/>
        </w:rPr>
        <w:t>）</w:t>
      </w: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32"/>
          <w:szCs w:val="32"/>
        </w:rPr>
      </w:pPr>
      <w:r>
        <w:rPr>
          <w:rFonts w:hint="eastAsia" w:ascii="Times New Roman" w:hAnsi="Times New Roman" w:eastAsia="宋体" w:cs="Times New Roman"/>
          <w:snapToGrid w:val="0"/>
          <w:kern w:val="0"/>
          <w:sz w:val="32"/>
          <w:szCs w:val="32"/>
        </w:rPr>
        <w:t xml:space="preserve">          </w:t>
      </w: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生产厂家全称：（盖章）</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3</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近3年中标成交案例及同类项目案例</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0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0"/>
        <w:gridCol w:w="840"/>
        <w:gridCol w:w="977"/>
        <w:gridCol w:w="1819"/>
        <w:gridCol w:w="1256"/>
        <w:gridCol w:w="1055"/>
        <w:gridCol w:w="1452"/>
        <w:gridCol w:w="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48"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序号</w:t>
            </w: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用户</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名称</w:t>
            </w: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项目</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名称</w:t>
            </w: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项目内容</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（包括同类项目，产品名称、型号等）</w:t>
            </w: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合同有效金额（万元）</w:t>
            </w: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签订</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日期</w:t>
            </w: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用户联系</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人及电话</w:t>
            </w: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r>
              <w:rPr>
                <w:rFonts w:hint="eastAsia" w:cs="Times New Roman" w:asciiTheme="minorEastAsia" w:hAnsiTheme="minorEastAsia"/>
                <w:sz w:val="28"/>
                <w:szCs w:val="28"/>
              </w:rPr>
              <w:t>合计</w:t>
            </w: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bl>
    <w:p>
      <w:pPr>
        <w:ind w:left="924" w:hanging="924" w:hangingChars="400"/>
        <w:rPr>
          <w:rFonts w:ascii="宋体" w:hAnsi="宋体" w:eastAsia="宋体" w:cs="Times New Roman"/>
          <w:bCs/>
          <w:kern w:val="0"/>
          <w:sz w:val="24"/>
          <w:szCs w:val="24"/>
        </w:rPr>
      </w:pPr>
      <w:r>
        <w:rPr>
          <w:rFonts w:hint="eastAsia" w:ascii="宋体" w:hAnsi="宋体" w:eastAsia="宋体" w:cs="Times New Roman"/>
          <w:bCs/>
          <w:kern w:val="0"/>
          <w:sz w:val="24"/>
          <w:szCs w:val="24"/>
        </w:rPr>
        <w:t>备注：1.同类项目指本次招标的产品或同类产品。合同有效金额是指合同中本次招标的产品或同类产品金额。</w:t>
      </w:r>
    </w:p>
    <w:p>
      <w:pPr>
        <w:ind w:left="918" w:leftChars="342" w:hanging="231" w:hangingChars="100"/>
        <w:rPr>
          <w:rFonts w:ascii="宋体" w:hAnsi="宋体" w:eastAsia="宋体" w:cs="Times New Roman"/>
          <w:bCs/>
          <w:kern w:val="0"/>
          <w:sz w:val="24"/>
          <w:szCs w:val="24"/>
        </w:rPr>
      </w:pPr>
      <w:r>
        <w:rPr>
          <w:rFonts w:hint="eastAsia" w:ascii="宋体" w:hAnsi="宋体" w:eastAsia="宋体" w:cs="Times New Roman"/>
          <w:bCs/>
          <w:kern w:val="0"/>
          <w:sz w:val="24"/>
          <w:szCs w:val="24"/>
        </w:rPr>
        <w:t>2.投标人应附销售合同复印件，按合同有效金额由高到低顺序装订，包括：合同首尾页、签字盖章页、合同金额页、产品信息页。</w:t>
      </w:r>
    </w:p>
    <w:p>
      <w:pPr>
        <w:ind w:left="918" w:leftChars="342" w:hanging="231" w:hangingChars="100"/>
        <w:rPr>
          <w:rFonts w:ascii="宋体" w:hAnsi="宋体" w:eastAsia="宋体" w:cs="Times New Roman"/>
          <w:bCs/>
          <w:kern w:val="0"/>
          <w:sz w:val="24"/>
          <w:szCs w:val="24"/>
        </w:rPr>
      </w:pPr>
      <w:r>
        <w:rPr>
          <w:rFonts w:hint="eastAsia" w:ascii="宋体" w:hAnsi="宋体" w:eastAsia="宋体" w:cs="Times New Roman"/>
          <w:bCs/>
          <w:kern w:val="0"/>
          <w:sz w:val="24"/>
          <w:szCs w:val="24"/>
        </w:rPr>
        <w:t>3.投标人提供虚假合同的，按虚假投标处理。</w:t>
      </w:r>
    </w:p>
    <w:p>
      <w:pPr>
        <w:ind w:left="918" w:leftChars="342" w:hanging="231" w:hangingChars="100"/>
        <w:rPr>
          <w:rFonts w:ascii="宋体" w:hAnsi="宋体" w:eastAsia="宋体" w:cs="Times New Roman"/>
          <w:b/>
          <w:bCs/>
          <w:kern w:val="0"/>
          <w:sz w:val="24"/>
          <w:szCs w:val="24"/>
        </w:rPr>
      </w:pPr>
      <w:r>
        <w:rPr>
          <w:rFonts w:hint="eastAsia" w:ascii="宋体" w:hAnsi="宋体" w:eastAsia="宋体" w:cs="Times New Roman"/>
          <w:b/>
          <w:bCs/>
          <w:kern w:val="0"/>
          <w:sz w:val="24"/>
          <w:szCs w:val="24"/>
        </w:rPr>
        <w:t>4.需提供三甲医院或高等科研院所销售合同，其他视为无效合同。</w:t>
      </w:r>
    </w:p>
    <w:p>
      <w:pPr>
        <w:rPr>
          <w:rFonts w:ascii="Times New Roman" w:hAnsi="Times New Roman" w:eastAsia="宋体" w:cs="Times New Roman"/>
          <w:kern w:val="0"/>
          <w:sz w:val="28"/>
          <w:szCs w:val="28"/>
          <w:lang w:val="zh-CN"/>
        </w:rPr>
      </w:pPr>
    </w:p>
    <w:p>
      <w:pPr>
        <w:ind w:firstLine="1626" w:firstLineChars="6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投标人全称：（盖章）</w:t>
      </w:r>
    </w:p>
    <w:p>
      <w:pPr>
        <w:ind w:firstLine="1626" w:firstLineChars="600"/>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lang w:val="zh-CN"/>
        </w:rPr>
        <w:t xml:space="preserve">法定代表人（或授权代表）：（签字或盖章）  </w:t>
      </w:r>
      <w:r>
        <w:rPr>
          <w:rFonts w:hint="eastAsia" w:cs="宋体" w:asciiTheme="majorEastAsia" w:hAnsiTheme="majorEastAsia" w:eastAsiaTheme="majorEastAsia"/>
          <w:kern w:val="0"/>
          <w:sz w:val="28"/>
          <w:szCs w:val="28"/>
        </w:rPr>
        <w:t xml:space="preserve"> </w:t>
      </w:r>
    </w:p>
    <w:p>
      <w:pPr>
        <w:ind w:firstLine="3794" w:firstLineChars="14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年  月  日</w:t>
      </w:r>
    </w:p>
    <w:p>
      <w:pPr>
        <w:rPr>
          <w:rFonts w:ascii="Times New Roman" w:hAnsi="Times New Roman" w:eastAsia="宋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附件14</w:t>
      </w:r>
    </w:p>
    <w:p>
      <w:pPr>
        <w:jc w:val="center"/>
        <w:rPr>
          <w:rFonts w:ascii="黑体" w:hAnsi="黑体" w:eastAsia="黑体" w:cs="Times New Roman"/>
          <w:kern w:val="0"/>
          <w:sz w:val="32"/>
          <w:szCs w:val="32"/>
        </w:rPr>
      </w:pPr>
      <w:r>
        <w:rPr>
          <w:rFonts w:hint="eastAsia" w:ascii="黑体" w:hAnsi="黑体" w:eastAsia="黑体" w:cs="Times New Roman"/>
          <w:kern w:val="0"/>
          <w:sz w:val="32"/>
          <w:szCs w:val="32"/>
        </w:rPr>
        <w:t>技术评审表</w:t>
      </w:r>
    </w:p>
    <w:tbl>
      <w:tblPr>
        <w:tblStyle w:val="17"/>
        <w:tblW w:w="0" w:type="auto"/>
        <w:jc w:val="center"/>
        <w:tblLayout w:type="fixed"/>
        <w:tblCellMar>
          <w:top w:w="0" w:type="dxa"/>
          <w:left w:w="108" w:type="dxa"/>
          <w:bottom w:w="0" w:type="dxa"/>
          <w:right w:w="108" w:type="dxa"/>
        </w:tblCellMar>
      </w:tblPr>
      <w:tblGrid>
        <w:gridCol w:w="1172"/>
        <w:gridCol w:w="3648"/>
        <w:gridCol w:w="2268"/>
        <w:gridCol w:w="1755"/>
      </w:tblGrid>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序号</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评审项目</w:t>
            </w:r>
          </w:p>
        </w:tc>
        <w:tc>
          <w:tcPr>
            <w:tcW w:w="2268" w:type="dxa"/>
            <w:tcBorders>
              <w:top w:val="single" w:color="auto" w:sz="4" w:space="0"/>
              <w:left w:val="nil"/>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相关指标及说明</w:t>
            </w:r>
          </w:p>
        </w:tc>
        <w:tc>
          <w:tcPr>
            <w:tcW w:w="1755" w:type="dxa"/>
            <w:tcBorders>
              <w:top w:val="single" w:color="auto" w:sz="4" w:space="0"/>
              <w:left w:val="nil"/>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投标文件具体</w:t>
            </w:r>
          </w:p>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位置页码</w:t>
            </w: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一</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技术力量</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技术专利证书1</w:t>
            </w:r>
          </w:p>
        </w:tc>
        <w:tc>
          <w:tcPr>
            <w:tcW w:w="226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asciiTheme="majorEastAsia" w:hAnsiTheme="majorEastAsia" w:eastAsiaTheme="majorEastAsia"/>
                <w:szCs w:val="21"/>
              </w:rPr>
            </w:pPr>
            <w:r>
              <w:rPr>
                <w:rFonts w:hint="eastAsia" w:asciiTheme="majorEastAsia" w:hAnsiTheme="majorEastAsia" w:eastAsiaTheme="majorEastAsia"/>
                <w:szCs w:val="21"/>
              </w:rPr>
              <w:t>技术专利证书2</w:t>
            </w:r>
          </w:p>
        </w:tc>
        <w:tc>
          <w:tcPr>
            <w:tcW w:w="226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asciiTheme="majorEastAsia" w:hAnsiTheme="majorEastAsia" w:eastAsiaTheme="majorEastAsia"/>
                <w:szCs w:val="21"/>
              </w:rPr>
            </w:pPr>
            <w:r>
              <w:rPr>
                <w:rFonts w:asciiTheme="majorEastAsia" w:hAnsiTheme="majorEastAsia" w:eastAsiaTheme="majorEastAsia"/>
                <w:szCs w:val="21"/>
              </w:rPr>
              <w:t>…</w:t>
            </w:r>
          </w:p>
        </w:tc>
        <w:tc>
          <w:tcPr>
            <w:tcW w:w="226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CE认证</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 xml:space="preserve">3   </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FDA认证</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4</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产品投放市场时间</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5</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入围最近年度“中国医疗设备行业数据及售后服务调查”三甲医院推荐品牌及排名情况</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6</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入围最近年度“中国医学装备协会发布优秀国产医疗设备产品目录”情况</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二</w:t>
            </w:r>
          </w:p>
        </w:tc>
        <w:tc>
          <w:tcPr>
            <w:tcW w:w="364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asciiTheme="minorEastAsia" w:hAnsiTheme="minorEastAsia"/>
                <w:b/>
                <w:szCs w:val="21"/>
              </w:rPr>
              <w:t>产品技术性能指标参数满足偏离情况</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Cs w:val="21"/>
              </w:rPr>
            </w:pPr>
            <w:r>
              <w:rPr>
                <w:rFonts w:hint="eastAsia" w:cs="宋体" w:asciiTheme="majorEastAsia" w:hAnsiTheme="majorEastAsia" w:eastAsiaTheme="majorEastAsia"/>
                <w:szCs w:val="21"/>
              </w:rPr>
              <w:t>详见技术指标参数响应偏离表</w:t>
            </w: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三</w:t>
            </w:r>
          </w:p>
        </w:tc>
        <w:tc>
          <w:tcPr>
            <w:tcW w:w="364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售后服务</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inorEastAsia" w:hAnsiTheme="minorEastAsia"/>
                <w:szCs w:val="21"/>
              </w:rPr>
              <w:t>免费保修期</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零配件报价</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3</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零配件保证供应时间</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4</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到位维修响应时间</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5</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保修期外维修费用</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6</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技术支持和服务网点</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bl>
    <w:p>
      <w:pPr>
        <w:widowControl/>
        <w:adjustRightInd w:val="0"/>
        <w:snapToGrid w:val="0"/>
        <w:ind w:firstLine="227" w:firstLineChars="98"/>
        <w:jc w:val="left"/>
        <w:rPr>
          <w:rFonts w:cs="Times New Roman" w:asciiTheme="minorEastAsia" w:hAnsiTheme="minorEastAsia"/>
          <w:kern w:val="0"/>
          <w:sz w:val="24"/>
          <w:szCs w:val="24"/>
        </w:rPr>
      </w:pPr>
      <w:r>
        <w:rPr>
          <w:rFonts w:hint="eastAsia" w:cs="Times New Roman" w:asciiTheme="minorEastAsia" w:hAnsiTheme="minorEastAsia"/>
          <w:kern w:val="0"/>
          <w:sz w:val="24"/>
          <w:szCs w:val="24"/>
        </w:rPr>
        <w:t>注：以上项目由投标人自行填写，对于未提供项填写“无”。</w:t>
      </w:r>
    </w:p>
    <w:p>
      <w:pPr>
        <w:ind w:firstLine="2423" w:firstLineChars="894"/>
        <w:rPr>
          <w:rFonts w:cs="宋体" w:asciiTheme="minorEastAsia" w:hAnsiTheme="minorEastAsia"/>
          <w:kern w:val="0"/>
          <w:sz w:val="28"/>
          <w:szCs w:val="28"/>
          <w:lang w:val="zh-CN"/>
        </w:rPr>
      </w:pPr>
    </w:p>
    <w:p>
      <w:pPr>
        <w:ind w:firstLine="2423" w:firstLineChars="8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2423" w:firstLineChars="894"/>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591" w:firstLineChars="16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附件15</w:t>
      </w:r>
    </w:p>
    <w:p>
      <w:pPr>
        <w:jc w:val="center"/>
        <w:rPr>
          <w:rFonts w:ascii="方正小标宋简体" w:hAnsi="Times New Roman" w:eastAsia="方正小标宋简体" w:cs="Times New Roman"/>
          <w:kern w:val="0"/>
          <w:sz w:val="44"/>
          <w:szCs w:val="44"/>
        </w:rPr>
      </w:pPr>
      <w:r>
        <w:rPr>
          <w:rFonts w:hint="eastAsia" w:ascii="黑体" w:hAnsi="黑体" w:eastAsia="黑体" w:cs="Times New Roman"/>
          <w:kern w:val="0"/>
          <w:sz w:val="32"/>
          <w:szCs w:val="32"/>
        </w:rPr>
        <w:t>商务评审表</w:t>
      </w:r>
    </w:p>
    <w:tbl>
      <w:tblPr>
        <w:tblStyle w:val="17"/>
        <w:tblW w:w="0" w:type="auto"/>
        <w:jc w:val="center"/>
        <w:tblLayout w:type="fixed"/>
        <w:tblCellMar>
          <w:top w:w="0" w:type="dxa"/>
          <w:left w:w="108" w:type="dxa"/>
          <w:bottom w:w="0" w:type="dxa"/>
          <w:right w:w="108" w:type="dxa"/>
        </w:tblCellMar>
      </w:tblPr>
      <w:tblGrid>
        <w:gridCol w:w="1172"/>
        <w:gridCol w:w="2939"/>
        <w:gridCol w:w="2552"/>
        <w:gridCol w:w="2180"/>
      </w:tblGrid>
      <w:tr>
        <w:tblPrEx>
          <w:tblCellMar>
            <w:top w:w="0" w:type="dxa"/>
            <w:left w:w="108" w:type="dxa"/>
            <w:bottom w:w="0" w:type="dxa"/>
            <w:right w:w="108" w:type="dxa"/>
          </w:tblCellMar>
        </w:tblPrEx>
        <w:trPr>
          <w:trHeight w:val="224"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序号</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评审项目</w:t>
            </w:r>
          </w:p>
        </w:tc>
        <w:tc>
          <w:tcPr>
            <w:tcW w:w="2552" w:type="dxa"/>
            <w:tcBorders>
              <w:top w:val="single" w:color="auto" w:sz="4" w:space="0"/>
              <w:left w:val="nil"/>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相关指标及说明</w:t>
            </w:r>
          </w:p>
        </w:tc>
        <w:tc>
          <w:tcPr>
            <w:tcW w:w="2180" w:type="dxa"/>
            <w:tcBorders>
              <w:top w:val="single" w:color="auto" w:sz="4" w:space="0"/>
              <w:left w:val="nil"/>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投标文件具体</w:t>
            </w:r>
          </w:p>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位置页码</w:t>
            </w: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一</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投标产品销售业绩</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合同1金额</w:t>
            </w:r>
          </w:p>
        </w:tc>
        <w:tc>
          <w:tcPr>
            <w:tcW w:w="2552"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合同2金额</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 xml:space="preserve">   </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cs="宋体" w:asciiTheme="majorEastAsia" w:hAnsiTheme="majorEastAsia" w:eastAsiaTheme="majorEastAsia"/>
                <w:sz w:val="24"/>
                <w:szCs w:val="24"/>
              </w:rPr>
              <w:t>…</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二</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企业规模</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 w:val="24"/>
                <w:szCs w:val="24"/>
              </w:rPr>
              <w:t>平均资产总额</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 w:val="24"/>
                <w:szCs w:val="24"/>
              </w:rPr>
              <w:t>缴纳社保金额</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三</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信誉</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企业纳税信用A级评价证书</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711"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银行颁发的资信（信用）</w:t>
            </w:r>
          </w:p>
          <w:p>
            <w:pPr>
              <w:adjustRightInd w:val="0"/>
              <w:snapToGrid w:val="0"/>
              <w:spacing w:line="36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等级证明</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四</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财务状况（</w:t>
            </w:r>
            <w:r>
              <w:rPr>
                <w:rFonts w:hint="eastAsia" w:asciiTheme="majorEastAsia" w:hAnsiTheme="majorEastAsia" w:eastAsiaTheme="majorEastAsia"/>
                <w:sz w:val="24"/>
                <w:szCs w:val="24"/>
              </w:rPr>
              <w:t>平均净利润</w:t>
            </w:r>
            <w:r>
              <w:rPr>
                <w:rFonts w:hint="eastAsia" w:cs="宋体" w:asciiTheme="majorEastAsia" w:hAnsiTheme="majorEastAsia" w:eastAsiaTheme="majorEastAsia"/>
                <w:b/>
                <w:sz w:val="24"/>
                <w:szCs w:val="24"/>
              </w:rPr>
              <w:t>）</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五</w:t>
            </w:r>
          </w:p>
        </w:tc>
        <w:tc>
          <w:tcPr>
            <w:tcW w:w="293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投标方性质</w:t>
            </w:r>
          </w:p>
        </w:tc>
        <w:tc>
          <w:tcPr>
            <w:tcW w:w="255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bl>
    <w:p>
      <w:pPr>
        <w:widowControl/>
        <w:adjustRightInd w:val="0"/>
        <w:snapToGrid w:val="0"/>
        <w:jc w:val="left"/>
        <w:rPr>
          <w:rFonts w:cs="Times New Roman" w:asciiTheme="minorEastAsia" w:hAnsiTheme="minorEastAsia"/>
          <w:kern w:val="0"/>
          <w:szCs w:val="21"/>
        </w:rPr>
      </w:pPr>
    </w:p>
    <w:p>
      <w:pPr>
        <w:widowControl/>
        <w:adjustRightInd w:val="0"/>
        <w:snapToGrid w:val="0"/>
        <w:ind w:firstLine="227" w:firstLineChars="98"/>
        <w:jc w:val="left"/>
        <w:rPr>
          <w:rFonts w:cs="Times New Roman" w:asciiTheme="minorEastAsia" w:hAnsiTheme="minorEastAsia"/>
          <w:kern w:val="0"/>
          <w:sz w:val="24"/>
          <w:szCs w:val="24"/>
        </w:rPr>
      </w:pPr>
      <w:r>
        <w:rPr>
          <w:rFonts w:hint="eastAsia" w:cs="Times New Roman" w:asciiTheme="minorEastAsia" w:hAnsiTheme="minorEastAsia"/>
          <w:kern w:val="0"/>
          <w:sz w:val="24"/>
          <w:szCs w:val="24"/>
        </w:rPr>
        <w:t>注：以上项目由投标人自行填写，对于未提供项填写“无”。</w:t>
      </w: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ind w:firstLine="2423" w:firstLineChars="8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2423" w:firstLineChars="894"/>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591" w:firstLineChars="16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adjustRightInd w:val="0"/>
        <w:snapToGrid w:val="0"/>
        <w:jc w:val="left"/>
        <w:rPr>
          <w:rFonts w:cs="Times New Roman" w:asciiTheme="minorEastAsia" w:hAnsiTheme="minorEastAsia"/>
          <w:kern w:val="0"/>
          <w:szCs w:val="21"/>
        </w:rPr>
      </w:pPr>
      <w:r>
        <w:rPr>
          <w:rFonts w:cs="Times New Roman" w:asciiTheme="minorEastAsia" w:hAnsiTheme="minorEastAsia"/>
          <w:kern w:val="0"/>
          <w:szCs w:val="21"/>
        </w:rPr>
        <w:br w:type="page"/>
      </w:r>
    </w:p>
    <w:p>
      <w:pPr>
        <w:rPr>
          <w:rFonts w:ascii="仿宋_GB2312" w:hAnsi="Times New Roman" w:eastAsia="仿宋_GB2312" w:cs="Times New Roman"/>
          <w:kern w:val="0"/>
          <w:sz w:val="32"/>
          <w:szCs w:val="32"/>
        </w:rPr>
      </w:pPr>
      <w:r>
        <w:rPr>
          <w:rFonts w:hint="eastAsia" w:ascii="黑体" w:hAnsi="黑体" w:eastAsia="黑体" w:cs="Times New Roman"/>
          <w:kern w:val="0"/>
          <w:sz w:val="32"/>
          <w:szCs w:val="32"/>
        </w:rPr>
        <w:t xml:space="preserve">附件16                               </w:t>
      </w:r>
      <w:r>
        <w:rPr>
          <w:rFonts w:ascii="仿宋_GB2312" w:hAnsi="Times New Roman" w:eastAsia="仿宋_GB2312" w:cs="Times New Roman"/>
          <w:kern w:val="0"/>
          <w:sz w:val="32"/>
          <w:szCs w:val="32"/>
        </w:rPr>
        <w:t xml:space="preserve">    </w:t>
      </w:r>
    </w:p>
    <w:p>
      <w:pPr>
        <w:jc w:val="center"/>
        <w:rPr>
          <w:rFonts w:ascii="Times New Roman" w:hAnsi="Times New Roman" w:eastAsia="方正小标宋简体" w:cs="Times New Roman"/>
          <w:bCs/>
          <w:sz w:val="32"/>
          <w:szCs w:val="32"/>
        </w:rPr>
      </w:pPr>
      <w:r>
        <w:rPr>
          <w:rFonts w:ascii="Times New Roman" w:hAnsi="Times New Roman" w:eastAsia="方正小标宋简体" w:cs="Times New Roman"/>
          <w:bCs/>
          <w:sz w:val="32"/>
          <w:szCs w:val="32"/>
        </w:rPr>
        <w:t>法定代表人资格证明书</w:t>
      </w:r>
    </w:p>
    <w:p>
      <w:pPr>
        <w:ind w:firstLine="542" w:firstLineChars="200"/>
        <w:rPr>
          <w:rFonts w:ascii="Times New Roman" w:hAnsi="Times New Roman" w:eastAsia="楷体_GB2312" w:cs="Times New Roman"/>
          <w:sz w:val="28"/>
          <w:szCs w:val="28"/>
        </w:rPr>
      </w:pPr>
    </w:p>
    <w:p>
      <w:pPr>
        <w:ind w:firstLine="542" w:firstLineChars="200"/>
        <w:rPr>
          <w:rFonts w:cs="Times New Roman" w:asciiTheme="minorEastAsia" w:hAnsiTheme="minorEastAsia"/>
          <w:sz w:val="28"/>
          <w:szCs w:val="28"/>
        </w:rPr>
      </w:pPr>
      <w:r>
        <w:rPr>
          <w:rFonts w:hint="eastAsia" w:cs="Times New Roman" w:asciiTheme="minorEastAsia" w:hAnsiTheme="minorEastAsia"/>
          <w:sz w:val="28"/>
          <w:szCs w:val="28"/>
          <w:u w:val="single"/>
        </w:rPr>
        <w:t>（法定代表人姓名）</w:t>
      </w:r>
      <w:r>
        <w:rPr>
          <w:rFonts w:hint="eastAsia" w:cs="Times New Roman" w:asciiTheme="minorEastAsia" w:hAnsiTheme="minorEastAsia"/>
          <w:sz w:val="28"/>
          <w:szCs w:val="28"/>
        </w:rPr>
        <w:t>系</w:t>
      </w:r>
      <w:r>
        <w:rPr>
          <w:rFonts w:hint="eastAsia" w:cs="Times New Roman" w:asciiTheme="minorEastAsia" w:hAnsiTheme="minorEastAsia"/>
          <w:sz w:val="28"/>
          <w:szCs w:val="28"/>
          <w:u w:val="single"/>
        </w:rPr>
        <w:t>（投标人全称）</w:t>
      </w:r>
      <w:r>
        <w:rPr>
          <w:rFonts w:hint="eastAsia" w:cs="Times New Roman" w:asciiTheme="minorEastAsia" w:hAnsiTheme="minorEastAsia"/>
          <w:sz w:val="28"/>
          <w:szCs w:val="28"/>
        </w:rPr>
        <w:t>的法定代表人。</w:t>
      </w:r>
    </w:p>
    <w:p>
      <w:pPr>
        <w:ind w:firstLine="542" w:firstLineChars="200"/>
        <w:rPr>
          <w:rFonts w:cs="Times New Roman" w:asciiTheme="minorEastAsia" w:hAnsiTheme="minorEastAsia"/>
          <w:sz w:val="28"/>
          <w:szCs w:val="28"/>
        </w:rPr>
      </w:pPr>
    </w:p>
    <w:p>
      <w:pPr>
        <w:ind w:firstLine="542" w:firstLineChars="200"/>
        <w:rPr>
          <w:rFonts w:cs="Times New Roman" w:asciiTheme="minorEastAsia" w:hAnsiTheme="minorEastAsia"/>
          <w:sz w:val="28"/>
          <w:szCs w:val="28"/>
        </w:rPr>
      </w:pPr>
      <w:r>
        <w:rPr>
          <w:rFonts w:hint="eastAsia" w:cs="Times New Roman" w:asciiTheme="minorEastAsia" w:hAnsiTheme="minorEastAsia"/>
          <w:sz w:val="28"/>
          <w:szCs w:val="28"/>
        </w:rPr>
        <w:t>特此证明</w:t>
      </w:r>
    </w:p>
    <w:p>
      <w:pPr>
        <w:rPr>
          <w:rFonts w:cs="Times New Roman" w:asciiTheme="minorEastAsia" w:hAnsiTheme="minorEastAsia"/>
          <w:sz w:val="28"/>
          <w:szCs w:val="28"/>
        </w:rPr>
      </w:pPr>
      <w:r>
        <w:rPr>
          <w:rFonts w:cs="Times New Roman" w:asciiTheme="minorEastAsia" w:hAnsiTheme="minorEastAsia"/>
          <w:sz w:val="28"/>
          <w:szCs w:val="28"/>
        </w:rPr>
        <mc:AlternateContent>
          <mc:Choice Requires="wps">
            <w:drawing>
              <wp:anchor distT="0" distB="0" distL="114300" distR="114300" simplePos="0" relativeHeight="251672576" behindDoc="0" locked="0" layoutInCell="1" allowOverlap="1">
                <wp:simplePos x="0" y="0"/>
                <wp:positionH relativeFrom="column">
                  <wp:posOffset>2881630</wp:posOffset>
                </wp:positionH>
                <wp:positionV relativeFrom="paragraph">
                  <wp:posOffset>131445</wp:posOffset>
                </wp:positionV>
                <wp:extent cx="2655570" cy="1319530"/>
                <wp:effectExtent l="4445" t="4445" r="6985" b="17145"/>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655570" cy="1319530"/>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6.9pt;margin-top:10.35pt;height:103.9pt;width:209.1pt;z-index:251672576;v-text-anchor:middle;mso-width-relative:page;mso-height-relative:page;" fillcolor="#FFFFFF" filled="t" stroked="t" coordsize="21600,21600" o:gfxdata="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BHNamg1wAAAAoB&#10;AAAPAAAAAAAAAAEAIAAAACIAAABkcnMvZG93bnJldi54bWxQSwECFAAUAAAACACHTuJA7Cw8a1UC&#10;AACwBAAADgAAAAAAAAABACAAAAAmAQAAZHJzL2Uyb0RvYy54bWxQSwUGAAAAAAYABgBZAQAA7QUA&#10;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v:textbox>
              </v:shape>
            </w:pict>
          </mc:Fallback>
        </mc:AlternateContent>
      </w:r>
      <w:r>
        <w:rPr>
          <w:rFonts w:cs="Times New Roman" w:asciiTheme="minorEastAsia" w:hAnsiTheme="minorEastAsia"/>
          <w:sz w:val="28"/>
          <w:szCs w:val="28"/>
        </w:rPr>
        <mc:AlternateContent>
          <mc:Choice Requires="wps">
            <w:drawing>
              <wp:anchor distT="0" distB="0" distL="114300" distR="114300" simplePos="0" relativeHeight="251671552" behindDoc="0" locked="0" layoutInCell="1" allowOverlap="1">
                <wp:simplePos x="0" y="0"/>
                <wp:positionH relativeFrom="column">
                  <wp:posOffset>26670</wp:posOffset>
                </wp:positionH>
                <wp:positionV relativeFrom="paragraph">
                  <wp:posOffset>131445</wp:posOffset>
                </wp:positionV>
                <wp:extent cx="2623820" cy="1319530"/>
                <wp:effectExtent l="4445" t="4445" r="8255" b="17145"/>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623820" cy="1319842"/>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1pt;margin-top:10.35pt;height:103.9pt;width:206.6pt;z-index:251671552;v-text-anchor:middle;mso-width-relative:page;mso-height-relative:page;" fillcolor="#FFFFFF" filled="t" stroked="t" coordsize="21600,21600" o:gfxdata="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D4EQTDVAAAACAEA&#10;AA8AAAAAAAAAAQAgAAAAIgAAAGRycy9kb3ducmV2LnhtbFBLAQIUABQAAAAIAIdO4kBuZZNSVgIA&#10;ALAEAAAOAAAAAAAAAAEAIAAAACQBAABkcnMvZTJvRG9jLnhtbFBLBQYAAAAABgAGAFkBAADsBQAA&#10;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v:textbox>
              </v:shape>
            </w:pict>
          </mc:Fallback>
        </mc:AlternateContent>
      </w: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ind w:firstLine="4743" w:firstLineChars="1750"/>
        <w:rPr>
          <w:rFonts w:cs="Times New Roman" w:asciiTheme="minorEastAsia" w:hAnsiTheme="minorEastAsia"/>
          <w:sz w:val="28"/>
          <w:szCs w:val="28"/>
        </w:rPr>
      </w:pPr>
    </w:p>
    <w:p>
      <w:pPr>
        <w:rPr>
          <w:rFonts w:cs="Times New Roman" w:asciiTheme="minorEastAsia" w:hAnsiTheme="minorEastAsia"/>
          <w:kern w:val="0"/>
          <w:sz w:val="28"/>
          <w:szCs w:val="28"/>
        </w:rPr>
      </w:pPr>
    </w:p>
    <w:p>
      <w:pPr>
        <w:ind w:firstLine="4743" w:firstLineChars="1750"/>
        <w:rPr>
          <w:rFonts w:cs="Times New Roman" w:asciiTheme="minorEastAsia" w:hAnsiTheme="minorEastAsia"/>
          <w:kern w:val="0"/>
          <w:sz w:val="28"/>
          <w:szCs w:val="28"/>
        </w:rPr>
      </w:pPr>
    </w:p>
    <w:p>
      <w:pPr>
        <w:ind w:firstLine="3252" w:firstLineChars="1200"/>
        <w:rPr>
          <w:rFonts w:cs="Times New Roman" w:asciiTheme="minorEastAsia" w:hAnsiTheme="minorEastAsia"/>
          <w:kern w:val="0"/>
          <w:sz w:val="28"/>
          <w:szCs w:val="28"/>
        </w:rPr>
      </w:pPr>
      <w:r>
        <w:rPr>
          <w:rFonts w:hint="eastAsia" w:cs="Times New Roman" w:asciiTheme="minorEastAsia" w:hAnsiTheme="minorEastAsia"/>
          <w:kern w:val="0"/>
          <w:sz w:val="28"/>
          <w:szCs w:val="28"/>
        </w:rPr>
        <w:t>投标人全称：（盖章）</w:t>
      </w:r>
    </w:p>
    <w:p>
      <w:pPr>
        <w:ind w:firstLine="3851" w:firstLineChars="1421"/>
        <w:rPr>
          <w:rFonts w:cs="Times New Roman" w:asciiTheme="minorEastAsia" w:hAnsiTheme="minorEastAsia"/>
          <w:kern w:val="0"/>
          <w:sz w:val="28"/>
          <w:szCs w:val="28"/>
        </w:rPr>
      </w:pPr>
      <w:r>
        <w:rPr>
          <w:rFonts w:hint="eastAsia" w:cs="Times New Roman" w:asciiTheme="minorEastAsia" w:hAnsiTheme="minorEastAsia"/>
          <w:kern w:val="0"/>
          <w:sz w:val="28"/>
          <w:szCs w:val="28"/>
        </w:rPr>
        <w:t>年  月  日</w:t>
      </w:r>
    </w:p>
    <w:p>
      <w:pPr>
        <w:rPr>
          <w:rFonts w:ascii="Times New Roman" w:hAnsi="Times New Roman" w:eastAsia="黑体" w:cs="Times New Roman"/>
          <w:kern w:val="0"/>
          <w:sz w:val="24"/>
          <w:szCs w:val="24"/>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7</w:t>
      </w:r>
    </w:p>
    <w:p>
      <w:pPr>
        <w:jc w:val="center"/>
        <w:rPr>
          <w:rFonts w:ascii="Times New Roman" w:hAnsi="Times New Roman" w:eastAsia="方正小标宋简体" w:cs="Times New Roman"/>
          <w:bCs/>
          <w:sz w:val="32"/>
          <w:szCs w:val="32"/>
        </w:rPr>
      </w:pPr>
      <w:r>
        <w:rPr>
          <w:rFonts w:hint="eastAsia" w:ascii="Times New Roman" w:hAnsi="Times New Roman" w:eastAsia="方正小标宋简体" w:cs="Times New Roman"/>
          <w:bCs/>
          <w:sz w:val="32"/>
          <w:szCs w:val="32"/>
        </w:rPr>
        <w:t>法定代表人授权书</w:t>
      </w:r>
    </w:p>
    <w:p>
      <w:pPr>
        <w:rPr>
          <w:rFonts w:ascii="Times New Roman" w:hAnsi="Times New Roman" w:eastAsia="宋体" w:cs="Times New Roman"/>
          <w:kern w:val="0"/>
          <w:sz w:val="28"/>
          <w:szCs w:val="28"/>
        </w:rPr>
      </w:pPr>
    </w:p>
    <w:p>
      <w:pPr>
        <w:rPr>
          <w:rFonts w:cs="Times New Roman" w:asciiTheme="minorEastAsia" w:hAnsiTheme="minorEastAsia"/>
          <w:kern w:val="0"/>
          <w:sz w:val="28"/>
          <w:szCs w:val="28"/>
        </w:rPr>
      </w:pPr>
      <w:r>
        <w:rPr>
          <w:rFonts w:hint="eastAsia" w:cs="Times New Roman" w:asciiTheme="minorEastAsia" w:hAnsiTheme="minorEastAsia"/>
          <w:kern w:val="0"/>
          <w:sz w:val="28"/>
          <w:szCs w:val="28"/>
        </w:rPr>
        <w:t>（采购机构名称）：</w:t>
      </w:r>
    </w:p>
    <w:p>
      <w:pPr>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u w:val="single"/>
        </w:rPr>
        <w:t>（投标人全称）</w:t>
      </w:r>
      <w:r>
        <w:rPr>
          <w:rFonts w:hint="eastAsia" w:cs="Times New Roman" w:asciiTheme="minorEastAsia" w:hAnsiTheme="minorEastAsia"/>
          <w:kern w:val="0"/>
          <w:sz w:val="28"/>
          <w:szCs w:val="28"/>
        </w:rPr>
        <w:t>法定代表人</w:t>
      </w:r>
      <w:r>
        <w:rPr>
          <w:rFonts w:hint="eastAsia" w:cs="Times New Roman" w:asciiTheme="minorEastAsia" w:hAnsiTheme="minorEastAsia"/>
          <w:kern w:val="0"/>
          <w:sz w:val="28"/>
          <w:szCs w:val="28"/>
          <w:u w:val="single"/>
        </w:rPr>
        <w:t>（姓名、职务）</w:t>
      </w:r>
      <w:r>
        <w:rPr>
          <w:rFonts w:hint="eastAsia" w:cs="Times New Roman" w:asciiTheme="minorEastAsia" w:hAnsiTheme="minorEastAsia"/>
          <w:kern w:val="0"/>
          <w:sz w:val="28"/>
          <w:szCs w:val="28"/>
        </w:rPr>
        <w:t xml:space="preserve"> 授权</w:t>
      </w:r>
      <w:r>
        <w:rPr>
          <w:rFonts w:hint="eastAsia" w:cs="Times New Roman" w:asciiTheme="minorEastAsia" w:hAnsiTheme="minorEastAsia"/>
          <w:kern w:val="0"/>
          <w:sz w:val="28"/>
          <w:szCs w:val="28"/>
          <w:u w:val="single"/>
        </w:rPr>
        <w:t>（授权代表姓名、职务）</w:t>
      </w:r>
      <w:r>
        <w:rPr>
          <w:rFonts w:hint="eastAsia" w:cs="Times New Roman" w:asciiTheme="minorEastAsia" w:hAnsiTheme="minorEastAsia"/>
          <w:kern w:val="0"/>
          <w:sz w:val="28"/>
          <w:szCs w:val="28"/>
        </w:rPr>
        <w:t>为全权代表，参加贵单位组织的项目编号为</w:t>
      </w:r>
      <w:r>
        <w:rPr>
          <w:rFonts w:hint="eastAsia" w:cs="Times New Roman" w:asciiTheme="minorEastAsia" w:hAnsiTheme="minorEastAsia"/>
          <w:kern w:val="0"/>
          <w:sz w:val="28"/>
          <w:szCs w:val="28"/>
          <w:u w:val="single"/>
        </w:rPr>
        <w:t>（项目编号）</w:t>
      </w:r>
      <w:r>
        <w:rPr>
          <w:rFonts w:hint="eastAsia" w:cs="Times New Roman" w:asciiTheme="minorEastAsia" w:hAnsiTheme="minorEastAsia"/>
          <w:kern w:val="0"/>
          <w:sz w:val="28"/>
          <w:szCs w:val="28"/>
        </w:rPr>
        <w:t>的</w:t>
      </w:r>
      <w:r>
        <w:rPr>
          <w:rFonts w:hint="eastAsia" w:cs="Times New Roman" w:asciiTheme="minorEastAsia" w:hAnsiTheme="minorEastAsia"/>
          <w:kern w:val="0"/>
          <w:sz w:val="28"/>
          <w:szCs w:val="28"/>
          <w:u w:val="single"/>
        </w:rPr>
        <w:t>（项目名称）</w:t>
      </w:r>
      <w:r>
        <w:rPr>
          <w:rFonts w:hint="eastAsia" w:cs="Times New Roman" w:asciiTheme="minorEastAsia" w:hAnsiTheme="minorEastAsia"/>
          <w:kern w:val="0"/>
          <w:sz w:val="28"/>
          <w:szCs w:val="28"/>
        </w:rPr>
        <w:t>采购活动，全权处理采购活动中的一切事宜。</w:t>
      </w:r>
    </w:p>
    <w:p>
      <w:pPr>
        <w:ind w:firstLine="600"/>
        <w:rPr>
          <w:rFonts w:cs="Times New Roman" w:asciiTheme="minorEastAsia" w:hAnsiTheme="minorEastAsia"/>
          <w:kern w:val="0"/>
          <w:sz w:val="28"/>
          <w:szCs w:val="28"/>
        </w:rPr>
      </w:pPr>
    </w:p>
    <w:p>
      <w:pPr>
        <w:ind w:firstLine="3252" w:firstLineChars="1200"/>
        <w:rPr>
          <w:rFonts w:cs="Times New Roman" w:asciiTheme="minorEastAsia" w:hAnsiTheme="minorEastAsia"/>
          <w:kern w:val="0"/>
          <w:sz w:val="28"/>
          <w:szCs w:val="28"/>
        </w:rPr>
      </w:pPr>
      <w:r>
        <w:rPr>
          <w:rFonts w:hint="eastAsia" w:cs="Times New Roman" w:asciiTheme="minorEastAsia" w:hAnsiTheme="minorEastAsia"/>
          <w:kern w:val="0"/>
          <w:sz w:val="28"/>
          <w:szCs w:val="28"/>
        </w:rPr>
        <w:t>投标人全称：（盖章）</w:t>
      </w:r>
    </w:p>
    <w:p>
      <w:pPr>
        <w:ind w:firstLine="3252" w:firstLineChars="1200"/>
        <w:rPr>
          <w:rFonts w:cs="Times New Roman" w:asciiTheme="minorEastAsia" w:hAnsiTheme="minorEastAsia"/>
          <w:kern w:val="0"/>
          <w:sz w:val="28"/>
          <w:szCs w:val="28"/>
        </w:rPr>
      </w:pPr>
      <w:r>
        <w:rPr>
          <w:rFonts w:hint="eastAsia" w:cs="Times New Roman" w:asciiTheme="minorEastAsia" w:hAnsiTheme="minorEastAsia"/>
          <w:kern w:val="0"/>
          <w:sz w:val="28"/>
          <w:szCs w:val="28"/>
        </w:rPr>
        <w:t>法定代表人：（签字或盖章）</w:t>
      </w:r>
    </w:p>
    <w:p>
      <w:pPr>
        <w:ind w:firstLine="4648" w:firstLineChars="1715"/>
        <w:rPr>
          <w:rFonts w:cs="Times New Roman" w:asciiTheme="minorEastAsia" w:hAnsiTheme="minorEastAsia"/>
          <w:kern w:val="0"/>
          <w:sz w:val="28"/>
          <w:szCs w:val="28"/>
        </w:rPr>
      </w:pPr>
      <w:r>
        <w:rPr>
          <w:rFonts w:hint="eastAsia" w:cs="Times New Roman" w:asciiTheme="minorEastAsia" w:hAnsiTheme="minorEastAsia"/>
          <w:kern w:val="0"/>
          <w:sz w:val="28"/>
          <w:szCs w:val="28"/>
        </w:rPr>
        <w:t>年  月  日</w:t>
      </w:r>
    </w:p>
    <w:p>
      <w:pPr>
        <w:rPr>
          <w:rFonts w:cs="Times New Roman" w:asciiTheme="minorEastAsia" w:hAnsiTheme="minorEastAsia"/>
          <w:kern w:val="0"/>
          <w:sz w:val="28"/>
          <w:szCs w:val="28"/>
        </w:rPr>
      </w:pPr>
      <w:r>
        <w:rPr>
          <w:rFonts w:hint="eastAsia" w:cs="Times New Roman" w:asciiTheme="minorEastAsia" w:hAnsiTheme="minorEastAsia"/>
          <w:kern w:val="0"/>
          <w:sz w:val="28"/>
          <w:szCs w:val="28"/>
        </w:rPr>
        <w:t>附：</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授权代表姓名：              </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职    务：              电    话：</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传    真：              邮    编：</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通讯地址：</w:t>
      </w:r>
    </w:p>
    <w:p>
      <w:pPr>
        <w:ind w:firstLine="573"/>
        <w:rPr>
          <w:rFonts w:cs="Times New Roman" w:asciiTheme="minorEastAsia" w:hAnsiTheme="minorEastAsia"/>
          <w:kern w:val="0"/>
          <w:sz w:val="28"/>
          <w:szCs w:val="28"/>
        </w:rPr>
      </w:pPr>
      <w:r>
        <w:rPr>
          <w:rFonts w:cs="Times New Roman" w:asciiTheme="minorEastAsia" w:hAnsiTheme="minorEastAsia"/>
          <w:sz w:val="28"/>
          <w:szCs w:val="28"/>
        </w:rPr>
        <mc:AlternateContent>
          <mc:Choice Requires="wps">
            <w:drawing>
              <wp:anchor distT="0" distB="0" distL="114300" distR="114300" simplePos="0" relativeHeight="251675648" behindDoc="0" locked="0" layoutInCell="1" allowOverlap="1">
                <wp:simplePos x="0" y="0"/>
                <wp:positionH relativeFrom="column">
                  <wp:posOffset>2898775</wp:posOffset>
                </wp:positionH>
                <wp:positionV relativeFrom="paragraph">
                  <wp:posOffset>180975</wp:posOffset>
                </wp:positionV>
                <wp:extent cx="2679065" cy="1345565"/>
                <wp:effectExtent l="4445" t="4445" r="13970" b="635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679065" cy="1345565"/>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8.25pt;margin-top:14.25pt;height:105.95pt;width:210.95pt;z-index:251675648;v-text-anchor:middle;mso-width-relative:page;mso-height-relative:page;" fillcolor="#FFFFFF" filled="t" stroked="t" coordsize="21600,21600" o:gfxdata="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mhZ8GNcAAAAK&#10;AQAADwAAAAAAAAABACAAAAAiAAAAZHJzL2Rvd25yZXYueG1sUEsBAhQAFAAAAAgAh07iQPq8jfhW&#10;AgAAsAQAAA4AAAAAAAAAAQAgAAAAJgEAAGRycy9lMm9Eb2MueG1sUEsFBgAAAAAGAAYAWQEAAO4F&#10;AA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v:textbox>
              </v:shape>
            </w:pict>
          </mc:Fallback>
        </mc:AlternateContent>
      </w:r>
      <w:r>
        <w:rPr>
          <w:rFonts w:cs="Times New Roman" w:asciiTheme="minorEastAsia" w:hAnsiTheme="minorEastAsia"/>
          <w:sz w:val="28"/>
          <w:szCs w:val="28"/>
        </w:rPr>
        <mc:AlternateContent>
          <mc:Choice Requires="wps">
            <w:drawing>
              <wp:anchor distT="0" distB="0" distL="114300" distR="114300" simplePos="0" relativeHeight="251674624" behindDoc="0" locked="0" layoutInCell="1" allowOverlap="1">
                <wp:simplePos x="0" y="0"/>
                <wp:positionH relativeFrom="column">
                  <wp:posOffset>17780</wp:posOffset>
                </wp:positionH>
                <wp:positionV relativeFrom="paragraph">
                  <wp:posOffset>198120</wp:posOffset>
                </wp:positionV>
                <wp:extent cx="2687320" cy="1328420"/>
                <wp:effectExtent l="4445" t="4445" r="5715" b="8255"/>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687320" cy="1328420"/>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1.4pt;margin-top:15.6pt;height:104.6pt;width:211.6pt;z-index:251674624;v-text-anchor:middle;mso-width-relative:page;mso-height-relative:page;" fillcolor="#FFFFFF" filled="t" stroked="t" coordsize="21600,21600" o:gfxdata="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5LDp29QAAAAIAQAADwAA&#10;AAAAAAABACAAAAAiAAAAZHJzL2Rvd25yZXYueG1sUEsBAhQAFAAAAAgAh07iQKSoFIJTAgAAsAQA&#10;AA4AAAAAAAAAAQAgAAAAIwEAAGRycy9lMm9Eb2MueG1sUEsFBgAAAAAGAAYAWQEAAOgFAA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v:textbox>
              </v:shape>
            </w:pict>
          </mc:Fallback>
        </mc:AlternateContent>
      </w:r>
    </w:p>
    <w:p>
      <w:pPr>
        <w:ind w:firstLine="573"/>
        <w:rPr>
          <w:rFonts w:cs="Times New Roman" w:asciiTheme="minorEastAsia" w:hAnsiTheme="minorEastAsia"/>
          <w:kern w:val="0"/>
          <w:sz w:val="28"/>
          <w:szCs w:val="28"/>
        </w:rPr>
      </w:pPr>
    </w:p>
    <w:p>
      <w:pPr>
        <w:ind w:firstLine="573"/>
        <w:rPr>
          <w:rFonts w:cs="Times New Roman" w:asciiTheme="minorEastAsia" w:hAnsiTheme="minorEastAsia"/>
          <w:kern w:val="0"/>
          <w:sz w:val="28"/>
          <w:szCs w:val="28"/>
        </w:rPr>
      </w:pPr>
    </w:p>
    <w:p>
      <w:pPr>
        <w:ind w:firstLine="573"/>
        <w:rPr>
          <w:rFonts w:cs="Times New Roman" w:asciiTheme="minorEastAsia" w:hAnsiTheme="minorEastAsia"/>
          <w:kern w:val="0"/>
          <w:sz w:val="28"/>
          <w:szCs w:val="28"/>
        </w:rPr>
      </w:pPr>
    </w:p>
    <w:p>
      <w:pPr>
        <w:rPr>
          <w:rFonts w:cs="Times New Roman" w:asciiTheme="minorEastAsia" w:hAnsiTheme="minorEastAsia"/>
          <w:kern w:val="0"/>
          <w:sz w:val="28"/>
          <w:szCs w:val="28"/>
        </w:rPr>
      </w:pPr>
    </w:p>
    <w:p>
      <w:pPr>
        <w:rPr>
          <w:rFonts w:cs="Times New Roman" w:asciiTheme="minorEastAsia" w:hAnsiTheme="minorEastAsia"/>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8</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主要股东或出资人信息</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75"/>
        <w:gridCol w:w="1230"/>
        <w:gridCol w:w="2183"/>
        <w:gridCol w:w="1314"/>
        <w:gridCol w:w="1416"/>
        <w:gridCol w:w="1233"/>
        <w:gridCol w:w="9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名称</w:t>
            </w:r>
          </w:p>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（姓名）</w:t>
            </w: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统一社会信用代码</w:t>
            </w:r>
          </w:p>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（身份证号）</w:t>
            </w: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出资方式</w:t>
            </w: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出资金额</w:t>
            </w:r>
          </w:p>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（万元）</w:t>
            </w: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占全部股份比例</w:t>
            </w: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我方承诺，以上信息真实可靠；如填报的股东出资额、出资比例等与实际不符，视为放弃中标资格。</w:t>
      </w:r>
    </w:p>
    <w:p>
      <w:pPr>
        <w:rPr>
          <w:rFonts w:cs="Times New Roman" w:asciiTheme="minorEastAsia" w:hAnsiTheme="minorEastAsia"/>
          <w:kern w:val="0"/>
          <w:sz w:val="28"/>
          <w:szCs w:val="28"/>
        </w:rPr>
      </w:pPr>
    </w:p>
    <w:p>
      <w:pPr>
        <w:ind w:left="797" w:hanging="797" w:hangingChars="294"/>
        <w:rPr>
          <w:rFonts w:cs="Times New Roman" w:asciiTheme="minorEastAsia" w:hAnsiTheme="minorEastAsia"/>
          <w:kern w:val="0"/>
          <w:sz w:val="28"/>
          <w:szCs w:val="28"/>
        </w:rPr>
      </w:pPr>
      <w:r>
        <w:rPr>
          <w:rFonts w:hint="eastAsia" w:cs="Times New Roman" w:asciiTheme="minorEastAsia" w:hAnsiTheme="minorEastAsia"/>
          <w:kern w:val="0"/>
          <w:sz w:val="28"/>
          <w:szCs w:val="28"/>
        </w:rPr>
        <w:t>注：1.主要股东或出资人为法人的，填写法人全称及统一社会信用代码（尚未办理三证合一的填写组织机构代码）；为自然人的，填写自然人姓名和身份证号。</w:t>
      </w:r>
    </w:p>
    <w:p>
      <w:pPr>
        <w:ind w:left="885" w:leftChars="308" w:hanging="266" w:hangingChars="98"/>
        <w:rPr>
          <w:rFonts w:cs="Times New Roman" w:asciiTheme="minorEastAsia" w:hAnsiTheme="minorEastAsia"/>
          <w:kern w:val="0"/>
          <w:sz w:val="28"/>
          <w:szCs w:val="28"/>
        </w:rPr>
      </w:pPr>
      <w:r>
        <w:rPr>
          <w:rFonts w:hint="eastAsia" w:cs="Times New Roman" w:asciiTheme="minorEastAsia" w:hAnsiTheme="minorEastAsia"/>
          <w:kern w:val="0"/>
          <w:sz w:val="28"/>
          <w:szCs w:val="28"/>
        </w:rPr>
        <w:t>2.出资方式填写货币、实物、工艺产权和非专利技术、土地使用权等。</w:t>
      </w:r>
    </w:p>
    <w:p>
      <w:pPr>
        <w:ind w:left="885" w:leftChars="308" w:hanging="266" w:hangingChars="98"/>
        <w:rPr>
          <w:rFonts w:cs="Times New Roman" w:asciiTheme="minorEastAsia" w:hAnsiTheme="minorEastAsia"/>
          <w:kern w:val="0"/>
          <w:sz w:val="28"/>
          <w:szCs w:val="28"/>
        </w:rPr>
      </w:pPr>
      <w:r>
        <w:rPr>
          <w:rFonts w:hint="eastAsia" w:cs="Times New Roman" w:asciiTheme="minorEastAsia" w:hAnsiTheme="minorEastAsia"/>
          <w:kern w:val="0"/>
          <w:sz w:val="28"/>
          <w:szCs w:val="28"/>
        </w:rPr>
        <w:t>3.投标人应按照占全部股份比例从大到小依次逐个股东填写，股东数量多于10个的，填写前10名，不足10个的全部填写。</w:t>
      </w:r>
    </w:p>
    <w:p>
      <w:pPr>
        <w:ind w:firstLine="1626" w:firstLineChars="600"/>
        <w:rPr>
          <w:rFonts w:cs="宋体"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ind w:firstLine="573"/>
        <w:rPr>
          <w:rFonts w:ascii="Times New Roman" w:hAnsi="Times New Roman" w:eastAsia="宋体" w:cs="Times New Roman"/>
          <w:kern w:val="0"/>
          <w:sz w:val="24"/>
          <w:szCs w:val="24"/>
        </w:rPr>
      </w:pPr>
      <w:r>
        <w:rPr>
          <w:rFonts w:ascii="Times New Roman" w:hAnsi="Times New Roman" w:eastAsia="宋体" w:cs="Times New Roman"/>
          <w:kern w:val="0"/>
          <w:sz w:val="28"/>
          <w:szCs w:val="28"/>
          <w:lang w:val="zh-CN"/>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附件19</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保密承诺书</w:t>
      </w:r>
    </w:p>
    <w:p>
      <w:pPr>
        <w:rPr>
          <w:rFonts w:ascii="Times New Roman" w:hAnsi="Times New Roman" w:eastAsia="宋体" w:cs="Times New Roman"/>
          <w:kern w:val="0"/>
          <w:sz w:val="32"/>
          <w:szCs w:val="32"/>
        </w:rPr>
      </w:pPr>
    </w:p>
    <w:p>
      <w:pPr>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lang w:val="zh-CN"/>
        </w:rPr>
        <w:t>我方参加贵单位组织的编号为</w:t>
      </w:r>
      <w:r>
        <w:rPr>
          <w:rFonts w:hint="eastAsia" w:cs="Times New Roman" w:asciiTheme="minorEastAsia" w:hAnsiTheme="minorEastAsia"/>
          <w:kern w:val="0"/>
          <w:sz w:val="28"/>
          <w:szCs w:val="28"/>
          <w:u w:val="single"/>
        </w:rPr>
        <w:t xml:space="preserve">            </w:t>
      </w:r>
      <w:r>
        <w:rPr>
          <w:rFonts w:hint="eastAsia" w:cs="Times New Roman" w:asciiTheme="minorEastAsia" w:hAnsiTheme="minorEastAsia"/>
          <w:kern w:val="0"/>
          <w:sz w:val="28"/>
          <w:szCs w:val="28"/>
        </w:rPr>
        <w:t>、</w:t>
      </w:r>
      <w:r>
        <w:rPr>
          <w:rFonts w:hint="eastAsia" w:cs="Times New Roman" w:asciiTheme="minorEastAsia" w:hAnsiTheme="minorEastAsia"/>
          <w:kern w:val="0"/>
          <w:sz w:val="28"/>
          <w:szCs w:val="28"/>
          <w:u w:val="single"/>
        </w:rPr>
        <w:t xml:space="preserve">            </w:t>
      </w:r>
      <w:r>
        <w:rPr>
          <w:rFonts w:hint="eastAsia" w:cs="Times New Roman" w:asciiTheme="minorEastAsia" w:hAnsiTheme="minorEastAsia"/>
          <w:kern w:val="0"/>
          <w:sz w:val="28"/>
          <w:szCs w:val="28"/>
        </w:rPr>
        <w:t>项目采购活动，根据有关保密法规制度，知悉应当承担的保密义务和法律责任，承诺如下：</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一、严格遵守国家和军队的保密法律法规和规章制度，履行保密义务。</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二、不以任何方式泄露或传播本次采购项目相关信息。</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三、不违规记录、存储、复制本次采购项目相关信息。</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四、招标文件以及相关技术文件专室放置、专盘存储、专人管理。</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五、未经招标人审查批准，不得擅自在互联网、通讯媒体等发表涉及此次采购项目相关内容或资讯。 </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违反上述承诺，愿承担一切法律责任，接受军队采购管理部门和招标人按国家和军队规定作出的相关处罚。</w:t>
      </w:r>
    </w:p>
    <w:p>
      <w:pPr>
        <w:ind w:firstLine="1089" w:firstLineChars="402"/>
        <w:rPr>
          <w:rFonts w:cs="Times New Roman" w:asciiTheme="minorEastAsia" w:hAnsiTheme="minorEastAsia"/>
          <w:kern w:val="0"/>
          <w:sz w:val="28"/>
          <w:szCs w:val="28"/>
        </w:rPr>
      </w:pPr>
    </w:p>
    <w:p>
      <w:pPr>
        <w:ind w:firstLine="1089" w:firstLineChars="402"/>
        <w:rPr>
          <w:rFonts w:cs="Times New Roman" w:asciiTheme="minorEastAsia" w:hAnsiTheme="minorEastAsia"/>
          <w:kern w:val="0"/>
          <w:sz w:val="28"/>
          <w:szCs w:val="28"/>
        </w:rPr>
      </w:pPr>
      <w:r>
        <w:rPr>
          <w:rFonts w:cs="Times New Roman" w:asciiTheme="minorEastAsia" w:hAnsiTheme="minorEastAsia"/>
          <w:kern w:val="0"/>
          <w:sz w:val="28"/>
          <w:szCs w:val="28"/>
        </w:rPr>
        <w:t xml:space="preserve">                </w:t>
      </w: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附件20</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廉洁诚信承诺书</w:t>
      </w:r>
    </w:p>
    <w:p>
      <w:pPr>
        <w:autoSpaceDE w:val="0"/>
        <w:autoSpaceDN w:val="0"/>
        <w:adjustRightInd w:val="0"/>
        <w:rPr>
          <w:rFonts w:cs="Times New Roman" w:asciiTheme="minorEastAsia" w:hAnsiTheme="minorEastAsia"/>
          <w:snapToGrid w:val="0"/>
          <w:kern w:val="0"/>
          <w:sz w:val="28"/>
          <w:szCs w:val="28"/>
        </w:rPr>
      </w:pPr>
    </w:p>
    <w:p>
      <w:pPr>
        <w:autoSpaceDE w:val="0"/>
        <w:autoSpaceDN w:val="0"/>
        <w:adjustRightInd w:val="0"/>
        <w:rPr>
          <w:rFonts w:cs="Times New Roman" w:asciiTheme="minorEastAsia" w:hAnsiTheme="minorEastAsia"/>
          <w:kern w:val="0"/>
          <w:sz w:val="28"/>
          <w:szCs w:val="28"/>
          <w:lang w:val="zh-CN"/>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根据国家、军队相关法律法规以及有关廉洁自律的规定，为保证招标采购活动廉洁、公正和有效，我方郑重承诺：</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1、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lang w:val="zh-CN"/>
        </w:rPr>
        <w:t>2、</w:t>
      </w:r>
      <w:r>
        <w:rPr>
          <w:rFonts w:hint="eastAsia" w:ascii="宋体" w:hAnsi="宋体" w:eastAsia="宋体" w:cs="Times New Roman"/>
          <w:kern w:val="0"/>
          <w:sz w:val="28"/>
          <w:szCs w:val="28"/>
        </w:rPr>
        <w:t>我</w:t>
      </w:r>
      <w:r>
        <w:rPr>
          <w:rFonts w:hint="eastAsia" w:cs="Times New Roman" w:asciiTheme="minorEastAsia" w:hAnsiTheme="minorEastAsia"/>
          <w:kern w:val="0"/>
          <w:sz w:val="28"/>
          <w:szCs w:val="28"/>
        </w:rPr>
        <w:t>方</w:t>
      </w:r>
      <w:r>
        <w:rPr>
          <w:rFonts w:hint="eastAsia" w:ascii="宋体" w:hAnsi="宋体" w:eastAsia="宋体" w:cs="Times New Roman"/>
          <w:kern w:val="0"/>
          <w:sz w:val="28"/>
          <w:szCs w:val="28"/>
        </w:rPr>
        <w:t>承诺投标文件中提供的文件资料真实有效</w:t>
      </w:r>
      <w:r>
        <w:rPr>
          <w:rFonts w:hint="eastAsia" w:cs="Times New Roman" w:asciiTheme="minorEastAsia" w:hAnsiTheme="minorEastAsia"/>
          <w:kern w:val="0"/>
          <w:sz w:val="28"/>
          <w:szCs w:val="28"/>
        </w:rPr>
        <w:t>。</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rPr>
        <w:t>3、</w:t>
      </w:r>
      <w:r>
        <w:rPr>
          <w:rFonts w:hint="eastAsia" w:ascii="宋体" w:hAnsi="宋体" w:eastAsia="宋体" w:cs="Times New Roman"/>
          <w:kern w:val="0"/>
          <w:sz w:val="28"/>
          <w:szCs w:val="28"/>
        </w:rPr>
        <w:t>我</w:t>
      </w:r>
      <w:r>
        <w:rPr>
          <w:rFonts w:hint="eastAsia" w:cs="Times New Roman" w:asciiTheme="minorEastAsia" w:hAnsiTheme="minorEastAsia"/>
          <w:kern w:val="0"/>
          <w:sz w:val="28"/>
          <w:szCs w:val="28"/>
        </w:rPr>
        <w:t>方</w:t>
      </w:r>
      <w:r>
        <w:rPr>
          <w:rFonts w:hint="eastAsia" w:ascii="宋体" w:hAnsi="宋体" w:eastAsia="宋体" w:cs="Times New Roman"/>
          <w:kern w:val="0"/>
          <w:sz w:val="28"/>
          <w:szCs w:val="28"/>
        </w:rPr>
        <w:t>承诺投标产品价格不得高于国内同级单位最低成交价</w:t>
      </w:r>
      <w:r>
        <w:rPr>
          <w:rFonts w:hint="eastAsia" w:cs="Times New Roman" w:asciiTheme="minorEastAsia" w:hAnsiTheme="minorEastAsia"/>
          <w:kern w:val="0"/>
          <w:sz w:val="28"/>
          <w:szCs w:val="28"/>
        </w:rPr>
        <w:t>。</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如违反上述承诺，贵院有权取消我方的投标资格，由此引起的一切损失由我单位自行承担。</w:t>
      </w:r>
    </w:p>
    <w:p>
      <w:pPr>
        <w:autoSpaceDE w:val="0"/>
        <w:autoSpaceDN w:val="0"/>
        <w:adjustRightInd w:val="0"/>
        <w:ind w:firstLine="542" w:firstLineChars="200"/>
        <w:rPr>
          <w:rFonts w:cs="Times New Roman" w:asciiTheme="minorEastAsia" w:hAnsiTheme="minorEastAsia"/>
          <w:kern w:val="0"/>
          <w:sz w:val="28"/>
          <w:szCs w:val="28"/>
          <w:lang w:val="zh-CN"/>
        </w:rPr>
      </w:pPr>
    </w:p>
    <w:p>
      <w:pPr>
        <w:autoSpaceDE w:val="0"/>
        <w:autoSpaceDN w:val="0"/>
        <w:adjustRightInd w:val="0"/>
        <w:ind w:firstLine="542" w:firstLineChars="200"/>
        <w:rPr>
          <w:rFonts w:cs="Times New Roman"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Times New Roman" w:asciiTheme="minorEastAsia" w:hAnsiTheme="minorEastAsia"/>
          <w:kern w:val="0"/>
          <w:sz w:val="28"/>
          <w:szCs w:val="28"/>
          <w:lang w:val="zh-CN"/>
        </w:rPr>
        <w:t xml:space="preserve">     </w:t>
      </w:r>
      <w:r>
        <w:rPr>
          <w:rFonts w:hint="eastAsia" w:cs="宋体" w:asciiTheme="minorEastAsia" w:hAnsiTheme="minorEastAsia"/>
          <w:kern w:val="0"/>
          <w:sz w:val="28"/>
          <w:szCs w:val="28"/>
          <w:lang w:val="zh-CN"/>
        </w:rPr>
        <w:t>投标人全称：（盖章）</w:t>
      </w:r>
    </w:p>
    <w:p>
      <w:pPr>
        <w:ind w:firstLine="2290" w:firstLineChars="845"/>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458" w:firstLineChars="16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附件21</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声明书</w:t>
      </w:r>
    </w:p>
    <w:p>
      <w:pPr>
        <w:rPr>
          <w:rFonts w:ascii="方正小标宋简体" w:hAnsi="Times New Roman" w:eastAsia="方正小标宋简体" w:cs="Times New Roman"/>
          <w:kern w:val="0"/>
          <w:sz w:val="32"/>
          <w:szCs w:val="32"/>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我方参加贵单位组织的</w:t>
      </w:r>
      <w:r>
        <w:rPr>
          <w:rFonts w:hint="eastAsia" w:cs="Times New Roman" w:asciiTheme="minorEastAsia" w:hAnsiTheme="minorEastAsia"/>
          <w:snapToGrid w:val="0"/>
          <w:kern w:val="0"/>
          <w:sz w:val="28"/>
          <w:szCs w:val="28"/>
          <w:u w:val="single"/>
        </w:rPr>
        <w:t xml:space="preserve">  （</w:t>
      </w:r>
      <w:r>
        <w:rPr>
          <w:rFonts w:cs="Times New Roman" w:asciiTheme="minorEastAsia" w:hAnsiTheme="minorEastAsia"/>
          <w:snapToGrid w:val="0"/>
          <w:kern w:val="0"/>
          <w:sz w:val="28"/>
          <w:szCs w:val="28"/>
          <w:u w:val="single"/>
        </w:rPr>
        <w:t>项目名称</w:t>
      </w:r>
      <w:r>
        <w:rPr>
          <w:rFonts w:hint="eastAsia" w:cs="Times New Roman" w:asciiTheme="minorEastAsia" w:hAnsiTheme="minorEastAsia"/>
          <w:snapToGrid w:val="0"/>
          <w:kern w:val="0"/>
          <w:sz w:val="28"/>
          <w:szCs w:val="28"/>
          <w:u w:val="single"/>
        </w:rPr>
        <w:t xml:space="preserve">）  </w:t>
      </w:r>
      <w:r>
        <w:rPr>
          <w:rFonts w:hint="eastAsia" w:cs="Times New Roman" w:asciiTheme="minorEastAsia" w:hAnsiTheme="minorEastAsia"/>
          <w:snapToGrid w:val="0"/>
          <w:kern w:val="0"/>
          <w:sz w:val="28"/>
          <w:szCs w:val="28"/>
        </w:rPr>
        <w:t>项目采购活动，现就有关事项声明如下：</w:t>
      </w:r>
      <w:r>
        <w:rPr>
          <w:rFonts w:cs="Times New Roman" w:asciiTheme="minorEastAsia" w:hAnsiTheme="minorEastAsia"/>
          <w:snapToGrid w:val="0"/>
          <w:kern w:val="0"/>
          <w:sz w:val="28"/>
          <w:szCs w:val="28"/>
        </w:rPr>
        <w:t xml:space="preserve"> </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XXXXXXXXXX</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XXXXXXXXXX</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pPr>
        <w:rPr>
          <w:rFonts w:cs="宋体" w:asciiTheme="minorEastAsia" w:hAnsiTheme="minorEastAsia"/>
          <w:kern w:val="0"/>
          <w:sz w:val="28"/>
          <w:szCs w:val="28"/>
          <w:lang w:val="zh-CN"/>
        </w:rPr>
      </w:pPr>
    </w:p>
    <w:p>
      <w:pPr>
        <w:autoSpaceDE w:val="0"/>
        <w:autoSpaceDN w:val="0"/>
        <w:adjustRightInd w:val="0"/>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 xml:space="preserve">  </w:t>
      </w:r>
    </w:p>
    <w:p>
      <w:pPr>
        <w:autoSpaceDE w:val="0"/>
        <w:autoSpaceDN w:val="0"/>
        <w:adjustRightInd w:val="0"/>
        <w:ind w:firstLine="266" w:firstLineChars="98"/>
        <w:rPr>
          <w:rFonts w:cs="Times New Roman" w:asciiTheme="minorEastAsia" w:hAnsiTheme="minorEastAsia"/>
          <w:snapToGrid w:val="0"/>
          <w:kern w:val="0"/>
          <w:sz w:val="28"/>
          <w:szCs w:val="28"/>
        </w:rPr>
      </w:pPr>
    </w:p>
    <w:p>
      <w:pPr>
        <w:rPr>
          <w:rFonts w:cs="宋体" w:asciiTheme="minorEastAsia" w:hAnsiTheme="minorEastAsia"/>
          <w:kern w:val="0"/>
          <w:sz w:val="28"/>
          <w:szCs w:val="28"/>
          <w:lang w:val="zh-CN"/>
        </w:rPr>
      </w:pPr>
    </w:p>
    <w:p>
      <w:pPr>
        <w:ind w:firstLine="2290" w:firstLineChars="8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2290" w:firstLineChars="845"/>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458" w:firstLineChars="16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color w:val="FF0000"/>
          <w:kern w:val="0"/>
          <w:szCs w:val="21"/>
        </w:rPr>
      </w:pPr>
      <w:r>
        <w:rPr>
          <w:rFonts w:hint="eastAsia" w:cs="Times New Roman" w:asciiTheme="minorEastAsia" w:hAnsiTheme="minorEastAsia"/>
          <w:snapToGrid w:val="0"/>
          <w:kern w:val="0"/>
          <w:szCs w:val="21"/>
        </w:rPr>
        <w:t>注：声明内容自行填写，包括但不限于以下内容</w:t>
      </w:r>
    </w:p>
    <w:p>
      <w:pPr>
        <w:autoSpaceDE w:val="0"/>
        <w:autoSpaceDN w:val="0"/>
        <w:adjustRightInd w:val="0"/>
        <w:snapToGrid w:val="0"/>
        <w:spacing w:line="360" w:lineRule="exact"/>
        <w:rPr>
          <w:rFonts w:cs="Times New Roman" w:asciiTheme="minorEastAsia" w:hAnsiTheme="minorEastAsia"/>
          <w:snapToGrid w:val="0"/>
          <w:kern w:val="0"/>
          <w:szCs w:val="21"/>
        </w:rPr>
      </w:pPr>
      <w:r>
        <w:rPr>
          <w:rFonts w:cs="Times New Roman" w:asciiTheme="minorEastAsia" w:hAnsiTheme="minorEastAsia"/>
          <w:snapToGrid w:val="0"/>
          <w:kern w:val="0"/>
          <w:szCs w:val="21"/>
        </w:rPr>
        <w:t>①</w:t>
      </w:r>
      <w:r>
        <w:rPr>
          <w:rFonts w:hint="eastAsia" w:cs="Times New Roman" w:asciiTheme="minorEastAsia" w:hAnsiTheme="minorEastAsia"/>
          <w:snapToGrid w:val="0"/>
          <w:kern w:val="0"/>
          <w:szCs w:val="21"/>
        </w:rPr>
        <w:t>非外资企业或外资控股企业；</w:t>
      </w:r>
    </w:p>
    <w:p>
      <w:pPr>
        <w:widowControl/>
        <w:adjustRightInd w:val="0"/>
        <w:snapToGrid w:val="0"/>
        <w:spacing w:line="360" w:lineRule="exact"/>
        <w:jc w:val="left"/>
        <w:rPr>
          <w:rFonts w:ascii="黑体" w:hAnsi="黑体" w:eastAsia="黑体" w:cs="Times New Roman"/>
          <w:kern w:val="0"/>
          <w:szCs w:val="21"/>
        </w:rPr>
      </w:pPr>
      <w:r>
        <w:rPr>
          <w:rFonts w:hint="eastAsia" w:cs="Times New Roman" w:asciiTheme="minorEastAsia" w:hAnsiTheme="minorEastAsia"/>
          <w:snapToGrid w:val="0"/>
          <w:kern w:val="0"/>
          <w:szCs w:val="21"/>
        </w:rPr>
        <w:t>②参加本次采购活动前3年内在经营活动中没有违法、违规、违约，以及项目质量和安全问题。</w:t>
      </w:r>
    </w:p>
    <w:p>
      <w:pPr>
        <w:rPr>
          <w:rFonts w:ascii="黑体" w:hAnsi="黑体" w:eastAsia="黑体" w:cs="Times New Roman"/>
          <w:kern w:val="0"/>
          <w:sz w:val="32"/>
          <w:szCs w:val="32"/>
        </w:rPr>
      </w:pPr>
      <w:r>
        <w:rPr>
          <w:rFonts w:hint="eastAsia" w:ascii="黑体" w:hAnsi="黑体" w:eastAsia="黑体" w:cs="Times New Roman"/>
          <w:kern w:val="0"/>
          <w:sz w:val="32"/>
          <w:szCs w:val="32"/>
        </w:rPr>
        <w:t>附件22</w:t>
      </w:r>
    </w:p>
    <w:p>
      <w:pPr>
        <w:jc w:val="center"/>
        <w:rPr>
          <w:rFonts w:ascii="宋体" w:hAnsi="宋体" w:eastAsia="宋体" w:cs="宋体"/>
          <w:kern w:val="0"/>
          <w:szCs w:val="21"/>
        </w:rPr>
      </w:pPr>
      <w:r>
        <w:rPr>
          <w:rFonts w:hint="eastAsia" w:ascii="方正小标宋简体" w:hAnsi="Times New Roman" w:eastAsia="方正小标宋简体" w:cs="Times New Roman"/>
          <w:kern w:val="0"/>
          <w:sz w:val="32"/>
          <w:szCs w:val="32"/>
        </w:rPr>
        <w:t>生产企业对代理公司投标授权书</w:t>
      </w:r>
    </w:p>
    <w:p>
      <w:pPr>
        <w:jc w:val="center"/>
        <w:rPr>
          <w:rFonts w:ascii="方正小标宋简体" w:hAnsi="Times New Roman" w:eastAsia="方正小标宋简体" w:cs="Times New Roman"/>
          <w:kern w:val="0"/>
          <w:sz w:val="28"/>
          <w:szCs w:val="28"/>
        </w:rPr>
      </w:pPr>
      <w:r>
        <w:rPr>
          <w:rFonts w:hint="eastAsia" w:ascii="方正小标宋简体" w:hAnsi="Times New Roman" w:eastAsia="方正小标宋简体" w:cs="Times New Roman"/>
          <w:kern w:val="0"/>
          <w:sz w:val="28"/>
          <w:szCs w:val="28"/>
        </w:rPr>
        <w:t>（格式不限）</w:t>
      </w:r>
    </w:p>
    <w:p>
      <w:pPr>
        <w:widowControl/>
        <w:jc w:val="left"/>
        <w:rPr>
          <w:rFonts w:ascii="黑体" w:hAnsi="黑体" w:eastAsia="黑体" w:cs="Times New Roman"/>
          <w:kern w:val="0"/>
          <w:sz w:val="32"/>
          <w:szCs w:val="32"/>
        </w:rPr>
      </w:pPr>
    </w:p>
    <w:p>
      <w:pPr>
        <w:widowControl/>
        <w:jc w:val="left"/>
        <w:rPr>
          <w:rFonts w:ascii="黑体" w:hAnsi="黑体" w:eastAsia="黑体" w:cs="Times New Roman"/>
          <w:kern w:val="0"/>
          <w:sz w:val="32"/>
          <w:szCs w:val="32"/>
        </w:rPr>
      </w:pPr>
    </w:p>
    <w:p>
      <w:pPr>
        <w:widowControl/>
        <w:jc w:val="left"/>
        <w:rPr>
          <w:rFonts w:cs="Times New Roman" w:asciiTheme="majorEastAsia" w:hAnsiTheme="majorEastAsia" w:eastAsiaTheme="majorEastAsia"/>
          <w:kern w:val="0"/>
          <w:sz w:val="28"/>
          <w:szCs w:val="28"/>
        </w:rPr>
      </w:pPr>
      <w:r>
        <w:rPr>
          <w:rFonts w:hint="eastAsia" w:cs="Times New Roman" w:asciiTheme="majorEastAsia" w:hAnsiTheme="majorEastAsia" w:eastAsiaTheme="majorEastAsia"/>
          <w:kern w:val="0"/>
          <w:sz w:val="28"/>
          <w:szCs w:val="28"/>
        </w:rPr>
        <w:t>1、授权书的格式不限。</w:t>
      </w:r>
    </w:p>
    <w:p>
      <w:pPr>
        <w:widowControl/>
        <w:jc w:val="left"/>
        <w:rPr>
          <w:rFonts w:cs="Times New Roman" w:asciiTheme="majorEastAsia" w:hAnsiTheme="majorEastAsia" w:eastAsiaTheme="majorEastAsia"/>
          <w:kern w:val="0"/>
          <w:sz w:val="28"/>
          <w:szCs w:val="28"/>
        </w:rPr>
      </w:pPr>
      <w:r>
        <w:rPr>
          <w:rFonts w:hint="eastAsia" w:cs="Times New Roman" w:asciiTheme="majorEastAsia" w:hAnsiTheme="majorEastAsia" w:eastAsiaTheme="majorEastAsia"/>
          <w:kern w:val="0"/>
          <w:sz w:val="28"/>
          <w:szCs w:val="28"/>
        </w:rPr>
        <w:t>2、进口产品需提供原厂对中国总代的中英文授权，并提供中国总代至各级授权书。</w:t>
      </w:r>
    </w:p>
    <w:p>
      <w:pPr>
        <w:widowControl/>
        <w:jc w:val="left"/>
        <w:rPr>
          <w:rFonts w:cs="Times New Roman" w:asciiTheme="majorEastAsia" w:hAnsiTheme="majorEastAsia" w:eastAsiaTheme="majorEastAsia"/>
          <w:kern w:val="0"/>
          <w:sz w:val="28"/>
          <w:szCs w:val="28"/>
        </w:rPr>
      </w:pPr>
      <w:r>
        <w:rPr>
          <w:rFonts w:hint="eastAsia" w:cs="Times New Roman" w:asciiTheme="majorEastAsia" w:hAnsiTheme="majorEastAsia" w:eastAsiaTheme="majorEastAsia"/>
          <w:kern w:val="0"/>
          <w:sz w:val="28"/>
          <w:szCs w:val="28"/>
        </w:rPr>
        <w:t>3、生产厂家直接投标的不需此文件。</w:t>
      </w:r>
    </w:p>
    <w:sectPr>
      <w:headerReference r:id="rId12" w:type="default"/>
      <w:pgSz w:w="11906" w:h="16838"/>
      <w:pgMar w:top="2098" w:right="1474" w:bottom="1985" w:left="1588" w:header="851" w:footer="992" w:gutter="0"/>
      <w:cols w:space="720" w:num="1"/>
      <w:docGrid w:type="linesAndChars" w:linePitch="57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0000000000000000000"/>
    <w:charset w:val="86"/>
    <w:family w:val="script"/>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等线">
    <w:altName w:val="微软雅黑"/>
    <w:panose1 w:val="00000000000000000000"/>
    <w:charset w:val="86"/>
    <w:family w:val="auto"/>
    <w:pitch w:val="default"/>
    <w:sig w:usb0="00000000" w:usb1="00000000" w:usb2="00000016" w:usb3="00000000" w:csb0="0004000F" w:csb1="00000000"/>
  </w:font>
  <w:font w:name="Dotum">
    <w:panose1 w:val="020B0600000101010101"/>
    <w:charset w:val="81"/>
    <w:family w:val="swiss"/>
    <w:pitch w:val="default"/>
    <w:sig w:usb0="B00002AF" w:usb1="69D77CFB" w:usb2="00000030" w:usb3="00000000" w:csb0="4008009F" w:csb1="DFD70000"/>
  </w:font>
  <w:font w:name="Tahoma">
    <w:panose1 w:val="020B0604030504040204"/>
    <w:charset w:val="00"/>
    <w:family w:val="swiss"/>
    <w:pitch w:val="default"/>
    <w:sig w:usb0="E1002EFF" w:usb1="C000605B" w:usb2="00000029" w:usb3="00000000" w:csb0="200101FF" w:csb1="20280000"/>
  </w:font>
  <w:font w:name="楷体_GB2312">
    <w:panose1 w:val="02010609030101010101"/>
    <w:charset w:val="86"/>
    <w:family w:val="modern"/>
    <w:pitch w:val="default"/>
    <w:sig w:usb0="00000001" w:usb1="080E0000" w:usb2="00000000" w:usb3="00000000" w:csb0="00040000" w:csb1="00000000"/>
  </w:font>
  <w:font w:name="Segoe UI Symbol">
    <w:panose1 w:val="020B0502040204020203"/>
    <w:charset w:val="00"/>
    <w:family w:val="swiss"/>
    <w:pitch w:val="default"/>
    <w:sig w:usb0="8000006F" w:usb1="1200FBEF" w:usb2="0064C000" w:usb3="00000002" w:csb0="00000001" w:csb1="40000000"/>
  </w:font>
  <w:font w:name="方正仿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sz w:val="24"/>
        <w:szCs w:val="24"/>
      </w:rPr>
    </w:pPr>
    <w:r>
      <w:rPr>
        <w:rFonts w:hint="eastAsia"/>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1</w:t>
    </w:r>
    <w:r>
      <w:rPr>
        <w:rStyle w:val="20"/>
        <w:sz w:val="24"/>
        <w:szCs w:val="24"/>
      </w:rPr>
      <w:fldChar w:fldCharType="end"/>
    </w:r>
    <w:r>
      <w:rPr>
        <w:rFonts w:hint="eastAsia"/>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sz w:val="24"/>
        <w:szCs w:val="24"/>
      </w:rPr>
    </w:pPr>
    <w:r>
      <w:rPr>
        <w:rFonts w:hint="eastAsia"/>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30</w:t>
    </w:r>
    <w:r>
      <w:rPr>
        <w:rStyle w:val="20"/>
        <w:sz w:val="24"/>
        <w:szCs w:val="24"/>
      </w:rPr>
      <w:fldChar w:fldCharType="end"/>
    </w:r>
    <w:r>
      <w:rPr>
        <w:rFonts w:hint="eastAsia"/>
        <w:sz w:val="24"/>
        <w:szCs w:val="24"/>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rFonts w:ascii="宋体"/>
        <w:sz w:val="24"/>
        <w:szCs w:val="24"/>
      </w:rPr>
    </w:pPr>
    <w:r>
      <w:rPr>
        <w:rFonts w:hint="eastAsia" w:ascii="宋体"/>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33</w:t>
    </w:r>
    <w:r>
      <w:rPr>
        <w:rStyle w:val="20"/>
        <w:sz w:val="24"/>
        <w:szCs w:val="24"/>
      </w:rPr>
      <w:fldChar w:fldCharType="end"/>
    </w:r>
    <w:r>
      <w:rPr>
        <w:rFonts w:hint="eastAsia" w:ascii="宋体"/>
        <w:sz w:val="24"/>
        <w:szCs w:val="24"/>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招标文件</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 xml:space="preserve">                                        </w:t>
    </w:r>
    <w:r>
      <w:rPr>
        <w:rFonts w:hint="eastAsia" w:ascii="楷体_GB2312" w:eastAsia="楷体_GB2312"/>
        <w:sz w:val="21"/>
        <w:szCs w:val="21"/>
      </w:rPr>
      <w:t xml:space="preserve">  招标公告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招标文件</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技术和</w:t>
    </w:r>
    <w:r>
      <w:rPr>
        <w:rFonts w:hint="eastAsia" w:ascii="楷体_GB2312" w:eastAsia="楷体_GB2312"/>
        <w:sz w:val="21"/>
        <w:szCs w:val="21"/>
      </w:rPr>
      <w:t>商</w:t>
    </w:r>
    <w:r>
      <w:rPr>
        <w:rFonts w:ascii="楷体_GB2312" w:eastAsia="楷体_GB2312"/>
        <w:sz w:val="21"/>
        <w:szCs w:val="21"/>
      </w:rPr>
      <w:t>务要求</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招标文件</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 xml:space="preserve">                         </w:t>
    </w:r>
    <w:r>
      <w:rPr>
        <w:rFonts w:hint="eastAsia" w:ascii="楷体_GB2312" w:eastAsia="楷体_GB2312"/>
        <w:sz w:val="21"/>
        <w:szCs w:val="21"/>
      </w:rPr>
      <w:t xml:space="preserve">               投标人须知</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r>
      <w:rPr>
        <w:rFonts w:hint="eastAsia" w:ascii="楷体_GB2312" w:eastAsia="楷体_GB2312"/>
        <w:sz w:val="21"/>
        <w:szCs w:val="21"/>
      </w:rPr>
      <w:t>招标文件</w:t>
    </w:r>
    <w:r>
      <w:rPr>
        <w:rFonts w:ascii="楷体_GB2312" w:eastAsia="楷体_GB2312"/>
        <w:sz w:val="21"/>
        <w:szCs w:val="21"/>
      </w:rPr>
      <w:t xml:space="preserve">                                                                                                                        </w:t>
    </w:r>
    <w:r>
      <w:rPr>
        <w:rFonts w:hint="eastAsia" w:ascii="楷体_GB2312" w:eastAsia="楷体_GB2312"/>
        <w:sz w:val="21"/>
        <w:szCs w:val="21"/>
      </w:rPr>
      <w:t xml:space="preserve">  </w:t>
    </w:r>
    <w:r>
      <w:rPr>
        <w:rFonts w:hint="eastAsia" w:ascii="楷体_GB2312" w:hAnsi="华文中宋" w:eastAsia="楷体_GB2312"/>
        <w:sz w:val="21"/>
        <w:szCs w:val="21"/>
      </w:rPr>
      <w:t>合同样本</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 xml:space="preserve">招标文件    </w:t>
    </w:r>
    <w:r>
      <w:rPr>
        <w:rFonts w:ascii="楷体_GB2312" w:eastAsia="楷体_GB2312"/>
        <w:sz w:val="21"/>
        <w:szCs w:val="21"/>
      </w:rPr>
      <w:t xml:space="preserve">                </w:t>
    </w:r>
    <w:r>
      <w:rPr>
        <w:rFonts w:hint="eastAsia" w:ascii="楷体_GB2312" w:eastAsia="楷体_GB2312"/>
        <w:sz w:val="21"/>
        <w:szCs w:val="21"/>
      </w:rPr>
      <w:t xml:space="preserve">                                            </w:t>
    </w:r>
    <w:r>
      <w:rPr>
        <w:rFonts w:hint="eastAsia" w:ascii="楷体_GB2312" w:hAnsi="华文中宋" w:eastAsia="楷体_GB2312"/>
        <w:sz w:val="21"/>
        <w:szCs w:val="21"/>
      </w:rPr>
      <w:t>投标文件格式</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bCs/>
        <w:sz w:val="21"/>
        <w:szCs w:val="21"/>
      </w:rPr>
    </w:pPr>
  </w:p>
  <w:p>
    <w:pPr>
      <w:pStyle w:val="12"/>
      <w:jc w:val="both"/>
      <w:rPr>
        <w:rFonts w:ascii="楷体_GB2312" w:eastAsia="楷体_GB2312"/>
        <w:bCs/>
        <w:sz w:val="21"/>
        <w:szCs w:val="21"/>
      </w:rPr>
    </w:pPr>
  </w:p>
  <w:p>
    <w:pPr>
      <w:pStyle w:val="12"/>
      <w:jc w:val="both"/>
      <w:rPr>
        <w:rFonts w:ascii="楷体_GB2312" w:eastAsia="楷体_GB2312"/>
        <w:bCs/>
        <w:sz w:val="21"/>
        <w:szCs w:val="21"/>
      </w:rPr>
    </w:pPr>
    <w:r>
      <w:rPr>
        <w:rFonts w:hint="eastAsia" w:ascii="楷体_GB2312" w:eastAsia="楷体_GB2312"/>
        <w:bCs/>
        <w:sz w:val="21"/>
        <w:szCs w:val="21"/>
      </w:rPr>
      <w:t>招标文件</w:t>
    </w:r>
    <w:r>
      <w:rPr>
        <w:rFonts w:ascii="楷体_GB2312" w:eastAsia="楷体_GB2312"/>
        <w:bCs/>
        <w:sz w:val="21"/>
        <w:szCs w:val="21"/>
      </w:rPr>
      <w:t xml:space="preserve">                                                         </w:t>
    </w:r>
    <w:r>
      <w:rPr>
        <w:rFonts w:ascii="楷体_GB2312" w:hAnsi="华文中宋" w:eastAsia="楷体_GB2312"/>
        <w:sz w:val="21"/>
        <w:szCs w:val="21"/>
      </w:rPr>
      <w:t xml:space="preserve">       </w:t>
    </w:r>
    <w:r>
      <w:rPr>
        <w:rFonts w:hint="eastAsia" w:ascii="楷体_GB2312" w:hAnsi="华文中宋" w:eastAsia="楷体_GB2312"/>
        <w:sz w:val="21"/>
        <w:szCs w:val="21"/>
      </w:rPr>
      <w:t xml:space="preserve">                                                      投标文件格式</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bCs/>
        <w:sz w:val="21"/>
        <w:szCs w:val="21"/>
      </w:rPr>
    </w:pPr>
  </w:p>
  <w:p>
    <w:pPr>
      <w:pStyle w:val="12"/>
      <w:jc w:val="both"/>
      <w:rPr>
        <w:rFonts w:ascii="楷体_GB2312" w:eastAsia="楷体_GB2312"/>
        <w:bCs/>
        <w:sz w:val="21"/>
        <w:szCs w:val="21"/>
      </w:rPr>
    </w:pPr>
  </w:p>
  <w:p>
    <w:pPr>
      <w:pStyle w:val="12"/>
      <w:jc w:val="both"/>
      <w:rPr>
        <w:rFonts w:ascii="楷体_GB2312" w:eastAsia="楷体_GB2312"/>
        <w:bCs/>
        <w:sz w:val="21"/>
        <w:szCs w:val="21"/>
      </w:rPr>
    </w:pPr>
    <w:r>
      <w:rPr>
        <w:rFonts w:hint="eastAsia" w:ascii="楷体_GB2312" w:eastAsia="楷体_GB2312"/>
        <w:bCs/>
        <w:sz w:val="21"/>
        <w:szCs w:val="21"/>
      </w:rPr>
      <w:t>招标文件</w:t>
    </w:r>
    <w:r>
      <w:rPr>
        <w:rFonts w:ascii="楷体_GB2312" w:eastAsia="楷体_GB2312"/>
        <w:bCs/>
        <w:sz w:val="21"/>
        <w:szCs w:val="21"/>
      </w:rPr>
      <w:t xml:space="preserve">   </w:t>
    </w:r>
    <w:r>
      <w:rPr>
        <w:rFonts w:ascii="楷体_GB2312" w:hAnsi="华文中宋" w:eastAsia="楷体_GB2312"/>
        <w:sz w:val="21"/>
        <w:szCs w:val="21"/>
      </w:rPr>
      <w:t xml:space="preserve">       </w:t>
    </w:r>
    <w:r>
      <w:rPr>
        <w:rFonts w:hint="eastAsia" w:ascii="楷体_GB2312" w:hAnsi="华文中宋" w:eastAsia="楷体_GB2312"/>
        <w:sz w:val="21"/>
        <w:szCs w:val="21"/>
      </w:rPr>
      <w:t xml:space="preserve">                                                      投标文件格式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01346F"/>
    <w:multiLevelType w:val="multilevel"/>
    <w:tmpl w:val="4B01346F"/>
    <w:lvl w:ilvl="0" w:tentative="0">
      <w:start w:val="1"/>
      <w:numFmt w:val="decimal"/>
      <w:lvlText w:val="%1.  "/>
      <w:lvlJc w:val="left"/>
      <w:pPr>
        <w:ind w:left="935" w:hanging="420"/>
      </w:pPr>
      <w:rPr>
        <w:rFonts w:hint="default" w:ascii="Times New Roman" w:hAnsi="Times New Roman" w:cs="Times New Roman"/>
        <w:color w:val="auto"/>
      </w:rPr>
    </w:lvl>
    <w:lvl w:ilvl="1" w:tentative="0">
      <w:start w:val="1"/>
      <w:numFmt w:val="lowerLetter"/>
      <w:lvlText w:val="%2)"/>
      <w:lvlJc w:val="left"/>
      <w:pPr>
        <w:ind w:left="1355" w:hanging="420"/>
      </w:pPr>
    </w:lvl>
    <w:lvl w:ilvl="2" w:tentative="0">
      <w:start w:val="1"/>
      <w:numFmt w:val="lowerRoman"/>
      <w:lvlText w:val="%3."/>
      <w:lvlJc w:val="right"/>
      <w:pPr>
        <w:ind w:left="1775" w:hanging="420"/>
      </w:pPr>
    </w:lvl>
    <w:lvl w:ilvl="3" w:tentative="0">
      <w:start w:val="1"/>
      <w:numFmt w:val="decimal"/>
      <w:suff w:val="nothing"/>
      <w:lvlText w:val="%4. "/>
      <w:lvlJc w:val="left"/>
      <w:pPr>
        <w:ind w:left="1413" w:hanging="420"/>
      </w:pPr>
      <w:rPr>
        <w:rFonts w:hint="eastAsia"/>
      </w:rPr>
    </w:lvl>
    <w:lvl w:ilvl="4" w:tentative="0">
      <w:start w:val="1"/>
      <w:numFmt w:val="lowerLetter"/>
      <w:lvlText w:val="%5)"/>
      <w:lvlJc w:val="left"/>
      <w:pPr>
        <w:ind w:left="2615" w:hanging="420"/>
      </w:pPr>
    </w:lvl>
    <w:lvl w:ilvl="5" w:tentative="0">
      <w:start w:val="1"/>
      <w:numFmt w:val="lowerRoman"/>
      <w:lvlText w:val="%6."/>
      <w:lvlJc w:val="right"/>
      <w:pPr>
        <w:ind w:left="3035" w:hanging="420"/>
      </w:pPr>
    </w:lvl>
    <w:lvl w:ilvl="6" w:tentative="0">
      <w:start w:val="1"/>
      <w:numFmt w:val="decimal"/>
      <w:lvlText w:val="%7."/>
      <w:lvlJc w:val="left"/>
      <w:pPr>
        <w:ind w:left="3455" w:hanging="420"/>
      </w:pPr>
    </w:lvl>
    <w:lvl w:ilvl="7" w:tentative="0">
      <w:start w:val="1"/>
      <w:numFmt w:val="lowerLetter"/>
      <w:lvlText w:val="%8)"/>
      <w:lvlJc w:val="left"/>
      <w:pPr>
        <w:ind w:left="3875" w:hanging="420"/>
      </w:pPr>
    </w:lvl>
    <w:lvl w:ilvl="8" w:tentative="0">
      <w:start w:val="1"/>
      <w:numFmt w:val="lowerRoman"/>
      <w:lvlText w:val="%9."/>
      <w:lvlJc w:val="right"/>
      <w:pPr>
        <w:ind w:left="429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201"/>
  <w:drawingGridVerticalSpacing w:val="57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19EE"/>
    <w:rsid w:val="00002C2E"/>
    <w:rsid w:val="00002FA2"/>
    <w:rsid w:val="00004634"/>
    <w:rsid w:val="0000573F"/>
    <w:rsid w:val="00013467"/>
    <w:rsid w:val="0001562D"/>
    <w:rsid w:val="000158F6"/>
    <w:rsid w:val="00016044"/>
    <w:rsid w:val="000160A3"/>
    <w:rsid w:val="00021B72"/>
    <w:rsid w:val="000251D9"/>
    <w:rsid w:val="00025F6C"/>
    <w:rsid w:val="00026C64"/>
    <w:rsid w:val="00030F28"/>
    <w:rsid w:val="000347B9"/>
    <w:rsid w:val="00034E63"/>
    <w:rsid w:val="00041450"/>
    <w:rsid w:val="00042DCC"/>
    <w:rsid w:val="0004687A"/>
    <w:rsid w:val="00050482"/>
    <w:rsid w:val="00054AFA"/>
    <w:rsid w:val="0005519E"/>
    <w:rsid w:val="0005539D"/>
    <w:rsid w:val="0005654B"/>
    <w:rsid w:val="000636CA"/>
    <w:rsid w:val="0007237B"/>
    <w:rsid w:val="00074448"/>
    <w:rsid w:val="000744D5"/>
    <w:rsid w:val="000803AF"/>
    <w:rsid w:val="00085564"/>
    <w:rsid w:val="000879CB"/>
    <w:rsid w:val="00090C0E"/>
    <w:rsid w:val="00092481"/>
    <w:rsid w:val="00094144"/>
    <w:rsid w:val="00094D66"/>
    <w:rsid w:val="000A01D4"/>
    <w:rsid w:val="000A0899"/>
    <w:rsid w:val="000A1FBF"/>
    <w:rsid w:val="000A47EE"/>
    <w:rsid w:val="000A6CE0"/>
    <w:rsid w:val="000A77FA"/>
    <w:rsid w:val="000B0A52"/>
    <w:rsid w:val="000B1714"/>
    <w:rsid w:val="000B1F30"/>
    <w:rsid w:val="000B4FE3"/>
    <w:rsid w:val="000D1724"/>
    <w:rsid w:val="000D4E07"/>
    <w:rsid w:val="000E0A9C"/>
    <w:rsid w:val="000E203F"/>
    <w:rsid w:val="000E2378"/>
    <w:rsid w:val="000E441D"/>
    <w:rsid w:val="000F19EE"/>
    <w:rsid w:val="000F241F"/>
    <w:rsid w:val="000F6B44"/>
    <w:rsid w:val="000F6D0D"/>
    <w:rsid w:val="000F7F74"/>
    <w:rsid w:val="00100C14"/>
    <w:rsid w:val="00104F9C"/>
    <w:rsid w:val="00112AB8"/>
    <w:rsid w:val="00117521"/>
    <w:rsid w:val="0011792C"/>
    <w:rsid w:val="001179D2"/>
    <w:rsid w:val="0012622A"/>
    <w:rsid w:val="0012758E"/>
    <w:rsid w:val="00132440"/>
    <w:rsid w:val="001370A6"/>
    <w:rsid w:val="00143A5E"/>
    <w:rsid w:val="00145EE0"/>
    <w:rsid w:val="0015050A"/>
    <w:rsid w:val="001509A9"/>
    <w:rsid w:val="00153080"/>
    <w:rsid w:val="00154A37"/>
    <w:rsid w:val="00155AB8"/>
    <w:rsid w:val="00156746"/>
    <w:rsid w:val="00160CAA"/>
    <w:rsid w:val="00161C89"/>
    <w:rsid w:val="00163061"/>
    <w:rsid w:val="0016323B"/>
    <w:rsid w:val="001670CC"/>
    <w:rsid w:val="00170A53"/>
    <w:rsid w:val="00170CAC"/>
    <w:rsid w:val="001723F0"/>
    <w:rsid w:val="00172E51"/>
    <w:rsid w:val="0017341B"/>
    <w:rsid w:val="00181519"/>
    <w:rsid w:val="001842B9"/>
    <w:rsid w:val="00184BEA"/>
    <w:rsid w:val="00185E33"/>
    <w:rsid w:val="00187DDD"/>
    <w:rsid w:val="00190499"/>
    <w:rsid w:val="001946ED"/>
    <w:rsid w:val="00194A09"/>
    <w:rsid w:val="00195A35"/>
    <w:rsid w:val="001967E6"/>
    <w:rsid w:val="001A1DAD"/>
    <w:rsid w:val="001A27DE"/>
    <w:rsid w:val="001A3D64"/>
    <w:rsid w:val="001A3D7B"/>
    <w:rsid w:val="001A420E"/>
    <w:rsid w:val="001A7AF3"/>
    <w:rsid w:val="001B0507"/>
    <w:rsid w:val="001B25A6"/>
    <w:rsid w:val="001B30A2"/>
    <w:rsid w:val="001B77E3"/>
    <w:rsid w:val="001C13BA"/>
    <w:rsid w:val="001C20C5"/>
    <w:rsid w:val="001C4128"/>
    <w:rsid w:val="001C7DE1"/>
    <w:rsid w:val="001D04C7"/>
    <w:rsid w:val="001D3A1B"/>
    <w:rsid w:val="001D51BC"/>
    <w:rsid w:val="001D70FA"/>
    <w:rsid w:val="001E193A"/>
    <w:rsid w:val="001E3944"/>
    <w:rsid w:val="001E3BC8"/>
    <w:rsid w:val="001E3D72"/>
    <w:rsid w:val="001F3830"/>
    <w:rsid w:val="001F49DF"/>
    <w:rsid w:val="001F602A"/>
    <w:rsid w:val="001F665F"/>
    <w:rsid w:val="00200C01"/>
    <w:rsid w:val="00214820"/>
    <w:rsid w:val="00217B83"/>
    <w:rsid w:val="00220449"/>
    <w:rsid w:val="00220BEB"/>
    <w:rsid w:val="00222099"/>
    <w:rsid w:val="002246D0"/>
    <w:rsid w:val="002253F6"/>
    <w:rsid w:val="00230E9D"/>
    <w:rsid w:val="00235E78"/>
    <w:rsid w:val="002367B0"/>
    <w:rsid w:val="002400C7"/>
    <w:rsid w:val="00241372"/>
    <w:rsid w:val="00244F73"/>
    <w:rsid w:val="0025364F"/>
    <w:rsid w:val="00254550"/>
    <w:rsid w:val="00255ABB"/>
    <w:rsid w:val="002579DE"/>
    <w:rsid w:val="00262608"/>
    <w:rsid w:val="0027075E"/>
    <w:rsid w:val="00275151"/>
    <w:rsid w:val="0027705C"/>
    <w:rsid w:val="002803F1"/>
    <w:rsid w:val="00280EA8"/>
    <w:rsid w:val="00281483"/>
    <w:rsid w:val="00281540"/>
    <w:rsid w:val="00282BA9"/>
    <w:rsid w:val="00285F65"/>
    <w:rsid w:val="00286030"/>
    <w:rsid w:val="002913DB"/>
    <w:rsid w:val="002918A0"/>
    <w:rsid w:val="00292839"/>
    <w:rsid w:val="00293B4C"/>
    <w:rsid w:val="00295BF0"/>
    <w:rsid w:val="00295DDE"/>
    <w:rsid w:val="00297A15"/>
    <w:rsid w:val="002A29EE"/>
    <w:rsid w:val="002A4C33"/>
    <w:rsid w:val="002A77D9"/>
    <w:rsid w:val="002B0A3B"/>
    <w:rsid w:val="002B136A"/>
    <w:rsid w:val="002B202E"/>
    <w:rsid w:val="002B38DD"/>
    <w:rsid w:val="002B6049"/>
    <w:rsid w:val="002B7194"/>
    <w:rsid w:val="002C0130"/>
    <w:rsid w:val="002C0F66"/>
    <w:rsid w:val="002C1344"/>
    <w:rsid w:val="002C6A11"/>
    <w:rsid w:val="002C7079"/>
    <w:rsid w:val="002C7283"/>
    <w:rsid w:val="002D0966"/>
    <w:rsid w:val="002D331A"/>
    <w:rsid w:val="002D43F5"/>
    <w:rsid w:val="002D5161"/>
    <w:rsid w:val="002D5B51"/>
    <w:rsid w:val="002E011C"/>
    <w:rsid w:val="002E0A0C"/>
    <w:rsid w:val="002E3D9F"/>
    <w:rsid w:val="002F1927"/>
    <w:rsid w:val="003027C7"/>
    <w:rsid w:val="00302A57"/>
    <w:rsid w:val="00302A79"/>
    <w:rsid w:val="00302BCC"/>
    <w:rsid w:val="00310302"/>
    <w:rsid w:val="00312142"/>
    <w:rsid w:val="00314ADF"/>
    <w:rsid w:val="00317B20"/>
    <w:rsid w:val="00320702"/>
    <w:rsid w:val="0032757D"/>
    <w:rsid w:val="0032766C"/>
    <w:rsid w:val="003276E6"/>
    <w:rsid w:val="00333901"/>
    <w:rsid w:val="00335EF0"/>
    <w:rsid w:val="00336DFF"/>
    <w:rsid w:val="00340B6D"/>
    <w:rsid w:val="0034221C"/>
    <w:rsid w:val="00342A28"/>
    <w:rsid w:val="00343140"/>
    <w:rsid w:val="00346B6C"/>
    <w:rsid w:val="00350CE6"/>
    <w:rsid w:val="00353505"/>
    <w:rsid w:val="00356BD1"/>
    <w:rsid w:val="0035787E"/>
    <w:rsid w:val="003611CA"/>
    <w:rsid w:val="00361426"/>
    <w:rsid w:val="00365563"/>
    <w:rsid w:val="003721E4"/>
    <w:rsid w:val="00381B40"/>
    <w:rsid w:val="0038315E"/>
    <w:rsid w:val="003839B9"/>
    <w:rsid w:val="00384C3A"/>
    <w:rsid w:val="0038561E"/>
    <w:rsid w:val="0038583F"/>
    <w:rsid w:val="00386754"/>
    <w:rsid w:val="00391648"/>
    <w:rsid w:val="00392277"/>
    <w:rsid w:val="003923F1"/>
    <w:rsid w:val="0039559B"/>
    <w:rsid w:val="0039601D"/>
    <w:rsid w:val="003A1E13"/>
    <w:rsid w:val="003B0536"/>
    <w:rsid w:val="003B0652"/>
    <w:rsid w:val="003B3F4B"/>
    <w:rsid w:val="003B44D4"/>
    <w:rsid w:val="003B50D8"/>
    <w:rsid w:val="003B7663"/>
    <w:rsid w:val="003C19BC"/>
    <w:rsid w:val="003C3B80"/>
    <w:rsid w:val="003C6E11"/>
    <w:rsid w:val="003D1292"/>
    <w:rsid w:val="003D363B"/>
    <w:rsid w:val="003E2C38"/>
    <w:rsid w:val="003E2C3A"/>
    <w:rsid w:val="003E2D1B"/>
    <w:rsid w:val="003E650B"/>
    <w:rsid w:val="003E7CE7"/>
    <w:rsid w:val="003F02F9"/>
    <w:rsid w:val="003F2300"/>
    <w:rsid w:val="003F29CF"/>
    <w:rsid w:val="003F37B0"/>
    <w:rsid w:val="003F4055"/>
    <w:rsid w:val="003F4981"/>
    <w:rsid w:val="00402E19"/>
    <w:rsid w:val="00406BC5"/>
    <w:rsid w:val="00412ADF"/>
    <w:rsid w:val="0041496A"/>
    <w:rsid w:val="00422CFA"/>
    <w:rsid w:val="00426402"/>
    <w:rsid w:val="0042719D"/>
    <w:rsid w:val="004350C6"/>
    <w:rsid w:val="004359C8"/>
    <w:rsid w:val="00435AE4"/>
    <w:rsid w:val="004404EB"/>
    <w:rsid w:val="00441D08"/>
    <w:rsid w:val="00443086"/>
    <w:rsid w:val="00443F77"/>
    <w:rsid w:val="00447DED"/>
    <w:rsid w:val="00452784"/>
    <w:rsid w:val="00453C16"/>
    <w:rsid w:val="004559AE"/>
    <w:rsid w:val="00455BD3"/>
    <w:rsid w:val="0045635E"/>
    <w:rsid w:val="00456462"/>
    <w:rsid w:val="004569F6"/>
    <w:rsid w:val="00456AED"/>
    <w:rsid w:val="0046063F"/>
    <w:rsid w:val="00463F09"/>
    <w:rsid w:val="00464557"/>
    <w:rsid w:val="00471BF6"/>
    <w:rsid w:val="00472142"/>
    <w:rsid w:val="00475253"/>
    <w:rsid w:val="00476D8F"/>
    <w:rsid w:val="004817C9"/>
    <w:rsid w:val="0048184A"/>
    <w:rsid w:val="004855DB"/>
    <w:rsid w:val="00486FAC"/>
    <w:rsid w:val="00490B39"/>
    <w:rsid w:val="0049116F"/>
    <w:rsid w:val="00497561"/>
    <w:rsid w:val="004A2AB0"/>
    <w:rsid w:val="004A51A4"/>
    <w:rsid w:val="004B3316"/>
    <w:rsid w:val="004C0B0A"/>
    <w:rsid w:val="004C1A39"/>
    <w:rsid w:val="004C6962"/>
    <w:rsid w:val="004C7646"/>
    <w:rsid w:val="004D09D9"/>
    <w:rsid w:val="004D23FB"/>
    <w:rsid w:val="004D48E0"/>
    <w:rsid w:val="004E037D"/>
    <w:rsid w:val="004E0BAB"/>
    <w:rsid w:val="004E162D"/>
    <w:rsid w:val="004E18EC"/>
    <w:rsid w:val="004E3F98"/>
    <w:rsid w:val="004E60AD"/>
    <w:rsid w:val="004F4BBC"/>
    <w:rsid w:val="004F5759"/>
    <w:rsid w:val="005016FA"/>
    <w:rsid w:val="00501BD3"/>
    <w:rsid w:val="005026E6"/>
    <w:rsid w:val="00505765"/>
    <w:rsid w:val="00505E0B"/>
    <w:rsid w:val="00506149"/>
    <w:rsid w:val="00506678"/>
    <w:rsid w:val="0051161F"/>
    <w:rsid w:val="00512A58"/>
    <w:rsid w:val="00514365"/>
    <w:rsid w:val="005143F2"/>
    <w:rsid w:val="00516724"/>
    <w:rsid w:val="00517248"/>
    <w:rsid w:val="00526DAB"/>
    <w:rsid w:val="00530149"/>
    <w:rsid w:val="00531428"/>
    <w:rsid w:val="005342E3"/>
    <w:rsid w:val="00541A12"/>
    <w:rsid w:val="005431D4"/>
    <w:rsid w:val="005501A2"/>
    <w:rsid w:val="005538B6"/>
    <w:rsid w:val="005643ED"/>
    <w:rsid w:val="00564779"/>
    <w:rsid w:val="00564DF4"/>
    <w:rsid w:val="00566914"/>
    <w:rsid w:val="005704FC"/>
    <w:rsid w:val="0057527E"/>
    <w:rsid w:val="0057658B"/>
    <w:rsid w:val="00577C87"/>
    <w:rsid w:val="0058033F"/>
    <w:rsid w:val="00592954"/>
    <w:rsid w:val="00593668"/>
    <w:rsid w:val="005A03AA"/>
    <w:rsid w:val="005A4B13"/>
    <w:rsid w:val="005A4B8A"/>
    <w:rsid w:val="005A63B3"/>
    <w:rsid w:val="005B1A5E"/>
    <w:rsid w:val="005B2EA3"/>
    <w:rsid w:val="005B3948"/>
    <w:rsid w:val="005C0D9D"/>
    <w:rsid w:val="005C1F06"/>
    <w:rsid w:val="005C3150"/>
    <w:rsid w:val="005D0B03"/>
    <w:rsid w:val="005E60DB"/>
    <w:rsid w:val="005F4A22"/>
    <w:rsid w:val="005F507A"/>
    <w:rsid w:val="005F5D7D"/>
    <w:rsid w:val="005F680F"/>
    <w:rsid w:val="00603D4C"/>
    <w:rsid w:val="00603E3C"/>
    <w:rsid w:val="006147F1"/>
    <w:rsid w:val="00614A6A"/>
    <w:rsid w:val="006202D4"/>
    <w:rsid w:val="0062359B"/>
    <w:rsid w:val="006262F0"/>
    <w:rsid w:val="00627EB1"/>
    <w:rsid w:val="00644283"/>
    <w:rsid w:val="00646B99"/>
    <w:rsid w:val="00647C90"/>
    <w:rsid w:val="00652826"/>
    <w:rsid w:val="00652A4D"/>
    <w:rsid w:val="0066462B"/>
    <w:rsid w:val="00665B4B"/>
    <w:rsid w:val="00665B57"/>
    <w:rsid w:val="00666127"/>
    <w:rsid w:val="0067109C"/>
    <w:rsid w:val="00671BDE"/>
    <w:rsid w:val="0067234D"/>
    <w:rsid w:val="006753D8"/>
    <w:rsid w:val="00680410"/>
    <w:rsid w:val="00681868"/>
    <w:rsid w:val="006819DA"/>
    <w:rsid w:val="00682719"/>
    <w:rsid w:val="00684B77"/>
    <w:rsid w:val="0068595F"/>
    <w:rsid w:val="006933F0"/>
    <w:rsid w:val="00695F8D"/>
    <w:rsid w:val="006962AD"/>
    <w:rsid w:val="0069676E"/>
    <w:rsid w:val="006979A0"/>
    <w:rsid w:val="006A120F"/>
    <w:rsid w:val="006A16F5"/>
    <w:rsid w:val="006A7511"/>
    <w:rsid w:val="006B21E6"/>
    <w:rsid w:val="006B45F4"/>
    <w:rsid w:val="006B7C2C"/>
    <w:rsid w:val="006C1CF4"/>
    <w:rsid w:val="006C45C6"/>
    <w:rsid w:val="006C4797"/>
    <w:rsid w:val="006C6901"/>
    <w:rsid w:val="006E23C5"/>
    <w:rsid w:val="006E3186"/>
    <w:rsid w:val="006E4137"/>
    <w:rsid w:val="006E423C"/>
    <w:rsid w:val="006E44DC"/>
    <w:rsid w:val="006E732A"/>
    <w:rsid w:val="006F116B"/>
    <w:rsid w:val="006F20D7"/>
    <w:rsid w:val="006F4A93"/>
    <w:rsid w:val="006F621C"/>
    <w:rsid w:val="00700EA9"/>
    <w:rsid w:val="007048F0"/>
    <w:rsid w:val="00706B94"/>
    <w:rsid w:val="00707587"/>
    <w:rsid w:val="00712CBC"/>
    <w:rsid w:val="007144A6"/>
    <w:rsid w:val="007154D8"/>
    <w:rsid w:val="00723750"/>
    <w:rsid w:val="0072438F"/>
    <w:rsid w:val="00724A15"/>
    <w:rsid w:val="00724F47"/>
    <w:rsid w:val="007264A9"/>
    <w:rsid w:val="00726DAE"/>
    <w:rsid w:val="007302D1"/>
    <w:rsid w:val="007335ED"/>
    <w:rsid w:val="00733A42"/>
    <w:rsid w:val="00733BDD"/>
    <w:rsid w:val="00733F31"/>
    <w:rsid w:val="00750539"/>
    <w:rsid w:val="00751CB1"/>
    <w:rsid w:val="00760AB4"/>
    <w:rsid w:val="00765BBC"/>
    <w:rsid w:val="00767719"/>
    <w:rsid w:val="00767AAD"/>
    <w:rsid w:val="0077100A"/>
    <w:rsid w:val="0077103A"/>
    <w:rsid w:val="00771F5D"/>
    <w:rsid w:val="00772B5D"/>
    <w:rsid w:val="007731DA"/>
    <w:rsid w:val="0077339D"/>
    <w:rsid w:val="0077559A"/>
    <w:rsid w:val="00776432"/>
    <w:rsid w:val="00780C9C"/>
    <w:rsid w:val="0078225A"/>
    <w:rsid w:val="007823A9"/>
    <w:rsid w:val="00782884"/>
    <w:rsid w:val="00783162"/>
    <w:rsid w:val="007876EF"/>
    <w:rsid w:val="00790E1A"/>
    <w:rsid w:val="007912E6"/>
    <w:rsid w:val="00794142"/>
    <w:rsid w:val="00794DFB"/>
    <w:rsid w:val="007A06DB"/>
    <w:rsid w:val="007A0E7A"/>
    <w:rsid w:val="007A1E3A"/>
    <w:rsid w:val="007B2A7F"/>
    <w:rsid w:val="007B31EB"/>
    <w:rsid w:val="007B376E"/>
    <w:rsid w:val="007B6E7C"/>
    <w:rsid w:val="007B79E4"/>
    <w:rsid w:val="007C28FA"/>
    <w:rsid w:val="007C3B80"/>
    <w:rsid w:val="007C42A8"/>
    <w:rsid w:val="007C610C"/>
    <w:rsid w:val="007C687E"/>
    <w:rsid w:val="007C7791"/>
    <w:rsid w:val="007D5626"/>
    <w:rsid w:val="007D6B4A"/>
    <w:rsid w:val="007E05D4"/>
    <w:rsid w:val="007E1C94"/>
    <w:rsid w:val="007E2690"/>
    <w:rsid w:val="007E2FA9"/>
    <w:rsid w:val="007E33AC"/>
    <w:rsid w:val="007E4DE9"/>
    <w:rsid w:val="007E71E8"/>
    <w:rsid w:val="007F021A"/>
    <w:rsid w:val="007F2105"/>
    <w:rsid w:val="007F39A1"/>
    <w:rsid w:val="007F4898"/>
    <w:rsid w:val="007F4F86"/>
    <w:rsid w:val="00803595"/>
    <w:rsid w:val="008055AC"/>
    <w:rsid w:val="00810E36"/>
    <w:rsid w:val="00813A34"/>
    <w:rsid w:val="00817F8B"/>
    <w:rsid w:val="00820413"/>
    <w:rsid w:val="00820845"/>
    <w:rsid w:val="0082198C"/>
    <w:rsid w:val="00825390"/>
    <w:rsid w:val="00830AC0"/>
    <w:rsid w:val="00830D03"/>
    <w:rsid w:val="00830FC4"/>
    <w:rsid w:val="00833B0E"/>
    <w:rsid w:val="00835412"/>
    <w:rsid w:val="00842750"/>
    <w:rsid w:val="00844B61"/>
    <w:rsid w:val="00846F55"/>
    <w:rsid w:val="00850279"/>
    <w:rsid w:val="008518CF"/>
    <w:rsid w:val="008557A0"/>
    <w:rsid w:val="00855AC0"/>
    <w:rsid w:val="00856711"/>
    <w:rsid w:val="00857990"/>
    <w:rsid w:val="008642CB"/>
    <w:rsid w:val="00864339"/>
    <w:rsid w:val="00871AA1"/>
    <w:rsid w:val="008731D1"/>
    <w:rsid w:val="00881A2F"/>
    <w:rsid w:val="008879B2"/>
    <w:rsid w:val="00890364"/>
    <w:rsid w:val="00892407"/>
    <w:rsid w:val="00894FD2"/>
    <w:rsid w:val="00895983"/>
    <w:rsid w:val="008A0E95"/>
    <w:rsid w:val="008A3925"/>
    <w:rsid w:val="008A5296"/>
    <w:rsid w:val="008B40F1"/>
    <w:rsid w:val="008B5D3A"/>
    <w:rsid w:val="008B7F5D"/>
    <w:rsid w:val="008C012A"/>
    <w:rsid w:val="008C22E2"/>
    <w:rsid w:val="008D01D2"/>
    <w:rsid w:val="008D047D"/>
    <w:rsid w:val="008D10E8"/>
    <w:rsid w:val="008D2301"/>
    <w:rsid w:val="008D3129"/>
    <w:rsid w:val="008D39F3"/>
    <w:rsid w:val="008E2382"/>
    <w:rsid w:val="008E2968"/>
    <w:rsid w:val="008E43CB"/>
    <w:rsid w:val="008E4CCD"/>
    <w:rsid w:val="008E773B"/>
    <w:rsid w:val="008F1525"/>
    <w:rsid w:val="008F58AF"/>
    <w:rsid w:val="008F6F93"/>
    <w:rsid w:val="008F7856"/>
    <w:rsid w:val="00910A73"/>
    <w:rsid w:val="00911F1B"/>
    <w:rsid w:val="009141ED"/>
    <w:rsid w:val="00914CA0"/>
    <w:rsid w:val="00917AC9"/>
    <w:rsid w:val="00922C1C"/>
    <w:rsid w:val="00924CF4"/>
    <w:rsid w:val="00925716"/>
    <w:rsid w:val="0092784F"/>
    <w:rsid w:val="00930468"/>
    <w:rsid w:val="00931D4D"/>
    <w:rsid w:val="0093212A"/>
    <w:rsid w:val="00932621"/>
    <w:rsid w:val="00934050"/>
    <w:rsid w:val="00936837"/>
    <w:rsid w:val="00941CD2"/>
    <w:rsid w:val="00946547"/>
    <w:rsid w:val="009474B3"/>
    <w:rsid w:val="009478E9"/>
    <w:rsid w:val="009538C7"/>
    <w:rsid w:val="009554D8"/>
    <w:rsid w:val="009570D9"/>
    <w:rsid w:val="00957388"/>
    <w:rsid w:val="00962E40"/>
    <w:rsid w:val="0096732E"/>
    <w:rsid w:val="00977E68"/>
    <w:rsid w:val="00977F7E"/>
    <w:rsid w:val="00980D50"/>
    <w:rsid w:val="00981994"/>
    <w:rsid w:val="00985CB0"/>
    <w:rsid w:val="009876D3"/>
    <w:rsid w:val="00993684"/>
    <w:rsid w:val="00993A4B"/>
    <w:rsid w:val="0099585E"/>
    <w:rsid w:val="00997675"/>
    <w:rsid w:val="009A1A23"/>
    <w:rsid w:val="009A4C72"/>
    <w:rsid w:val="009A68A6"/>
    <w:rsid w:val="009B02ED"/>
    <w:rsid w:val="009B1DC8"/>
    <w:rsid w:val="009B4A1B"/>
    <w:rsid w:val="009B55F3"/>
    <w:rsid w:val="009B598D"/>
    <w:rsid w:val="009B6673"/>
    <w:rsid w:val="009B6C69"/>
    <w:rsid w:val="009B7EA9"/>
    <w:rsid w:val="009C00DD"/>
    <w:rsid w:val="009C4029"/>
    <w:rsid w:val="009C55EE"/>
    <w:rsid w:val="009D06C0"/>
    <w:rsid w:val="009D217C"/>
    <w:rsid w:val="009D403B"/>
    <w:rsid w:val="009E48BE"/>
    <w:rsid w:val="009F16A1"/>
    <w:rsid w:val="009F315B"/>
    <w:rsid w:val="00A03529"/>
    <w:rsid w:val="00A05A0E"/>
    <w:rsid w:val="00A0656E"/>
    <w:rsid w:val="00A11831"/>
    <w:rsid w:val="00A11DC2"/>
    <w:rsid w:val="00A1300A"/>
    <w:rsid w:val="00A1323F"/>
    <w:rsid w:val="00A15AB3"/>
    <w:rsid w:val="00A15AF7"/>
    <w:rsid w:val="00A16C22"/>
    <w:rsid w:val="00A25764"/>
    <w:rsid w:val="00A31724"/>
    <w:rsid w:val="00A346B1"/>
    <w:rsid w:val="00A36553"/>
    <w:rsid w:val="00A37843"/>
    <w:rsid w:val="00A41211"/>
    <w:rsid w:val="00A416F4"/>
    <w:rsid w:val="00A46821"/>
    <w:rsid w:val="00A522F8"/>
    <w:rsid w:val="00A53651"/>
    <w:rsid w:val="00A53BD8"/>
    <w:rsid w:val="00A56B19"/>
    <w:rsid w:val="00A606E9"/>
    <w:rsid w:val="00A66B44"/>
    <w:rsid w:val="00A71960"/>
    <w:rsid w:val="00A73616"/>
    <w:rsid w:val="00A755BD"/>
    <w:rsid w:val="00A81EA5"/>
    <w:rsid w:val="00A8366F"/>
    <w:rsid w:val="00A84E5F"/>
    <w:rsid w:val="00A85F76"/>
    <w:rsid w:val="00A87205"/>
    <w:rsid w:val="00A87620"/>
    <w:rsid w:val="00A93DE8"/>
    <w:rsid w:val="00A94AB9"/>
    <w:rsid w:val="00AA43E5"/>
    <w:rsid w:val="00AA4C17"/>
    <w:rsid w:val="00AA55F3"/>
    <w:rsid w:val="00AA7CE8"/>
    <w:rsid w:val="00AB140D"/>
    <w:rsid w:val="00AB4A4E"/>
    <w:rsid w:val="00AB4AFD"/>
    <w:rsid w:val="00AB5A7B"/>
    <w:rsid w:val="00AC1106"/>
    <w:rsid w:val="00AC2501"/>
    <w:rsid w:val="00AC5B29"/>
    <w:rsid w:val="00AC6ABA"/>
    <w:rsid w:val="00AC6F74"/>
    <w:rsid w:val="00AC7215"/>
    <w:rsid w:val="00AC7F20"/>
    <w:rsid w:val="00AC7F58"/>
    <w:rsid w:val="00AD3762"/>
    <w:rsid w:val="00AD6F80"/>
    <w:rsid w:val="00AE024F"/>
    <w:rsid w:val="00AE22ED"/>
    <w:rsid w:val="00AE386F"/>
    <w:rsid w:val="00AE4417"/>
    <w:rsid w:val="00AE4FFF"/>
    <w:rsid w:val="00AF0759"/>
    <w:rsid w:val="00AF1771"/>
    <w:rsid w:val="00AF2AE2"/>
    <w:rsid w:val="00AF3AB1"/>
    <w:rsid w:val="00AF3EFD"/>
    <w:rsid w:val="00AF5F07"/>
    <w:rsid w:val="00AF6F79"/>
    <w:rsid w:val="00B00DAF"/>
    <w:rsid w:val="00B02965"/>
    <w:rsid w:val="00B02B2B"/>
    <w:rsid w:val="00B05091"/>
    <w:rsid w:val="00B07ACA"/>
    <w:rsid w:val="00B14E99"/>
    <w:rsid w:val="00B16B77"/>
    <w:rsid w:val="00B16D32"/>
    <w:rsid w:val="00B20AA0"/>
    <w:rsid w:val="00B24395"/>
    <w:rsid w:val="00B2575B"/>
    <w:rsid w:val="00B25CCF"/>
    <w:rsid w:val="00B312BF"/>
    <w:rsid w:val="00B33EB7"/>
    <w:rsid w:val="00B3565C"/>
    <w:rsid w:val="00B36D3D"/>
    <w:rsid w:val="00B3727D"/>
    <w:rsid w:val="00B3729E"/>
    <w:rsid w:val="00B40D8F"/>
    <w:rsid w:val="00B42007"/>
    <w:rsid w:val="00B45248"/>
    <w:rsid w:val="00B5113A"/>
    <w:rsid w:val="00B554DE"/>
    <w:rsid w:val="00B57556"/>
    <w:rsid w:val="00B613E9"/>
    <w:rsid w:val="00B62611"/>
    <w:rsid w:val="00B63207"/>
    <w:rsid w:val="00B63A58"/>
    <w:rsid w:val="00B64ACD"/>
    <w:rsid w:val="00B70AC4"/>
    <w:rsid w:val="00B74023"/>
    <w:rsid w:val="00B74539"/>
    <w:rsid w:val="00B83170"/>
    <w:rsid w:val="00B832AC"/>
    <w:rsid w:val="00B83D1A"/>
    <w:rsid w:val="00B85169"/>
    <w:rsid w:val="00B87CEC"/>
    <w:rsid w:val="00B90304"/>
    <w:rsid w:val="00B918E6"/>
    <w:rsid w:val="00B944A5"/>
    <w:rsid w:val="00B94A8A"/>
    <w:rsid w:val="00BA1EA0"/>
    <w:rsid w:val="00BA71AE"/>
    <w:rsid w:val="00BB2B8E"/>
    <w:rsid w:val="00BB380A"/>
    <w:rsid w:val="00BB488F"/>
    <w:rsid w:val="00BB7CF6"/>
    <w:rsid w:val="00BC21AC"/>
    <w:rsid w:val="00BD1E15"/>
    <w:rsid w:val="00BD39AC"/>
    <w:rsid w:val="00BD737A"/>
    <w:rsid w:val="00BD7CAC"/>
    <w:rsid w:val="00BE4874"/>
    <w:rsid w:val="00BE4D46"/>
    <w:rsid w:val="00BF1317"/>
    <w:rsid w:val="00BF60B1"/>
    <w:rsid w:val="00C0287F"/>
    <w:rsid w:val="00C02CD6"/>
    <w:rsid w:val="00C03359"/>
    <w:rsid w:val="00C05979"/>
    <w:rsid w:val="00C05988"/>
    <w:rsid w:val="00C05E71"/>
    <w:rsid w:val="00C116BF"/>
    <w:rsid w:val="00C1522D"/>
    <w:rsid w:val="00C17C0C"/>
    <w:rsid w:val="00C17E1B"/>
    <w:rsid w:val="00C257E3"/>
    <w:rsid w:val="00C3022B"/>
    <w:rsid w:val="00C3311B"/>
    <w:rsid w:val="00C41960"/>
    <w:rsid w:val="00C4330B"/>
    <w:rsid w:val="00C43C6F"/>
    <w:rsid w:val="00C475A2"/>
    <w:rsid w:val="00C53850"/>
    <w:rsid w:val="00C53CFB"/>
    <w:rsid w:val="00C5456B"/>
    <w:rsid w:val="00C562A9"/>
    <w:rsid w:val="00C5736D"/>
    <w:rsid w:val="00C57D95"/>
    <w:rsid w:val="00C65928"/>
    <w:rsid w:val="00C7014A"/>
    <w:rsid w:val="00C75273"/>
    <w:rsid w:val="00C761E7"/>
    <w:rsid w:val="00C77CA5"/>
    <w:rsid w:val="00C77DB5"/>
    <w:rsid w:val="00C81CBB"/>
    <w:rsid w:val="00C840DC"/>
    <w:rsid w:val="00C852C5"/>
    <w:rsid w:val="00C90493"/>
    <w:rsid w:val="00C91F60"/>
    <w:rsid w:val="00C930A6"/>
    <w:rsid w:val="00C93F1A"/>
    <w:rsid w:val="00C94047"/>
    <w:rsid w:val="00CA2259"/>
    <w:rsid w:val="00CA46F0"/>
    <w:rsid w:val="00CA47C5"/>
    <w:rsid w:val="00CA4F44"/>
    <w:rsid w:val="00CA508A"/>
    <w:rsid w:val="00CA53CE"/>
    <w:rsid w:val="00CA7656"/>
    <w:rsid w:val="00CB0C1E"/>
    <w:rsid w:val="00CB2ECF"/>
    <w:rsid w:val="00CB4AA1"/>
    <w:rsid w:val="00CB57AB"/>
    <w:rsid w:val="00CB63F6"/>
    <w:rsid w:val="00CC788E"/>
    <w:rsid w:val="00CD1389"/>
    <w:rsid w:val="00CD3A99"/>
    <w:rsid w:val="00CD408F"/>
    <w:rsid w:val="00CD46E0"/>
    <w:rsid w:val="00CD58CF"/>
    <w:rsid w:val="00CE3C32"/>
    <w:rsid w:val="00CE48C7"/>
    <w:rsid w:val="00CF40F3"/>
    <w:rsid w:val="00CF4B59"/>
    <w:rsid w:val="00CF5B6D"/>
    <w:rsid w:val="00CF644A"/>
    <w:rsid w:val="00CF6D7C"/>
    <w:rsid w:val="00D03D3C"/>
    <w:rsid w:val="00D06FF8"/>
    <w:rsid w:val="00D10DF2"/>
    <w:rsid w:val="00D15E56"/>
    <w:rsid w:val="00D1612C"/>
    <w:rsid w:val="00D16290"/>
    <w:rsid w:val="00D162FA"/>
    <w:rsid w:val="00D168DD"/>
    <w:rsid w:val="00D205FF"/>
    <w:rsid w:val="00D23E0D"/>
    <w:rsid w:val="00D2626D"/>
    <w:rsid w:val="00D32648"/>
    <w:rsid w:val="00D34BFF"/>
    <w:rsid w:val="00D417CC"/>
    <w:rsid w:val="00D43BBF"/>
    <w:rsid w:val="00D51588"/>
    <w:rsid w:val="00D51635"/>
    <w:rsid w:val="00D55CB1"/>
    <w:rsid w:val="00D600C6"/>
    <w:rsid w:val="00D6206D"/>
    <w:rsid w:val="00D629BF"/>
    <w:rsid w:val="00D62A8E"/>
    <w:rsid w:val="00D630FF"/>
    <w:rsid w:val="00D63F42"/>
    <w:rsid w:val="00D6410D"/>
    <w:rsid w:val="00D65763"/>
    <w:rsid w:val="00D74170"/>
    <w:rsid w:val="00D746E9"/>
    <w:rsid w:val="00D75E68"/>
    <w:rsid w:val="00D75EF5"/>
    <w:rsid w:val="00D811AD"/>
    <w:rsid w:val="00D81BC3"/>
    <w:rsid w:val="00D82273"/>
    <w:rsid w:val="00D82379"/>
    <w:rsid w:val="00D874E6"/>
    <w:rsid w:val="00D91FBB"/>
    <w:rsid w:val="00D9263A"/>
    <w:rsid w:val="00D94BC0"/>
    <w:rsid w:val="00DA3CE5"/>
    <w:rsid w:val="00DA48E1"/>
    <w:rsid w:val="00DA4AA0"/>
    <w:rsid w:val="00DB0D05"/>
    <w:rsid w:val="00DB1953"/>
    <w:rsid w:val="00DB3B93"/>
    <w:rsid w:val="00DB5A86"/>
    <w:rsid w:val="00DB7520"/>
    <w:rsid w:val="00DC1D0F"/>
    <w:rsid w:val="00DC4321"/>
    <w:rsid w:val="00DD153E"/>
    <w:rsid w:val="00DD2C6F"/>
    <w:rsid w:val="00DD45CF"/>
    <w:rsid w:val="00DE009D"/>
    <w:rsid w:val="00DE45D1"/>
    <w:rsid w:val="00DF1C4D"/>
    <w:rsid w:val="00DF28D9"/>
    <w:rsid w:val="00DF6112"/>
    <w:rsid w:val="00DF6760"/>
    <w:rsid w:val="00E0008D"/>
    <w:rsid w:val="00E016D8"/>
    <w:rsid w:val="00E03D99"/>
    <w:rsid w:val="00E048AE"/>
    <w:rsid w:val="00E06D28"/>
    <w:rsid w:val="00E14E70"/>
    <w:rsid w:val="00E156DA"/>
    <w:rsid w:val="00E16F6C"/>
    <w:rsid w:val="00E225F7"/>
    <w:rsid w:val="00E270B5"/>
    <w:rsid w:val="00E36E55"/>
    <w:rsid w:val="00E374ED"/>
    <w:rsid w:val="00E40040"/>
    <w:rsid w:val="00E477BF"/>
    <w:rsid w:val="00E50B6E"/>
    <w:rsid w:val="00E52986"/>
    <w:rsid w:val="00E529C2"/>
    <w:rsid w:val="00E52EBE"/>
    <w:rsid w:val="00E53EB6"/>
    <w:rsid w:val="00E558D3"/>
    <w:rsid w:val="00E55F69"/>
    <w:rsid w:val="00E570BF"/>
    <w:rsid w:val="00E5789C"/>
    <w:rsid w:val="00E63572"/>
    <w:rsid w:val="00E655D3"/>
    <w:rsid w:val="00E67EA1"/>
    <w:rsid w:val="00E72EB4"/>
    <w:rsid w:val="00E763C3"/>
    <w:rsid w:val="00E851B0"/>
    <w:rsid w:val="00E9244B"/>
    <w:rsid w:val="00E9607A"/>
    <w:rsid w:val="00E965A5"/>
    <w:rsid w:val="00EA3D5B"/>
    <w:rsid w:val="00EA5DD8"/>
    <w:rsid w:val="00EB01B3"/>
    <w:rsid w:val="00EB0CD8"/>
    <w:rsid w:val="00EB1CF7"/>
    <w:rsid w:val="00EB77AB"/>
    <w:rsid w:val="00EC1372"/>
    <w:rsid w:val="00EC40D0"/>
    <w:rsid w:val="00EC4B43"/>
    <w:rsid w:val="00EC6918"/>
    <w:rsid w:val="00EC6932"/>
    <w:rsid w:val="00ED05D5"/>
    <w:rsid w:val="00ED2949"/>
    <w:rsid w:val="00ED5C76"/>
    <w:rsid w:val="00ED78A2"/>
    <w:rsid w:val="00EE05DE"/>
    <w:rsid w:val="00EE4199"/>
    <w:rsid w:val="00EE5EF0"/>
    <w:rsid w:val="00EF3F37"/>
    <w:rsid w:val="00F04056"/>
    <w:rsid w:val="00F07135"/>
    <w:rsid w:val="00F07E6A"/>
    <w:rsid w:val="00F10D6E"/>
    <w:rsid w:val="00F1490A"/>
    <w:rsid w:val="00F16EEB"/>
    <w:rsid w:val="00F2090E"/>
    <w:rsid w:val="00F213F7"/>
    <w:rsid w:val="00F33B8D"/>
    <w:rsid w:val="00F34D85"/>
    <w:rsid w:val="00F365B1"/>
    <w:rsid w:val="00F36DC0"/>
    <w:rsid w:val="00F433EA"/>
    <w:rsid w:val="00F445B0"/>
    <w:rsid w:val="00F52461"/>
    <w:rsid w:val="00F55C60"/>
    <w:rsid w:val="00F5673F"/>
    <w:rsid w:val="00F61363"/>
    <w:rsid w:val="00F62C5A"/>
    <w:rsid w:val="00F65697"/>
    <w:rsid w:val="00F667E1"/>
    <w:rsid w:val="00F66CCE"/>
    <w:rsid w:val="00F7132C"/>
    <w:rsid w:val="00F733A6"/>
    <w:rsid w:val="00F76262"/>
    <w:rsid w:val="00F7755E"/>
    <w:rsid w:val="00F86306"/>
    <w:rsid w:val="00F903C9"/>
    <w:rsid w:val="00F906A3"/>
    <w:rsid w:val="00F90D0C"/>
    <w:rsid w:val="00F952D2"/>
    <w:rsid w:val="00F96005"/>
    <w:rsid w:val="00F97B72"/>
    <w:rsid w:val="00FA2C0A"/>
    <w:rsid w:val="00FA3149"/>
    <w:rsid w:val="00FA4E4F"/>
    <w:rsid w:val="00FA72EA"/>
    <w:rsid w:val="00FB1444"/>
    <w:rsid w:val="00FB52C0"/>
    <w:rsid w:val="00FB62A8"/>
    <w:rsid w:val="00FB78D1"/>
    <w:rsid w:val="00FC0639"/>
    <w:rsid w:val="00FC3062"/>
    <w:rsid w:val="00FC33D8"/>
    <w:rsid w:val="00FC6F12"/>
    <w:rsid w:val="00FD2CFC"/>
    <w:rsid w:val="00FD5A77"/>
    <w:rsid w:val="00FE0962"/>
    <w:rsid w:val="00FE134B"/>
    <w:rsid w:val="00FE1C94"/>
    <w:rsid w:val="00FE4F4D"/>
    <w:rsid w:val="00FE6AA0"/>
    <w:rsid w:val="00FF119D"/>
    <w:rsid w:val="00FF3BF2"/>
    <w:rsid w:val="00FF557D"/>
    <w:rsid w:val="00FF7971"/>
    <w:rsid w:val="0613716B"/>
    <w:rsid w:val="1D1D420F"/>
    <w:rsid w:val="265E7F9C"/>
    <w:rsid w:val="27112A95"/>
    <w:rsid w:val="36347734"/>
    <w:rsid w:val="3A8F5BC3"/>
    <w:rsid w:val="40336EE9"/>
    <w:rsid w:val="4A2F5843"/>
    <w:rsid w:val="5EB473B0"/>
    <w:rsid w:val="5F7F2558"/>
    <w:rsid w:val="64975810"/>
    <w:rsid w:val="65BD4F9F"/>
    <w:rsid w:val="6A81007A"/>
    <w:rsid w:val="744931F9"/>
    <w:rsid w:val="761465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2"/>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4"/>
    <w:link w:val="23"/>
    <w:qFormat/>
    <w:uiPriority w:val="0"/>
    <w:pPr>
      <w:keepNext/>
      <w:keepLines/>
      <w:widowControl/>
      <w:spacing w:before="260" w:after="260" w:line="416" w:lineRule="auto"/>
      <w:jc w:val="left"/>
      <w:outlineLvl w:val="1"/>
    </w:pPr>
    <w:rPr>
      <w:rFonts w:ascii="Arial" w:hAnsi="Arial" w:eastAsia="黑体" w:cs="Times New Roman"/>
      <w:b/>
      <w:kern w:val="0"/>
      <w:sz w:val="32"/>
      <w:szCs w:val="20"/>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firstLineChars="200"/>
    </w:pPr>
    <w:rPr>
      <w:rFonts w:ascii="Times New Roman" w:hAnsi="Times New Roman" w:eastAsia="宋体" w:cs="Times New Roman"/>
      <w:kern w:val="0"/>
      <w:sz w:val="24"/>
      <w:szCs w:val="24"/>
    </w:rPr>
  </w:style>
  <w:style w:type="paragraph" w:styleId="5">
    <w:name w:val="Document Map"/>
    <w:basedOn w:val="1"/>
    <w:link w:val="34"/>
    <w:semiHidden/>
    <w:qFormat/>
    <w:uiPriority w:val="0"/>
    <w:pPr>
      <w:shd w:val="clear" w:color="auto" w:fill="000080"/>
    </w:pPr>
    <w:rPr>
      <w:rFonts w:ascii="Times New Roman" w:hAnsi="Times New Roman" w:eastAsia="宋体" w:cs="Times New Roman"/>
      <w:kern w:val="0"/>
      <w:sz w:val="24"/>
      <w:szCs w:val="24"/>
    </w:rPr>
  </w:style>
  <w:style w:type="paragraph" w:styleId="6">
    <w:name w:val="Body Text"/>
    <w:basedOn w:val="1"/>
    <w:link w:val="29"/>
    <w:qFormat/>
    <w:uiPriority w:val="0"/>
    <w:rPr>
      <w:rFonts w:ascii="Times New Roman" w:hAnsi="Times New Roman" w:eastAsia="宋体" w:cs="Times New Roman"/>
      <w:kern w:val="0"/>
      <w:szCs w:val="24"/>
    </w:rPr>
  </w:style>
  <w:style w:type="paragraph" w:styleId="7">
    <w:name w:val="Body Text Indent"/>
    <w:basedOn w:val="1"/>
    <w:link w:val="28"/>
    <w:qFormat/>
    <w:uiPriority w:val="0"/>
    <w:pPr>
      <w:ind w:firstLine="555"/>
    </w:pPr>
    <w:rPr>
      <w:rFonts w:ascii="Times New Roman" w:hAnsi="Times New Roman" w:eastAsia="宋体" w:cs="Times New Roman"/>
      <w:kern w:val="0"/>
      <w:sz w:val="24"/>
      <w:szCs w:val="24"/>
    </w:rPr>
  </w:style>
  <w:style w:type="paragraph" w:styleId="8">
    <w:name w:val="Plain Text"/>
    <w:basedOn w:val="1"/>
    <w:link w:val="35"/>
    <w:qFormat/>
    <w:uiPriority w:val="0"/>
    <w:rPr>
      <w:rFonts w:ascii="宋体" w:hAnsi="Courier New" w:eastAsia="宋体" w:cs="Courier New"/>
      <w:sz w:val="24"/>
      <w:szCs w:val="21"/>
    </w:rPr>
  </w:style>
  <w:style w:type="paragraph" w:styleId="9">
    <w:name w:val="Body Text Indent 2"/>
    <w:basedOn w:val="1"/>
    <w:link w:val="27"/>
    <w:qFormat/>
    <w:uiPriority w:val="0"/>
    <w:pPr>
      <w:spacing w:line="540" w:lineRule="exact"/>
      <w:ind w:firstLine="630"/>
    </w:pPr>
    <w:rPr>
      <w:rFonts w:ascii="Times New Roman" w:hAnsi="Times New Roman" w:eastAsia="宋体" w:cs="Times New Roman"/>
      <w:kern w:val="0"/>
      <w:sz w:val="24"/>
      <w:szCs w:val="24"/>
    </w:rPr>
  </w:style>
  <w:style w:type="paragraph" w:styleId="10">
    <w:name w:val="Balloon Text"/>
    <w:basedOn w:val="1"/>
    <w:link w:val="36"/>
    <w:semiHidden/>
    <w:qFormat/>
    <w:uiPriority w:val="0"/>
    <w:rPr>
      <w:rFonts w:ascii="Times New Roman" w:hAnsi="Times New Roman" w:eastAsia="宋体" w:cs="Times New Roman"/>
      <w:kern w:val="0"/>
      <w:sz w:val="18"/>
      <w:szCs w:val="18"/>
    </w:rPr>
  </w:style>
  <w:style w:type="paragraph" w:styleId="11">
    <w:name w:val="footer"/>
    <w:basedOn w:val="1"/>
    <w:link w:val="25"/>
    <w:qFormat/>
    <w:uiPriority w:val="0"/>
    <w:pPr>
      <w:tabs>
        <w:tab w:val="center" w:pos="4153"/>
        <w:tab w:val="right" w:pos="8306"/>
      </w:tabs>
      <w:snapToGrid w:val="0"/>
      <w:jc w:val="left"/>
    </w:pPr>
    <w:rPr>
      <w:rFonts w:ascii="Times New Roman" w:hAnsi="Times New Roman" w:eastAsia="宋体" w:cs="Times New Roman"/>
      <w:kern w:val="0"/>
      <w:sz w:val="18"/>
      <w:szCs w:val="18"/>
    </w:rPr>
  </w:style>
  <w:style w:type="paragraph" w:styleId="12">
    <w:name w:val="header"/>
    <w:basedOn w:val="1"/>
    <w:link w:val="24"/>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kern w:val="0"/>
      <w:sz w:val="18"/>
      <w:szCs w:val="18"/>
    </w:rPr>
  </w:style>
  <w:style w:type="paragraph" w:styleId="13">
    <w:name w:val="toc 1"/>
    <w:basedOn w:val="1"/>
    <w:next w:val="1"/>
    <w:qFormat/>
    <w:uiPriority w:val="39"/>
    <w:pPr>
      <w:tabs>
        <w:tab w:val="right" w:leader="dot" w:pos="8658"/>
      </w:tabs>
      <w:ind w:left="935" w:leftChars="400"/>
    </w:pPr>
    <w:rPr>
      <w:rFonts w:ascii="Times New Roman" w:hAnsi="Times New Roman" w:eastAsia="宋体" w:cs="Times New Roman"/>
      <w:kern w:val="0"/>
      <w:sz w:val="24"/>
      <w:szCs w:val="24"/>
    </w:rPr>
  </w:style>
  <w:style w:type="paragraph" w:styleId="14">
    <w:name w:val="toc 2"/>
    <w:basedOn w:val="1"/>
    <w:next w:val="1"/>
    <w:unhideWhenUsed/>
    <w:qFormat/>
    <w:uiPriority w:val="39"/>
    <w:pPr>
      <w:ind w:left="420" w:leftChars="200"/>
    </w:pPr>
  </w:style>
  <w:style w:type="paragraph" w:styleId="15">
    <w:name w:val="Body Text 2"/>
    <w:basedOn w:val="1"/>
    <w:link w:val="30"/>
    <w:qFormat/>
    <w:uiPriority w:val="0"/>
    <w:pPr>
      <w:jc w:val="center"/>
    </w:pPr>
    <w:rPr>
      <w:rFonts w:ascii="Times New Roman" w:hAnsi="Times New Roman" w:eastAsia="宋体" w:cs="Times New Roman"/>
      <w:kern w:val="0"/>
      <w:szCs w:val="24"/>
    </w:rPr>
  </w:style>
  <w:style w:type="paragraph" w:styleId="16">
    <w:name w:val="index 1"/>
    <w:basedOn w:val="1"/>
    <w:next w:val="1"/>
    <w:semiHidden/>
    <w:qFormat/>
    <w:uiPriority w:val="0"/>
    <w:rPr>
      <w:rFonts w:ascii="Times New Roman" w:hAnsi="Times New Roman" w:eastAsia="宋体" w:cs="Times New Roman"/>
      <w:kern w:val="0"/>
      <w:sz w:val="24"/>
      <w:szCs w:val="24"/>
    </w:rPr>
  </w:style>
  <w:style w:type="table" w:styleId="18">
    <w:name w:val="Table Grid"/>
    <w:basedOn w:val="17"/>
    <w:qFormat/>
    <w:uiPriority w:val="0"/>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0">
    <w:name w:val="page number"/>
    <w:basedOn w:val="19"/>
    <w:qFormat/>
    <w:uiPriority w:val="0"/>
    <w:rPr>
      <w:rFonts w:cs="Times New Roman"/>
    </w:rPr>
  </w:style>
  <w:style w:type="character" w:styleId="21">
    <w:name w:val="Hyperlink"/>
    <w:basedOn w:val="19"/>
    <w:qFormat/>
    <w:uiPriority w:val="99"/>
    <w:rPr>
      <w:rFonts w:cs="Times New Roman"/>
      <w:color w:val="0000FF"/>
      <w:u w:val="single"/>
    </w:rPr>
  </w:style>
  <w:style w:type="character" w:customStyle="1" w:styleId="22">
    <w:name w:val="标题 1 Char"/>
    <w:basedOn w:val="19"/>
    <w:link w:val="2"/>
    <w:qFormat/>
    <w:uiPriority w:val="0"/>
    <w:rPr>
      <w:rFonts w:ascii="Times New Roman" w:hAnsi="Times New Roman" w:eastAsia="宋体" w:cs="Times New Roman"/>
      <w:b/>
      <w:bCs/>
      <w:kern w:val="44"/>
      <w:sz w:val="44"/>
      <w:szCs w:val="44"/>
    </w:rPr>
  </w:style>
  <w:style w:type="character" w:customStyle="1" w:styleId="23">
    <w:name w:val="标题 2 Char"/>
    <w:basedOn w:val="19"/>
    <w:link w:val="3"/>
    <w:qFormat/>
    <w:uiPriority w:val="0"/>
    <w:rPr>
      <w:rFonts w:ascii="Arial" w:hAnsi="Arial" w:eastAsia="黑体" w:cs="Times New Roman"/>
      <w:b/>
      <w:kern w:val="0"/>
      <w:sz w:val="32"/>
      <w:szCs w:val="20"/>
    </w:rPr>
  </w:style>
  <w:style w:type="character" w:customStyle="1" w:styleId="24">
    <w:name w:val="页眉 Char"/>
    <w:basedOn w:val="19"/>
    <w:link w:val="12"/>
    <w:qFormat/>
    <w:uiPriority w:val="0"/>
    <w:rPr>
      <w:rFonts w:ascii="Times New Roman" w:hAnsi="Times New Roman" w:eastAsia="宋体" w:cs="Times New Roman"/>
      <w:kern w:val="0"/>
      <w:sz w:val="18"/>
      <w:szCs w:val="18"/>
    </w:rPr>
  </w:style>
  <w:style w:type="character" w:customStyle="1" w:styleId="25">
    <w:name w:val="页脚 Char"/>
    <w:basedOn w:val="19"/>
    <w:link w:val="11"/>
    <w:qFormat/>
    <w:uiPriority w:val="0"/>
    <w:rPr>
      <w:rFonts w:ascii="Times New Roman" w:hAnsi="Times New Roman" w:eastAsia="宋体" w:cs="Times New Roman"/>
      <w:kern w:val="0"/>
      <w:sz w:val="18"/>
      <w:szCs w:val="18"/>
    </w:rPr>
  </w:style>
  <w:style w:type="paragraph" w:customStyle="1" w:styleId="26">
    <w:name w:val="正文文字缩进"/>
    <w:qFormat/>
    <w:uiPriority w:val="0"/>
    <w:pPr>
      <w:spacing w:line="351" w:lineRule="atLeast"/>
      <w:ind w:firstLine="555"/>
      <w:textAlignment w:val="baseline"/>
    </w:pPr>
    <w:rPr>
      <w:rFonts w:ascii="Times New Roman" w:hAnsi="Times New Roman" w:eastAsia="宋体" w:cs="Times New Roman"/>
      <w:color w:val="000000"/>
      <w:kern w:val="0"/>
      <w:sz w:val="28"/>
      <w:szCs w:val="20"/>
      <w:u w:color="000000"/>
      <w:lang w:val="en-US" w:eastAsia="zh-CN" w:bidi="ar-SA"/>
    </w:rPr>
  </w:style>
  <w:style w:type="character" w:customStyle="1" w:styleId="27">
    <w:name w:val="正文文本缩进 2 Char"/>
    <w:basedOn w:val="19"/>
    <w:link w:val="9"/>
    <w:qFormat/>
    <w:uiPriority w:val="0"/>
    <w:rPr>
      <w:rFonts w:ascii="Times New Roman" w:hAnsi="Times New Roman" w:eastAsia="宋体" w:cs="Times New Roman"/>
      <w:kern w:val="0"/>
      <w:sz w:val="24"/>
      <w:szCs w:val="24"/>
    </w:rPr>
  </w:style>
  <w:style w:type="character" w:customStyle="1" w:styleId="28">
    <w:name w:val="正文文本缩进 Char"/>
    <w:basedOn w:val="19"/>
    <w:link w:val="7"/>
    <w:qFormat/>
    <w:uiPriority w:val="0"/>
    <w:rPr>
      <w:rFonts w:ascii="Times New Roman" w:hAnsi="Times New Roman" w:eastAsia="宋体" w:cs="Times New Roman"/>
      <w:kern w:val="0"/>
      <w:sz w:val="24"/>
      <w:szCs w:val="24"/>
    </w:rPr>
  </w:style>
  <w:style w:type="character" w:customStyle="1" w:styleId="29">
    <w:name w:val="正文文本 Char"/>
    <w:basedOn w:val="19"/>
    <w:link w:val="6"/>
    <w:qFormat/>
    <w:uiPriority w:val="0"/>
    <w:rPr>
      <w:rFonts w:ascii="Times New Roman" w:hAnsi="Times New Roman" w:eastAsia="宋体" w:cs="Times New Roman"/>
      <w:kern w:val="0"/>
      <w:szCs w:val="24"/>
    </w:rPr>
  </w:style>
  <w:style w:type="character" w:customStyle="1" w:styleId="30">
    <w:name w:val="正文文本 2 Char"/>
    <w:basedOn w:val="19"/>
    <w:link w:val="15"/>
    <w:qFormat/>
    <w:uiPriority w:val="0"/>
    <w:rPr>
      <w:rFonts w:ascii="Times New Roman" w:hAnsi="Times New Roman" w:eastAsia="宋体" w:cs="Times New Roman"/>
      <w:kern w:val="0"/>
      <w:szCs w:val="24"/>
    </w:rPr>
  </w:style>
  <w:style w:type="paragraph" w:customStyle="1" w:styleId="31">
    <w:name w:val="样式1"/>
    <w:basedOn w:val="2"/>
    <w:qFormat/>
    <w:uiPriority w:val="0"/>
    <w:pPr>
      <w:spacing w:line="640" w:lineRule="exact"/>
      <w:jc w:val="center"/>
    </w:pPr>
    <w:rPr>
      <w:rFonts w:ascii="方正小标宋简体" w:hAnsi="华文中宋" w:eastAsia="方正小标宋简体"/>
      <w:b w:val="0"/>
    </w:rPr>
  </w:style>
  <w:style w:type="paragraph" w:customStyle="1" w:styleId="32">
    <w:name w:val="样式2"/>
    <w:basedOn w:val="2"/>
    <w:qFormat/>
    <w:uiPriority w:val="0"/>
    <w:pPr>
      <w:spacing w:line="640" w:lineRule="exact"/>
      <w:jc w:val="center"/>
    </w:pPr>
    <w:rPr>
      <w:rFonts w:ascii="方正小标宋简体" w:hAnsi="华文中宋" w:eastAsia="方正小标宋简体"/>
      <w:b w:val="0"/>
    </w:rPr>
  </w:style>
  <w:style w:type="paragraph" w:customStyle="1" w:styleId="33">
    <w:name w:val="样式3"/>
    <w:basedOn w:val="2"/>
    <w:qFormat/>
    <w:uiPriority w:val="0"/>
    <w:pPr>
      <w:spacing w:line="640" w:lineRule="exact"/>
      <w:jc w:val="center"/>
    </w:pPr>
    <w:rPr>
      <w:rFonts w:ascii="方正小标宋简体" w:hAnsi="华文中宋" w:eastAsia="方正小标宋简体"/>
      <w:b w:val="0"/>
    </w:rPr>
  </w:style>
  <w:style w:type="character" w:customStyle="1" w:styleId="34">
    <w:name w:val="文档结构图 Char"/>
    <w:basedOn w:val="19"/>
    <w:link w:val="5"/>
    <w:semiHidden/>
    <w:qFormat/>
    <w:uiPriority w:val="0"/>
    <w:rPr>
      <w:rFonts w:ascii="Times New Roman" w:hAnsi="Times New Roman" w:eastAsia="宋体" w:cs="Times New Roman"/>
      <w:kern w:val="0"/>
      <w:sz w:val="24"/>
      <w:szCs w:val="24"/>
      <w:shd w:val="clear" w:color="auto" w:fill="000080"/>
    </w:rPr>
  </w:style>
  <w:style w:type="character" w:customStyle="1" w:styleId="35">
    <w:name w:val="纯文本 Char"/>
    <w:basedOn w:val="19"/>
    <w:link w:val="8"/>
    <w:qFormat/>
    <w:uiPriority w:val="0"/>
    <w:rPr>
      <w:rFonts w:ascii="宋体" w:hAnsi="Courier New" w:eastAsia="宋体" w:cs="Courier New"/>
      <w:sz w:val="24"/>
      <w:szCs w:val="21"/>
    </w:rPr>
  </w:style>
  <w:style w:type="character" w:customStyle="1" w:styleId="36">
    <w:name w:val="批注框文本 Char"/>
    <w:basedOn w:val="19"/>
    <w:link w:val="10"/>
    <w:semiHidden/>
    <w:qFormat/>
    <w:uiPriority w:val="0"/>
    <w:rPr>
      <w:rFonts w:ascii="Times New Roman" w:hAnsi="Times New Roman" w:eastAsia="宋体" w:cs="Times New Roman"/>
      <w:kern w:val="0"/>
      <w:sz w:val="18"/>
      <w:szCs w:val="18"/>
    </w:rPr>
  </w:style>
  <w:style w:type="paragraph" w:customStyle="1" w:styleId="37">
    <w:name w:val="列出段落1"/>
    <w:basedOn w:val="1"/>
    <w:link w:val="41"/>
    <w:qFormat/>
    <w:uiPriority w:val="0"/>
    <w:pPr>
      <w:widowControl/>
      <w:ind w:left="720" w:firstLine="360"/>
      <w:jc w:val="left"/>
    </w:pPr>
    <w:rPr>
      <w:rFonts w:ascii="Calibri" w:hAnsi="Calibri" w:eastAsia="宋体" w:cs="Times New Roman"/>
      <w:kern w:val="0"/>
      <w:sz w:val="22"/>
      <w:szCs w:val="20"/>
      <w:lang w:eastAsia="en-US"/>
    </w:rPr>
  </w:style>
  <w:style w:type="paragraph" w:customStyle="1" w:styleId="38">
    <w:name w:val="1111111199999"/>
    <w:basedOn w:val="1"/>
    <w:link w:val="39"/>
    <w:qFormat/>
    <w:uiPriority w:val="0"/>
    <w:pPr>
      <w:widowControl/>
      <w:spacing w:beforeLines="50" w:line="240" w:lineRule="exact"/>
      <w:ind w:firstLine="514" w:firstLineChars="214"/>
      <w:jc w:val="left"/>
    </w:pPr>
    <w:rPr>
      <w:rFonts w:ascii="Times New Roman" w:hAnsi="Times New Roman" w:eastAsia="宋体" w:cs="Times New Roman"/>
      <w:kern w:val="0"/>
      <w:szCs w:val="20"/>
    </w:rPr>
  </w:style>
  <w:style w:type="character" w:customStyle="1" w:styleId="39">
    <w:name w:val="1111111199999 Char"/>
    <w:link w:val="38"/>
    <w:qFormat/>
    <w:locked/>
    <w:uiPriority w:val="0"/>
    <w:rPr>
      <w:rFonts w:ascii="Times New Roman" w:hAnsi="Times New Roman" w:eastAsia="宋体" w:cs="Times New Roman"/>
      <w:kern w:val="0"/>
      <w:szCs w:val="20"/>
    </w:rPr>
  </w:style>
  <w:style w:type="character" w:customStyle="1" w:styleId="40">
    <w:name w:val="apple-style-span"/>
    <w:qFormat/>
    <w:uiPriority w:val="0"/>
  </w:style>
  <w:style w:type="character" w:customStyle="1" w:styleId="41">
    <w:name w:val="List Paragraph Char"/>
    <w:link w:val="37"/>
    <w:qFormat/>
    <w:locked/>
    <w:uiPriority w:val="0"/>
    <w:rPr>
      <w:rFonts w:ascii="Calibri" w:hAnsi="Calibri" w:eastAsia="宋体" w:cs="Times New Roman"/>
      <w:kern w:val="0"/>
      <w:sz w:val="22"/>
      <w:szCs w:val="20"/>
      <w:lang w:eastAsia="en-US"/>
    </w:rPr>
  </w:style>
  <w:style w:type="paragraph" w:customStyle="1" w:styleId="42">
    <w:name w:val="Char Char Char Char"/>
    <w:basedOn w:val="1"/>
    <w:qFormat/>
    <w:uiPriority w:val="0"/>
    <w:rPr>
      <w:rFonts w:ascii="Times New Roman" w:hAnsi="Times New Roman" w:eastAsia="宋体" w:cs="Times New Roman"/>
      <w:sz w:val="24"/>
      <w:szCs w:val="36"/>
    </w:rPr>
  </w:style>
  <w:style w:type="character" w:customStyle="1" w:styleId="43">
    <w:name w:val="Char Char4"/>
    <w:qFormat/>
    <w:locked/>
    <w:uiPriority w:val="0"/>
    <w:rPr>
      <w:rFonts w:ascii="宋体" w:hAnsi="Courier New" w:eastAsia="宋体"/>
      <w:kern w:val="2"/>
      <w:sz w:val="21"/>
      <w:lang w:bidi="ar-SA"/>
    </w:rPr>
  </w:style>
  <w:style w:type="character" w:customStyle="1" w:styleId="44">
    <w:name w:val="样式 (中文) 仿宋_GB2312 三号"/>
    <w:basedOn w:val="19"/>
    <w:qFormat/>
    <w:uiPriority w:val="0"/>
    <w:rPr>
      <w:rFonts w:hint="eastAsia" w:ascii="仿宋_GB2312" w:eastAsia="仿宋_GB2312"/>
      <w:sz w:val="32"/>
    </w:rPr>
  </w:style>
  <w:style w:type="character" w:customStyle="1" w:styleId="45">
    <w:name w:val="Char Char3"/>
    <w:basedOn w:val="19"/>
    <w:qFormat/>
    <w:locked/>
    <w:uiPriority w:val="0"/>
    <w:rPr>
      <w:rFonts w:ascii="宋体" w:hAnsi="宋体" w:eastAsia="宋体"/>
      <w:sz w:val="18"/>
      <w:szCs w:val="18"/>
      <w:lang w:val="en-US" w:eastAsia="zh-CN" w:bidi="ar-SA"/>
    </w:rPr>
  </w:style>
  <w:style w:type="paragraph" w:styleId="46">
    <w:name w:val="List Paragraph"/>
    <w:basedOn w:val="1"/>
    <w:qFormat/>
    <w:uiPriority w:val="34"/>
    <w:pPr>
      <w:ind w:firstLine="420" w:firstLineChars="200"/>
    </w:pPr>
    <w:rPr>
      <w:rFonts w:ascii="等线" w:hAnsi="等线" w:eastAsia="等线" w:cs="Times New Roman"/>
    </w:rPr>
  </w:style>
  <w:style w:type="paragraph" w:customStyle="1" w:styleId="47">
    <w:name w:val="msolistparagraph"/>
    <w:qFormat/>
    <w:uiPriority w:val="0"/>
    <w:pPr>
      <w:widowControl w:val="0"/>
      <w:ind w:firstLine="420" w:firstLineChars="20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header" Target="header7.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75B1E5-CDBB-4B6B-9854-634451BB5E8E}">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61</Pages>
  <Words>4938</Words>
  <Characters>28147</Characters>
  <Lines>234</Lines>
  <Paragraphs>66</Paragraphs>
  <TotalTime>0</TotalTime>
  <ScaleCrop>false</ScaleCrop>
  <LinksUpToDate>false</LinksUpToDate>
  <CharactersWithSpaces>33019</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2020-03-30T02:20:00Z</dcterms:created>
  <dc:creator>Administrator</dc:creator>
  <cp:lastModifiedBy>Administrator</cp:lastModifiedBy>
  <cp:lastPrinted>2020-06-09T08:36:00Z</cp:lastPrinted>
  <dcterms:modified xsi:type="dcterms:W3CDTF">2021-01-29T02:06:51Z</dcterms:modified>
  <cp:revision>240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