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高压注射器</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2021-JL13(03)-W30004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关于高压注射器的采购</w:t>
      </w:r>
      <w:r>
        <w:rPr>
          <w:rFonts w:ascii="Tahoma" w:hAnsi="Tahoma" w:cs="Tahoma"/>
          <w:b/>
          <w:bCs/>
          <w:kern w:val="0"/>
          <w:sz w:val="28"/>
          <w:szCs w:val="28"/>
        </w:rPr>
        <w:t>公告</w:t>
      </w:r>
      <w:r>
        <w:rPr>
          <w:rFonts w:hint="eastAsia" w:ascii="Tahoma" w:hAnsi="Tahoma" w:cs="Tahoma"/>
          <w:kern w:val="0"/>
          <w:sz w:val="28"/>
          <w:szCs w:val="28"/>
        </w:rPr>
        <w:t>2021-JL13(03)-W30004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高压注射器</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2021-JL13(03)-W30004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高压注射器(</w:t>
            </w:r>
            <w:r>
              <w:rPr>
                <w:rFonts w:hint="eastAsia" w:cs="Times New Roman" w:asciiTheme="minorEastAsia" w:hAnsiTheme="minorEastAsia"/>
                <w:sz w:val="21"/>
                <w:szCs w:val="21"/>
                <w:lang w:val="en-US" w:eastAsia="zh-CN"/>
              </w:rPr>
              <w:t>MRI</w:t>
            </w:r>
            <w:r>
              <w:rPr>
                <w:rFonts w:hint="eastAsia" w:cs="Times New Roman" w:asciiTheme="minorEastAsia" w:hAnsiTheme="minorEastAsia"/>
                <w:sz w:val="21"/>
                <w:szCs w:val="21"/>
              </w:rPr>
              <w:t>用)</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35</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35</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widowControl w:val="0"/>
        <w:adjustRightInd w:val="0"/>
        <w:snapToGrid w:val="0"/>
        <w:spacing w:after="0" w:line="360" w:lineRule="exact"/>
        <w:jc w:val="center"/>
        <w:rPr>
          <w:rFonts w:ascii="Tahoma" w:hAnsi="Tahoma" w:eastAsia="宋体" w:cs="Tahoma"/>
          <w:b/>
          <w:bCs/>
          <w:kern w:val="0"/>
          <w:sz w:val="28"/>
          <w:szCs w:val="28"/>
        </w:rPr>
      </w:pPr>
      <w:r>
        <w:rPr>
          <w:rFonts w:hint="eastAsia" w:ascii="Tahoma" w:hAnsi="Tahoma" w:eastAsia="宋体" w:cs="Tahoma"/>
          <w:b/>
          <w:bCs/>
          <w:kern w:val="0"/>
          <w:sz w:val="28"/>
          <w:szCs w:val="28"/>
        </w:rPr>
        <w:t>关于高压注射器采购的延期公告2021-JL13(03)-W30004</w:t>
      </w:r>
    </w:p>
    <w:p>
      <w:pPr>
        <w:widowControl w:val="0"/>
        <w:adjustRightInd/>
        <w:snapToGrid/>
        <w:spacing w:after="0" w:line="360" w:lineRule="exact"/>
        <w:ind w:firstLine="462" w:firstLineChars="200"/>
        <w:jc w:val="both"/>
        <w:rPr>
          <w:rFonts w:ascii="宋体" w:hAnsi="宋体" w:eastAsia="宋体" w:cs="Times New Roman"/>
          <w:kern w:val="0"/>
          <w:sz w:val="24"/>
          <w:szCs w:val="24"/>
        </w:rPr>
      </w:pPr>
    </w:p>
    <w:p>
      <w:pPr>
        <w:widowControl w:val="0"/>
        <w:adjustRightInd/>
        <w:snapToGrid/>
        <w:spacing w:after="0" w:line="36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一、项目名称：高压注射器</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二、项目编号：2021-JL13(03)-W30004</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91"/>
        <w:gridCol w:w="747"/>
        <w:gridCol w:w="1114"/>
        <w:gridCol w:w="759"/>
        <w:gridCol w:w="506"/>
        <w:gridCol w:w="1140"/>
        <w:gridCol w:w="1140"/>
        <w:gridCol w:w="1090"/>
        <w:gridCol w:w="82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6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包号</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货物名称</w:t>
            </w:r>
          </w:p>
        </w:tc>
        <w:tc>
          <w:tcPr>
            <w:tcW w:w="70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规格</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型号</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技术</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要求</w:t>
            </w:r>
          </w:p>
        </w:tc>
        <w:tc>
          <w:tcPr>
            <w:tcW w:w="71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计量</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单位</w:t>
            </w:r>
          </w:p>
        </w:tc>
        <w:tc>
          <w:tcPr>
            <w:tcW w:w="47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数量</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预算</w:t>
            </w:r>
            <w:r>
              <w:rPr>
                <w:rFonts w:hint="eastAsia" w:ascii="宋体" w:hAnsi="宋体" w:eastAsia="宋体" w:cs="Times New Roman"/>
                <w:snapToGrid w:val="0"/>
                <w:kern w:val="0"/>
                <w:sz w:val="21"/>
                <w:szCs w:val="21"/>
                <w:lang w:eastAsia="zh-CN"/>
              </w:rPr>
              <w:t>单价</w:t>
            </w:r>
            <w:r>
              <w:rPr>
                <w:rFonts w:hint="eastAsia" w:ascii="宋体" w:hAnsi="宋体" w:eastAsia="宋体" w:cs="Times New Roman"/>
                <w:snapToGrid w:val="0"/>
                <w:kern w:val="0"/>
                <w:sz w:val="21"/>
                <w:szCs w:val="21"/>
              </w:rPr>
              <w:t>（万元）</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eastAsia="zh-CN"/>
              </w:rPr>
              <w:t>项目</w:t>
            </w:r>
            <w:r>
              <w:rPr>
                <w:rFonts w:hint="eastAsia" w:ascii="宋体" w:hAnsi="宋体" w:eastAsia="宋体" w:cs="Times New Roman"/>
                <w:snapToGrid w:val="0"/>
                <w:kern w:val="0"/>
                <w:sz w:val="21"/>
                <w:szCs w:val="21"/>
              </w:rPr>
              <w:t>预算（万元）</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时间</w:t>
            </w:r>
          </w:p>
        </w:tc>
        <w:tc>
          <w:tcPr>
            <w:tcW w:w="7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地点</w:t>
            </w:r>
          </w:p>
        </w:tc>
        <w:tc>
          <w:tcPr>
            <w:tcW w:w="6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exact"/>
          <w:jc w:val="center"/>
        </w:trPr>
        <w:tc>
          <w:tcPr>
            <w:tcW w:w="6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1</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高压注射器(</w:t>
            </w:r>
            <w:r>
              <w:rPr>
                <w:rFonts w:hint="eastAsia" w:ascii="宋体" w:hAnsi="宋体" w:eastAsia="宋体" w:cs="Times New Roman"/>
                <w:kern w:val="2"/>
                <w:sz w:val="21"/>
                <w:szCs w:val="21"/>
                <w:lang w:val="en-US" w:eastAsia="zh-CN"/>
              </w:rPr>
              <w:t>MRI</w:t>
            </w:r>
            <w:r>
              <w:rPr>
                <w:rFonts w:hint="eastAsia" w:ascii="宋体" w:hAnsi="宋体" w:eastAsia="宋体" w:cs="Times New Roman"/>
                <w:kern w:val="2"/>
                <w:sz w:val="21"/>
                <w:szCs w:val="21"/>
              </w:rPr>
              <w:t>用)</w:t>
            </w:r>
          </w:p>
        </w:tc>
        <w:tc>
          <w:tcPr>
            <w:tcW w:w="70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w:t>
            </w:r>
          </w:p>
        </w:tc>
        <w:tc>
          <w:tcPr>
            <w:tcW w:w="1048"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详见谈判文件附件23</w:t>
            </w:r>
          </w:p>
        </w:tc>
        <w:tc>
          <w:tcPr>
            <w:tcW w:w="71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套</w:t>
            </w:r>
          </w:p>
        </w:tc>
        <w:tc>
          <w:tcPr>
            <w:tcW w:w="47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1</w:t>
            </w:r>
          </w:p>
        </w:tc>
        <w:tc>
          <w:tcPr>
            <w:tcW w:w="1072"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35</w:t>
            </w:r>
          </w:p>
        </w:tc>
        <w:tc>
          <w:tcPr>
            <w:tcW w:w="1072"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35</w:t>
            </w:r>
          </w:p>
        </w:tc>
        <w:tc>
          <w:tcPr>
            <w:tcW w:w="1025"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合同签订后90个日历日</w:t>
            </w:r>
          </w:p>
        </w:tc>
        <w:tc>
          <w:tcPr>
            <w:tcW w:w="774"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重庆市</w:t>
            </w:r>
          </w:p>
        </w:tc>
        <w:tc>
          <w:tcPr>
            <w:tcW w:w="6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6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snapToGrid w:val="0"/>
                <w:kern w:val="0"/>
                <w:sz w:val="21"/>
                <w:szCs w:val="21"/>
              </w:rPr>
              <w:t>说明</w:t>
            </w:r>
          </w:p>
        </w:tc>
        <w:tc>
          <w:tcPr>
            <w:tcW w:w="8629"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both"/>
              <w:rPr>
                <w:rFonts w:ascii="宋体" w:hAnsi="宋体" w:eastAsia="宋体" w:cs="Times New Roman"/>
                <w:kern w:val="2"/>
                <w:sz w:val="21"/>
                <w:szCs w:val="21"/>
              </w:rPr>
            </w:pPr>
            <w:r>
              <w:rPr>
                <w:rFonts w:ascii="宋体" w:hAnsi="宋体" w:eastAsia="宋体" w:cs="Times New Roman"/>
                <w:kern w:val="0"/>
                <w:sz w:val="21"/>
                <w:szCs w:val="21"/>
              </w:rPr>
              <w:t>1.</w:t>
            </w:r>
            <w:r>
              <w:rPr>
                <w:rFonts w:hint="eastAsia" w:ascii="宋体" w:hAnsi="宋体" w:eastAsia="宋体" w:cs="Times New Roman"/>
                <w:kern w:val="2"/>
                <w:sz w:val="21"/>
                <w:szCs w:val="21"/>
              </w:rPr>
              <w:t xml:space="preserve"> 报价应包括物资供应、运输、安装、培训、售后服务等价格。</w:t>
            </w:r>
          </w:p>
        </w:tc>
      </w:tr>
    </w:tbl>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（七）报价方应具备本项目生产或者销售范围（以报价方提供的营业执照、经营许可证为准）。</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（四）发售方式：供应商指定专人现场领取，不接受邮寄等其他方式。购买谈判文件时需提供以下材料原件或装订成册加盖单位公章的复印件1份。</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1.营业执照（三证合一）；</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2.法定代表人资格证明书（含法定代表人身份证复印件）；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3.法定代表人授权书（含被授权人身份证复印件）；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4.主要股东或出资人信息；</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5.保密承诺书</w:t>
      </w:r>
    </w:p>
    <w:p>
      <w:pPr>
        <w:widowControl w:val="0"/>
        <w:adjustRightInd w:val="0"/>
        <w:snapToGrid w:val="0"/>
        <w:spacing w:after="0" w:line="440" w:lineRule="exact"/>
        <w:ind w:firstLine="462" w:firstLineChars="200"/>
        <w:jc w:val="both"/>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6.廉洁诚信承诺书</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7.最近连续6个月缴纳社会保障金的银行转账汇款单或相应证明材料（依法不需要缴纳社会保障资金的报价方，应提供相应文件证明其不需要缴纳社会保障资金）；</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8.最近连续6个月纳税的银行转账汇款单或相应证明材料（依法免税的报价方，应提供相应文件证明其依法免税）；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10. 相关声明书（包含但不限于以下内容）：①非外资企业或外资控股企业的书面声明；②参加本次采购活动前3年内在经营活动中没有重大违法记录的书面声明；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11.医疗器械经营许可证或二类备案凭证（需具备相应产品经营资格)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12. 生产企业营业执照（进口产品需提供国内总代理营业执照）；</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13. 生产企业《医疗器械生产许可证》（需具备相应的产品生产资格，进口产品提供国内总代理相关经营许可证）；</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14.产品《医疗器械产品注册证》（产品不属于医疗器械的无需提供）；</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生产企业对代理公司参与报价的授权书（进口产品需提供原产厂家对中国总代的中英文授权书复印件或同步翻译件）。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b/>
          <w:kern w:val="0"/>
          <w:sz w:val="24"/>
          <w:szCs w:val="24"/>
        </w:rPr>
        <w:t>本</w:t>
      </w:r>
      <w:r>
        <w:rPr>
          <w:rFonts w:hint="eastAsia" w:ascii="宋体" w:hAnsi="宋体" w:eastAsia="宋体" w:cs="Times New Roman"/>
          <w:b/>
          <w:kern w:val="0"/>
          <w:sz w:val="24"/>
          <w:szCs w:val="24"/>
        </w:rPr>
        <w:t>采购</w:t>
      </w:r>
      <w:r>
        <w:rPr>
          <w:rFonts w:ascii="宋体" w:hAnsi="宋体" w:eastAsia="宋体" w:cs="Times New Roman"/>
          <w:b/>
          <w:kern w:val="0"/>
          <w:sz w:val="24"/>
          <w:szCs w:val="24"/>
        </w:rPr>
        <w:t>项目相关信息在</w:t>
      </w:r>
      <w:r>
        <w:rPr>
          <w:rFonts w:hint="eastAsia" w:ascii="宋体" w:hAnsi="宋体" w:eastAsia="宋体" w:cs="Times New Roman"/>
          <w:b/>
          <w:kern w:val="0"/>
          <w:sz w:val="24"/>
          <w:szCs w:val="24"/>
        </w:rPr>
        <w:t>《</w:t>
      </w:r>
      <w:r>
        <w:rPr>
          <w:rFonts w:hint="eastAsia" w:ascii="宋体" w:hAnsi="宋体" w:eastAsia="宋体" w:cs="Times New Roman"/>
          <w:b/>
          <w:kern w:val="0"/>
          <w:sz w:val="24"/>
          <w:szCs w:val="24"/>
          <w:lang w:eastAsia="zh-CN"/>
        </w:rPr>
        <w:t>军队采购</w:t>
      </w:r>
      <w:r>
        <w:rPr>
          <w:rFonts w:hint="eastAsia" w:ascii="宋体" w:hAnsi="宋体" w:eastAsia="宋体" w:cs="Times New Roman"/>
          <w:b/>
          <w:kern w:val="0"/>
          <w:sz w:val="24"/>
          <w:szCs w:val="24"/>
        </w:rPr>
        <w:t>网》（www.</w:t>
      </w:r>
      <w:r>
        <w:rPr>
          <w:rFonts w:hint="eastAsia" w:ascii="宋体" w:hAnsi="宋体" w:eastAsia="宋体" w:cs="Times New Roman"/>
          <w:b/>
          <w:kern w:val="0"/>
          <w:sz w:val="24"/>
          <w:szCs w:val="24"/>
          <w:lang w:val="en-US" w:eastAsia="zh-CN"/>
        </w:rPr>
        <w:t>plap</w:t>
      </w:r>
      <w:r>
        <w:rPr>
          <w:rFonts w:hint="eastAsia" w:ascii="宋体" w:hAnsi="宋体" w:eastAsia="宋体" w:cs="Times New Roman"/>
          <w:b/>
          <w:kern w:val="0"/>
          <w:sz w:val="24"/>
          <w:szCs w:val="24"/>
        </w:rPr>
        <w:t>.cn）</w:t>
      </w:r>
      <w:r>
        <w:rPr>
          <w:rFonts w:hint="eastAsia" w:ascii="宋体" w:hAnsi="宋体" w:eastAsia="宋体" w:cs="Times New Roman"/>
          <w:b/>
          <w:kern w:val="0"/>
          <w:sz w:val="24"/>
          <w:szCs w:val="24"/>
          <w:lang w:eastAsia="zh-CN"/>
        </w:rPr>
        <w:t>、中国政府采购网（www.ccgp.gov.cn）</w:t>
      </w:r>
      <w:r>
        <w:rPr>
          <w:rFonts w:hint="eastAsia" w:ascii="宋体" w:hAnsi="宋体" w:eastAsia="宋体" w:cs="Times New Roman"/>
          <w:b/>
          <w:kern w:val="0"/>
          <w:sz w:val="24"/>
          <w:szCs w:val="24"/>
        </w:rPr>
        <w:t>及我院官网（www.xnyy.cn）</w:t>
      </w:r>
      <w:r>
        <w:rPr>
          <w:rFonts w:ascii="宋体" w:hAnsi="宋体" w:eastAsia="宋体" w:cs="Times New Roman"/>
          <w:b/>
          <w:kern w:val="0"/>
          <w:sz w:val="24"/>
          <w:szCs w:val="24"/>
        </w:rPr>
        <w:t>上发布</w:t>
      </w:r>
      <w:r>
        <w:rPr>
          <w:rFonts w:hint="eastAsia" w:ascii="宋体" w:hAnsi="宋体" w:eastAsia="宋体" w:cs="Times New Roman"/>
          <w:kern w:val="0"/>
          <w:sz w:val="24"/>
          <w:szCs w:val="24"/>
        </w:rPr>
        <w:t>。</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联 系 人：</w:t>
      </w:r>
      <w:r>
        <w:rPr>
          <w:rFonts w:hint="eastAsia" w:ascii="宋体" w:hAnsi="宋体" w:eastAsia="宋体" w:cs="Times New Roman"/>
          <w:kern w:val="0"/>
          <w:sz w:val="24"/>
          <w:szCs w:val="24"/>
          <w:u w:val="single"/>
        </w:rPr>
        <w:t xml:space="preserve"> 甘老师、杨老师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电    话：</w:t>
      </w:r>
      <w:r>
        <w:rPr>
          <w:rFonts w:hint="eastAsia" w:ascii="宋体" w:hAnsi="宋体" w:eastAsia="宋体" w:cs="Times New Roman"/>
          <w:kern w:val="0"/>
          <w:sz w:val="24"/>
          <w:szCs w:val="24"/>
          <w:u w:val="single"/>
        </w:rPr>
        <w:t xml:space="preserve">  023-68766148    </w:t>
      </w:r>
      <w:r>
        <w:rPr>
          <w:rFonts w:hint="eastAsia" w:ascii="宋体" w:hAnsi="宋体" w:eastAsia="宋体" w:cs="Times New Roman"/>
          <w:kern w:val="0"/>
          <w:sz w:val="24"/>
          <w:szCs w:val="24"/>
        </w:rPr>
        <w:t>（08:00—12:00，15:00—18:00）</w:t>
      </w:r>
    </w:p>
    <w:p>
      <w:pPr>
        <w:widowControl w:val="0"/>
        <w:autoSpaceDE w:val="0"/>
        <w:autoSpaceDN w:val="0"/>
        <w:adjustRightInd w:val="0"/>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监督电话：</w:t>
      </w:r>
      <w:r>
        <w:rPr>
          <w:rFonts w:hint="eastAsia" w:ascii="宋体" w:hAnsi="宋体" w:eastAsia="宋体" w:cs="Times New Roman"/>
          <w:kern w:val="0"/>
          <w:sz w:val="24"/>
          <w:szCs w:val="24"/>
          <w:u w:val="single"/>
        </w:rPr>
        <w:t xml:space="preserve">  023-68766035    </w:t>
      </w:r>
      <w:r>
        <w:rPr>
          <w:rFonts w:hint="eastAsia" w:ascii="宋体" w:hAnsi="宋体" w:eastAsia="宋体" w:cs="Times New Roman"/>
          <w:kern w:val="0"/>
          <w:sz w:val="24"/>
          <w:szCs w:val="24"/>
        </w:rPr>
        <w:t>（08:00—12:00，15:00—18:00）</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23</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高压注射器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90713968"/>
      <w:bookmarkStart w:id="11" w:name="_Toc435540980"/>
      <w:bookmarkStart w:id="12" w:name="_Toc24043223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7172690"/>
      <w:bookmarkStart w:id="17" w:name="_Toc390713969"/>
      <w:bookmarkStart w:id="18" w:name="_Toc37780286"/>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90713970"/>
      <w:bookmarkStart w:id="21" w:name="_Toc37780287"/>
      <w:bookmarkStart w:id="22" w:name="_Toc435540982"/>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 xml:space="preserve">   高压注射器(MRI专用)</w:t>
      </w:r>
    </w:p>
    <w:tbl>
      <w:tblPr>
        <w:tblStyle w:val="17"/>
        <w:tblW w:w="9088" w:type="dxa"/>
        <w:tblInd w:w="209" w:type="dxa"/>
        <w:tblLayout w:type="fixed"/>
        <w:tblCellMar>
          <w:top w:w="0" w:type="dxa"/>
          <w:left w:w="108" w:type="dxa"/>
          <w:bottom w:w="0" w:type="dxa"/>
          <w:right w:w="108" w:type="dxa"/>
        </w:tblCellMar>
      </w:tblPr>
      <w:tblGrid>
        <w:gridCol w:w="1015"/>
        <w:gridCol w:w="2520"/>
        <w:gridCol w:w="4035"/>
        <w:gridCol w:w="1518"/>
      </w:tblGrid>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技术和性能参数名称</w:t>
            </w:r>
          </w:p>
        </w:tc>
        <w:tc>
          <w:tcPr>
            <w:tcW w:w="4035"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技术参数和性能要求</w:t>
            </w:r>
          </w:p>
        </w:tc>
        <w:tc>
          <w:tcPr>
            <w:tcW w:w="1518"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设备使用需求</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设备用途</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用于MRI检查过程中造影剂的注射</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52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实验对象</w:t>
            </w:r>
          </w:p>
        </w:tc>
        <w:tc>
          <w:tcPr>
            <w:tcW w:w="4035"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1518"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特殊功能需求</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主要技术参数</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（一行只写一个参数）</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★参数1</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bCs/>
                <w:sz w:val="24"/>
                <w:szCs w:val="24"/>
                <w:lang w:bidi="ar"/>
              </w:rPr>
              <w:t>流速0.01-10.0ml/s</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★参数2</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配套使用耗材为双针筒,其中造影剂容量为60ml.生理盐水容量为110ml</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★参数3</w:t>
            </w:r>
          </w:p>
        </w:tc>
        <w:tc>
          <w:tcPr>
            <w:tcW w:w="4035" w:type="dxa"/>
            <w:tcBorders>
              <w:top w:val="nil"/>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bidi="ar"/>
              </w:rPr>
              <w:t>供电方式：交流供电</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w:t>
            </w:r>
            <w:r>
              <w:rPr>
                <w:rFonts w:hint="eastAsia" w:ascii="宋体" w:hAnsi="宋体" w:eastAsia="宋体" w:cs="宋体"/>
                <w:kern w:val="0"/>
                <w:sz w:val="24"/>
                <w:szCs w:val="24"/>
              </w:rPr>
              <w:t>参数4</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bCs/>
                <w:sz w:val="24"/>
                <w:szCs w:val="24"/>
                <w:lang w:bidi="ar"/>
              </w:rPr>
              <w:t>压力限值≥305psi</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zh-CN"/>
              </w:rPr>
              <w:t>▲</w:t>
            </w:r>
            <w:r>
              <w:rPr>
                <w:rFonts w:hint="eastAsia" w:ascii="宋体" w:hAnsi="宋体" w:eastAsia="宋体" w:cs="宋体"/>
                <w:kern w:val="0"/>
                <w:sz w:val="24"/>
                <w:szCs w:val="24"/>
              </w:rPr>
              <w:t>参数5</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4"/>
                <w:szCs w:val="24"/>
              </w:rPr>
            </w:pPr>
            <w:r>
              <w:rPr>
                <w:rFonts w:hint="eastAsia" w:ascii="宋体" w:hAnsi="宋体" w:eastAsia="宋体" w:cs="宋体"/>
                <w:sz w:val="24"/>
                <w:szCs w:val="24"/>
                <w:lang w:bidi="ar"/>
              </w:rPr>
              <w:t>双马达电动吸药，排气</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参数6</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Scan delay</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参数7</w:t>
            </w:r>
          </w:p>
        </w:tc>
        <w:tc>
          <w:tcPr>
            <w:tcW w:w="4035"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lang w:bidi="ar"/>
              </w:rPr>
            </w:pPr>
            <w:r>
              <w:rPr>
                <w:rFonts w:hint="eastAsia" w:ascii="宋体" w:hAnsi="宋体" w:eastAsia="宋体" w:cs="宋体"/>
                <w:sz w:val="24"/>
                <w:szCs w:val="24"/>
              </w:rPr>
              <w:t>kvo静脉开放功能</w:t>
            </w:r>
          </w:p>
        </w:tc>
        <w:tc>
          <w:tcPr>
            <w:tcW w:w="151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参数8</w:t>
            </w:r>
          </w:p>
        </w:tc>
        <w:tc>
          <w:tcPr>
            <w:tcW w:w="40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bidi="ar"/>
              </w:rPr>
              <w:t>Stopwatch</w:t>
            </w:r>
          </w:p>
        </w:tc>
        <w:tc>
          <w:tcPr>
            <w:tcW w:w="151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参数9</w:t>
            </w:r>
          </w:p>
        </w:tc>
        <w:tc>
          <w:tcPr>
            <w:tcW w:w="4035" w:type="dxa"/>
            <w:tcBorders>
              <w:top w:val="single" w:color="auto" w:sz="8" w:space="0"/>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bidi="ar"/>
              </w:rPr>
              <w:t>可实现双筒同时注射</w:t>
            </w:r>
          </w:p>
        </w:tc>
        <w:tc>
          <w:tcPr>
            <w:tcW w:w="1518"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2.10</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参数10</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bidi="ar"/>
              </w:rPr>
              <w:t>空气检测提示</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配置需求</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（一行只写一个配置）</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配置1</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bidi="ar"/>
              </w:rPr>
              <w:t>注射系统</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配置2</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lang w:bidi="ar"/>
              </w:rPr>
              <w:t>显示控制系统</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3.3 </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配置3</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注射头控制系统及主控制系统</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售后服务</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b/>
                <w:bCs/>
                <w:kern w:val="0"/>
                <w:sz w:val="24"/>
                <w:szCs w:val="24"/>
              </w:rPr>
              <w:t>　</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保修年限</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≥3年</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4.2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出现故障响应时间</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维修到达现场时间≤ 6小时（本地）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维修到达现场时间≤24小时（外地）</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维修支持</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配件供应时间≥10年</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耗材及零配件</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提供耗材及主要零配件目录（含报价）</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维修资料</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提供详细操作手册、维修保养手册、安装手册等</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维修工具</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提供维修专用工具1套</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4.7</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预防性维修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/定期维护保养</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保修期内提供定期维护保养服务</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4.8</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维修密码支持</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开放</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4.9</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升级</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终身免费软件升级</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4.10</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使用培训</w:t>
            </w:r>
          </w:p>
        </w:tc>
        <w:tc>
          <w:tcPr>
            <w:tcW w:w="4035"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w:t>
            </w:r>
          </w:p>
        </w:tc>
        <w:tc>
          <w:tcPr>
            <w:tcW w:w="151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4.11</w:t>
            </w:r>
          </w:p>
        </w:tc>
        <w:tc>
          <w:tcPr>
            <w:tcW w:w="2520"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工程师培训</w:t>
            </w:r>
          </w:p>
        </w:tc>
        <w:tc>
          <w:tcPr>
            <w:tcW w:w="4035"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w:t>
            </w:r>
          </w:p>
        </w:tc>
        <w:tc>
          <w:tcPr>
            <w:tcW w:w="1518"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15E2323C"/>
    <w:rsid w:val="19514954"/>
    <w:rsid w:val="1BDF6F35"/>
    <w:rsid w:val="2FAA1EC4"/>
    <w:rsid w:val="2FD07A0F"/>
    <w:rsid w:val="3BED7056"/>
    <w:rsid w:val="5021572A"/>
    <w:rsid w:val="50C23962"/>
    <w:rsid w:val="524C1C25"/>
    <w:rsid w:val="55982E0D"/>
    <w:rsid w:val="5A2969DA"/>
    <w:rsid w:val="6F770516"/>
    <w:rsid w:val="72704716"/>
    <w:rsid w:val="753C266F"/>
    <w:rsid w:val="7966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
    <w:basedOn w:val="1"/>
    <w:qFormat/>
    <w:uiPriority w:val="34"/>
    <w:pPr>
      <w:spacing w:line="240" w:lineRule="auto"/>
      <w:ind w:firstLine="420" w:firstLineChars="200"/>
    </w:pPr>
    <w:rPr>
      <w:rFonts w:ascii="等线" w:hAnsi="等线" w:eastAsia="等线" w:cs="Times New Roman"/>
      <w:sz w:val="21"/>
      <w:szCs w:val="22"/>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2021-02-18T03:44:01Z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