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E34A4" w:rsidRPr="001E34A4">
        <w:rPr>
          <w:rFonts w:ascii="宋体" w:eastAsia="宋体" w:hAnsi="宋体" w:cs="Times New Roman" w:hint="eastAsia"/>
          <w:kern w:val="0"/>
          <w:sz w:val="36"/>
          <w:szCs w:val="36"/>
          <w:u w:val="single"/>
        </w:rPr>
        <w:t>人体甲状腺辐射监测仪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E34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 xml:space="preserve">94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37296"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97E18">
          <w:rPr>
            <w:noProof/>
            <w:webHidden/>
            <w:sz w:val="32"/>
          </w:rPr>
          <w:t>1</w:t>
        </w:r>
        <w:r w:rsidRPr="00644283">
          <w:rPr>
            <w:noProof/>
            <w:webHidden/>
            <w:sz w:val="32"/>
          </w:rPr>
          <w:fldChar w:fldCharType="end"/>
        </w:r>
      </w:hyperlink>
    </w:p>
    <w:p w:rsidR="00644283" w:rsidRPr="00644283" w:rsidRDefault="0023729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97E18">
          <w:rPr>
            <w:noProof/>
            <w:webHidden/>
            <w:sz w:val="32"/>
          </w:rPr>
          <w:t>4</w:t>
        </w:r>
        <w:r w:rsidRPr="00644283">
          <w:rPr>
            <w:noProof/>
            <w:webHidden/>
            <w:sz w:val="32"/>
          </w:rPr>
          <w:fldChar w:fldCharType="end"/>
        </w:r>
      </w:hyperlink>
    </w:p>
    <w:p w:rsidR="00644283" w:rsidRPr="00644283" w:rsidRDefault="0023729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97E18">
          <w:rPr>
            <w:noProof/>
            <w:webHidden/>
            <w:sz w:val="32"/>
          </w:rPr>
          <w:t>8</w:t>
        </w:r>
        <w:r w:rsidRPr="00644283">
          <w:rPr>
            <w:noProof/>
            <w:webHidden/>
            <w:sz w:val="32"/>
          </w:rPr>
          <w:fldChar w:fldCharType="end"/>
        </w:r>
      </w:hyperlink>
    </w:p>
    <w:p w:rsidR="00644283" w:rsidRPr="00644283" w:rsidRDefault="0023729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97E18">
          <w:rPr>
            <w:noProof/>
            <w:webHidden/>
            <w:sz w:val="32"/>
          </w:rPr>
          <w:t>31</w:t>
        </w:r>
        <w:r w:rsidRPr="00644283">
          <w:rPr>
            <w:noProof/>
            <w:webHidden/>
            <w:sz w:val="32"/>
          </w:rPr>
          <w:fldChar w:fldCharType="end"/>
        </w:r>
      </w:hyperlink>
    </w:p>
    <w:p w:rsidR="00644283" w:rsidRPr="00644283" w:rsidRDefault="0023729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97E18">
          <w:rPr>
            <w:noProof/>
            <w:webHidden/>
            <w:sz w:val="32"/>
          </w:rPr>
          <w:t>34</w:t>
        </w:r>
        <w:r w:rsidRPr="00644283">
          <w:rPr>
            <w:noProof/>
            <w:webHidden/>
            <w:sz w:val="32"/>
          </w:rPr>
          <w:fldChar w:fldCharType="end"/>
        </w:r>
      </w:hyperlink>
    </w:p>
    <w:p w:rsidR="007154D8" w:rsidRPr="002B0A3B" w:rsidRDefault="00237296"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045A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34454" w:rsidRPr="00334454">
        <w:rPr>
          <w:rFonts w:ascii="Tahoma" w:hAnsi="Tahoma" w:cs="Tahoma" w:hint="eastAsia"/>
          <w:b/>
          <w:bCs/>
          <w:kern w:val="0"/>
          <w:sz w:val="28"/>
          <w:szCs w:val="28"/>
        </w:rPr>
        <w:t>人体甲状腺辐射监测仪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34454">
        <w:rPr>
          <w:rFonts w:ascii="Tahoma" w:hAnsi="Tahoma" w:cs="Tahoma" w:hint="eastAsia"/>
          <w:kern w:val="0"/>
          <w:sz w:val="28"/>
          <w:szCs w:val="28"/>
        </w:rPr>
        <w:t>94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34454" w:rsidRPr="00334454">
        <w:rPr>
          <w:rFonts w:asciiTheme="minorEastAsia" w:hAnsiTheme="minorEastAsia" w:cs="Times New Roman" w:hint="eastAsia"/>
          <w:b/>
          <w:kern w:val="0"/>
          <w:sz w:val="24"/>
          <w:szCs w:val="24"/>
        </w:rPr>
        <w:t>人体甲状腺辐射监测仪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34454">
        <w:rPr>
          <w:rFonts w:asciiTheme="minorEastAsia" w:hAnsiTheme="minorEastAsia" w:cs="Times New Roman" w:hint="eastAsia"/>
          <w:b/>
          <w:kern w:val="0"/>
          <w:sz w:val="24"/>
          <w:szCs w:val="24"/>
        </w:rPr>
        <w:t>94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sidRPr="00334454">
              <w:rPr>
                <w:rFonts w:asciiTheme="minorEastAsia" w:hAnsiTheme="minorEastAsia" w:cs="Times New Roman" w:hint="eastAsia"/>
                <w:szCs w:val="21"/>
              </w:rPr>
              <w:t>人体甲状腺辐射监测仪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045A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5045A0" w:rsidRDefault="005045A0" w:rsidP="005045A0">
      <w:pPr>
        <w:spacing w:line="440" w:lineRule="exact"/>
        <w:jc w:val="center"/>
        <w:rPr>
          <w:rFonts w:eastAsia="宋体" w:cs="Tahoma"/>
          <w:sz w:val="28"/>
          <w:szCs w:val="28"/>
        </w:rPr>
      </w:pPr>
      <w:r w:rsidRPr="00CD2315">
        <w:rPr>
          <w:rFonts w:eastAsia="宋体" w:cs="Tahoma" w:hint="eastAsia"/>
          <w:b/>
          <w:bCs/>
          <w:sz w:val="28"/>
          <w:szCs w:val="28"/>
        </w:rPr>
        <w:t>关于</w:t>
      </w:r>
      <w:r w:rsidRPr="00EE42DB">
        <w:rPr>
          <w:rFonts w:eastAsia="宋体" w:cs="Tahoma" w:hint="eastAsia"/>
          <w:b/>
          <w:bCs/>
          <w:sz w:val="28"/>
          <w:szCs w:val="28"/>
        </w:rPr>
        <w:t>人体甲状腺辐射监测仪</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94</w:t>
      </w:r>
    </w:p>
    <w:p w:rsidR="005045A0" w:rsidRPr="00CD2315" w:rsidRDefault="005045A0" w:rsidP="005045A0">
      <w:pPr>
        <w:spacing w:line="440" w:lineRule="exact"/>
        <w:jc w:val="center"/>
        <w:rPr>
          <w:rFonts w:eastAsia="宋体" w:cs="Tahoma"/>
          <w:b/>
          <w:bCs/>
          <w:sz w:val="28"/>
          <w:szCs w:val="28"/>
        </w:rPr>
      </w:pPr>
      <w:r>
        <w:rPr>
          <w:rFonts w:eastAsia="宋体" w:cs="Tahoma" w:hint="eastAsia"/>
          <w:sz w:val="28"/>
          <w:szCs w:val="28"/>
        </w:rPr>
        <w:t>（第二次）</w:t>
      </w:r>
    </w:p>
    <w:p w:rsidR="005045A0" w:rsidRPr="00CD2315" w:rsidRDefault="005045A0" w:rsidP="005045A0">
      <w:pPr>
        <w:spacing w:line="440" w:lineRule="exact"/>
        <w:ind w:firstLineChars="200" w:firstLine="462"/>
        <w:rPr>
          <w:rFonts w:ascii="宋体" w:eastAsia="宋体" w:hAnsi="宋体" w:cs="Times New Roman"/>
          <w:sz w:val="24"/>
          <w:szCs w:val="24"/>
        </w:rPr>
      </w:pPr>
    </w:p>
    <w:p w:rsidR="005045A0" w:rsidRPr="00CD2315" w:rsidRDefault="005045A0" w:rsidP="005045A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5045A0" w:rsidRPr="00CD2315" w:rsidRDefault="005045A0" w:rsidP="005045A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E42DB">
        <w:rPr>
          <w:rFonts w:ascii="宋体" w:eastAsia="宋体" w:hAnsi="宋体" w:cs="Times New Roman" w:hint="eastAsia"/>
          <w:bCs/>
          <w:sz w:val="24"/>
          <w:szCs w:val="24"/>
        </w:rPr>
        <w:t>人体甲状腺辐射监测仪</w:t>
      </w:r>
    </w:p>
    <w:p w:rsidR="005045A0" w:rsidRPr="00326F6A" w:rsidRDefault="005045A0" w:rsidP="005045A0">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94</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6</w:t>
      </w:r>
      <w:r w:rsidRPr="00326F6A">
        <w:rPr>
          <w:rFonts w:ascii="宋体" w:eastAsia="宋体" w:hAnsi="宋体" w:cs="Times New Roman" w:hint="eastAsia"/>
          <w:sz w:val="24"/>
          <w:szCs w:val="24"/>
        </w:rPr>
        <w:t>日</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14</w:t>
      </w:r>
      <w:r w:rsidRPr="00326F6A">
        <w:rPr>
          <w:rFonts w:ascii="宋体" w:eastAsia="宋体" w:hAnsi="宋体" w:cs="Times New Roman" w:hint="eastAsia"/>
          <w:sz w:val="24"/>
          <w:szCs w:val="24"/>
        </w:rPr>
        <w:t>日</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5045A0" w:rsidRDefault="005045A0" w:rsidP="005045A0">
      <w:pPr>
        <w:spacing w:afterLines="50" w:line="440" w:lineRule="exact"/>
        <w:ind w:leftChars="432" w:left="4167" w:hangingChars="1428" w:hanging="3299"/>
        <w:rPr>
          <w:rFonts w:ascii="宋体" w:eastAsia="宋体" w:hAnsi="宋体" w:cs="Times New Roman"/>
          <w:sz w:val="24"/>
          <w:szCs w:val="24"/>
        </w:rPr>
      </w:pPr>
    </w:p>
    <w:p w:rsidR="005045A0" w:rsidRPr="00CD2315" w:rsidRDefault="005045A0" w:rsidP="005045A0">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5045A0" w:rsidRDefault="005045A0" w:rsidP="005045A0">
      <w:pPr>
        <w:spacing w:line="440" w:lineRule="exact"/>
        <w:ind w:leftChars="2320" w:left="4672" w:hangingChars="4" w:hanging="9"/>
        <w:rPr>
          <w:rFonts w:ascii="宋体" w:eastAsia="宋体" w:hAnsi="宋体" w:cs="Times New Roman"/>
          <w:sz w:val="24"/>
          <w:szCs w:val="24"/>
        </w:rPr>
      </w:pPr>
    </w:p>
    <w:p w:rsidR="005045A0" w:rsidRDefault="005045A0" w:rsidP="005045A0">
      <w:pPr>
        <w:spacing w:line="440" w:lineRule="exact"/>
        <w:ind w:leftChars="2320" w:left="4672" w:hangingChars="4" w:hanging="9"/>
        <w:rPr>
          <w:rFonts w:ascii="宋体" w:eastAsia="宋体" w:hAnsi="宋体" w:cs="Times New Roman"/>
          <w:sz w:val="24"/>
          <w:szCs w:val="24"/>
        </w:rPr>
      </w:pPr>
    </w:p>
    <w:p w:rsidR="005045A0" w:rsidRPr="00CD2315" w:rsidRDefault="005045A0" w:rsidP="005045A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045A0" w:rsidRPr="00B33187" w:rsidRDefault="005045A0" w:rsidP="005045A0">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14</w:t>
      </w:r>
      <w:r w:rsidRPr="00CD2315">
        <w:rPr>
          <w:rFonts w:ascii="宋体" w:eastAsia="宋体" w:hAnsi="宋体" w:cs="Times New Roman" w:hint="eastAsia"/>
          <w:sz w:val="24"/>
          <w:szCs w:val="24"/>
        </w:rPr>
        <w:t>日</w:t>
      </w:r>
    </w:p>
    <w:p w:rsidR="005045A0" w:rsidRPr="00E016D8" w:rsidRDefault="005045A0" w:rsidP="00895983">
      <w:pPr>
        <w:autoSpaceDE w:val="0"/>
        <w:autoSpaceDN w:val="0"/>
        <w:adjustRightInd w:val="0"/>
        <w:snapToGrid w:val="0"/>
        <w:spacing w:line="440" w:lineRule="exact"/>
        <w:rPr>
          <w:rFonts w:asciiTheme="minorEastAsia" w:hAnsiTheme="minorEastAsia" w:cs="Times New Roman"/>
          <w:kern w:val="0"/>
          <w:sz w:val="24"/>
          <w:szCs w:val="24"/>
        </w:rPr>
        <w:sectPr w:rsidR="005045A0"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sidRPr="002B766B">
              <w:rPr>
                <w:rFonts w:asciiTheme="minorEastAsia" w:hAnsiTheme="minorEastAsia" w:cs="Times New Roman" w:hint="eastAsia"/>
                <w:szCs w:val="21"/>
              </w:rPr>
              <w:t>人体甲状腺辐射监测仪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766B" w:rsidP="00895983">
      <w:pPr>
        <w:adjustRightInd w:val="0"/>
        <w:snapToGrid w:val="0"/>
        <w:spacing w:line="440" w:lineRule="exact"/>
        <w:jc w:val="center"/>
        <w:rPr>
          <w:rFonts w:ascii="宋体" w:hAnsi="宋体" w:cs="宋体"/>
          <w:bCs/>
          <w:kern w:val="0"/>
          <w:sz w:val="32"/>
          <w:szCs w:val="32"/>
        </w:rPr>
      </w:pPr>
      <w:r w:rsidRPr="002B766B">
        <w:rPr>
          <w:rFonts w:ascii="宋体" w:eastAsia="宋体" w:hAnsi="宋体" w:cs="宋体" w:hint="eastAsia"/>
          <w:bCs/>
          <w:kern w:val="0"/>
          <w:sz w:val="32"/>
          <w:szCs w:val="32"/>
        </w:rPr>
        <w:t>人体甲状腺辐射监测仪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113311" w:rsidRPr="006B4FA5" w:rsidTr="00113311">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备注</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b/>
                <w:bCs/>
                <w:color w:val="000000"/>
                <w:szCs w:val="21"/>
              </w:rPr>
            </w:pPr>
            <w:r w:rsidRPr="006B4FA5">
              <w:rPr>
                <w:rFonts w:asciiTheme="majorEastAsia" w:eastAsiaTheme="majorEastAsia" w:hAnsiTheme="majorEastAsia" w:cs="宋体" w:hint="eastAsia"/>
                <w:kern w:val="0"/>
                <w:szCs w:val="21"/>
              </w:rPr>
              <w:t>搜寻和识别放射性材料，测量空气周围剂量当量率及进行放射性同位素识别。</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113311">
            <w:pPr>
              <w:widowControl/>
              <w:adjustRightInd w:val="0"/>
              <w:snapToGrid w:val="0"/>
              <w:spacing w:line="360" w:lineRule="atLeast"/>
              <w:jc w:val="center"/>
              <w:rPr>
                <w:rFonts w:asciiTheme="majorEastAsia" w:eastAsiaTheme="majorEastAsia" w:hAnsiTheme="majorEastAsia" w:cs="宋体"/>
                <w:bCs/>
                <w:kern w:val="0"/>
                <w:szCs w:val="21"/>
              </w:rPr>
            </w:pPr>
            <w:r w:rsidRPr="006B4FA5">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Cs/>
                <w:kern w:val="0"/>
                <w:szCs w:val="21"/>
              </w:rPr>
            </w:pPr>
            <w:r w:rsidRPr="006B4FA5">
              <w:rPr>
                <w:rFonts w:asciiTheme="majorEastAsia" w:eastAsiaTheme="majorEastAsia" w:hAnsiTheme="majorEastAsia"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b/>
                <w:bCs/>
                <w:kern w:val="0"/>
                <w:szCs w:val="21"/>
              </w:rPr>
            </w:pPr>
            <w:r w:rsidRPr="006B4FA5">
              <w:rPr>
                <w:rFonts w:asciiTheme="majorEastAsia" w:eastAsiaTheme="majorEastAsia" w:hAnsiTheme="majorEastAsia" w:cs="宋体" w:hint="eastAsia"/>
                <w:b/>
                <w:bCs/>
                <w:kern w:val="0"/>
                <w:szCs w:val="21"/>
              </w:rPr>
              <w:t>便携式，易于野外携带</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kern w:val="0"/>
                <w:szCs w:val="21"/>
              </w:rPr>
            </w:pPr>
            <w:r w:rsidRPr="006B4FA5">
              <w:rPr>
                <w:rFonts w:asciiTheme="majorEastAsia" w:eastAsiaTheme="majorEastAsia" w:hAnsiTheme="maj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主要技术参数</w:t>
            </w:r>
            <w:r w:rsidRPr="006B4FA5">
              <w:rPr>
                <w:rFonts w:asciiTheme="majorEastAsia" w:eastAsiaTheme="majorEastAsia" w:hAnsiTheme="majorEastAsia"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外接alpha/beta探测器，探测面积不少于14.5cm²，可与核素识别仪主机相连接，实现多功能测量。</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★参数2</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LED稳谱可以使得仪器在污染环境下使用，且无需内置放射性物质用来稳谱；</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w:t>
            </w:r>
            <w:r w:rsidRPr="006B4FA5">
              <w:rPr>
                <w:rFonts w:asciiTheme="majorEastAsia" w:eastAsiaTheme="majorEastAsia" w:hAnsiTheme="majorEastAsia" w:cs="宋体"/>
                <w:kern w:val="0"/>
                <w:szCs w:val="21"/>
              </w:rPr>
              <w:t>3</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★参数3</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可识别单源、裸源、屏蔽源及混合源，且具有定位功能，便于放射性物质搜寻的时候更准确的找到放射性危害所处的方向及位置</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2.4</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参数4</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可通过WiFi或蜂窝数据联网</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参数5</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olor w:val="000000"/>
                <w:kern w:val="0"/>
                <w:szCs w:val="21"/>
              </w:rPr>
              <w:t>γ探测器： NaI (Tl)闪烁体探测器</w:t>
            </w:r>
            <w:r w:rsidRPr="006B4FA5">
              <w:rPr>
                <w:rFonts w:asciiTheme="majorEastAsia" w:eastAsiaTheme="majorEastAsia" w:hAnsiTheme="majorEastAsia" w:hint="eastAsia"/>
                <w:color w:val="000000"/>
                <w:kern w:val="0"/>
                <w:szCs w:val="21"/>
              </w:rPr>
              <w:t>和能量补偿GM管</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参数6</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中子</w:t>
            </w:r>
            <w:r w:rsidRPr="006B4FA5">
              <w:rPr>
                <w:rFonts w:asciiTheme="majorEastAsia" w:eastAsiaTheme="majorEastAsia" w:hAnsiTheme="majorEastAsia"/>
                <w:color w:val="000000"/>
                <w:kern w:val="0"/>
                <w:szCs w:val="21"/>
              </w:rPr>
              <w:t>探测器：</w:t>
            </w:r>
            <w:r w:rsidRPr="006B4FA5">
              <w:rPr>
                <w:rFonts w:asciiTheme="majorEastAsia" w:eastAsiaTheme="majorEastAsia" w:hAnsiTheme="majorEastAsia" w:hint="eastAsia"/>
                <w:color w:val="000000"/>
                <w:kern w:val="0"/>
                <w:szCs w:val="21"/>
              </w:rPr>
              <w:t>6Li</w:t>
            </w:r>
            <w:r w:rsidRPr="006B4FA5">
              <w:rPr>
                <w:rFonts w:asciiTheme="majorEastAsia" w:eastAsiaTheme="majorEastAsia" w:hAnsiTheme="majorEastAsia"/>
                <w:color w:val="000000"/>
                <w:kern w:val="0"/>
                <w:szCs w:val="21"/>
              </w:rPr>
              <w:t>ZnS:Ag探测器</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lastRenderedPageBreak/>
              <w:t>2.7</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参数7</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autoSpaceDE w:val="0"/>
              <w:autoSpaceDN w:val="0"/>
              <w:adjustRightInd w:val="0"/>
              <w:snapToGrid w:val="0"/>
              <w:spacing w:line="360" w:lineRule="atLeast"/>
              <w:jc w:val="left"/>
              <w:rPr>
                <w:rFonts w:asciiTheme="majorEastAsia" w:eastAsiaTheme="majorEastAsia" w:hAnsiTheme="majorEastAsia"/>
                <w:color w:val="000000"/>
                <w:kern w:val="0"/>
                <w:szCs w:val="21"/>
              </w:rPr>
            </w:pPr>
            <w:r w:rsidRPr="006B4FA5">
              <w:rPr>
                <w:rFonts w:asciiTheme="majorEastAsia" w:eastAsiaTheme="majorEastAsia" w:hAnsiTheme="majorEastAsia"/>
                <w:color w:val="000000"/>
                <w:kern w:val="0"/>
                <w:szCs w:val="21"/>
              </w:rPr>
              <w:t xml:space="preserve">能量范围： </w:t>
            </w:r>
          </w:p>
          <w:p w:rsidR="00113311" w:rsidRPr="006B4FA5" w:rsidRDefault="00113311" w:rsidP="0058058F">
            <w:pPr>
              <w:autoSpaceDE w:val="0"/>
              <w:autoSpaceDN w:val="0"/>
              <w:adjustRightInd w:val="0"/>
              <w:snapToGrid w:val="0"/>
              <w:spacing w:line="360" w:lineRule="atLeast"/>
              <w:jc w:val="left"/>
              <w:rPr>
                <w:rFonts w:asciiTheme="majorEastAsia" w:eastAsiaTheme="majorEastAsia" w:hAnsiTheme="majorEastAsia"/>
                <w:color w:val="000000"/>
                <w:kern w:val="0"/>
                <w:szCs w:val="21"/>
              </w:rPr>
            </w:pPr>
            <w:r w:rsidRPr="006B4FA5">
              <w:rPr>
                <w:rFonts w:asciiTheme="majorEastAsia" w:eastAsiaTheme="majorEastAsia" w:hAnsiTheme="majorEastAsia"/>
                <w:color w:val="000000"/>
                <w:kern w:val="0"/>
                <w:szCs w:val="21"/>
              </w:rPr>
              <w:t>γ：</w:t>
            </w:r>
            <w:r w:rsidRPr="006B4FA5">
              <w:rPr>
                <w:rFonts w:asciiTheme="majorEastAsia" w:eastAsiaTheme="majorEastAsia" w:hAnsiTheme="majorEastAsia" w:hint="eastAsia"/>
                <w:color w:val="000000"/>
                <w:kern w:val="0"/>
                <w:szCs w:val="21"/>
              </w:rPr>
              <w:t>25k</w:t>
            </w:r>
            <w:r w:rsidRPr="006B4FA5">
              <w:rPr>
                <w:rFonts w:asciiTheme="majorEastAsia" w:eastAsiaTheme="majorEastAsia" w:hAnsiTheme="majorEastAsia"/>
                <w:color w:val="000000"/>
                <w:kern w:val="0"/>
                <w:szCs w:val="21"/>
              </w:rPr>
              <w:t>e</w:t>
            </w:r>
            <w:r w:rsidRPr="006B4FA5">
              <w:rPr>
                <w:rFonts w:asciiTheme="majorEastAsia" w:eastAsiaTheme="majorEastAsia" w:hAnsiTheme="majorEastAsia" w:hint="eastAsia"/>
                <w:color w:val="000000"/>
                <w:kern w:val="0"/>
                <w:szCs w:val="21"/>
              </w:rPr>
              <w:t xml:space="preserve">V </w:t>
            </w:r>
            <w:r w:rsidRPr="006B4FA5">
              <w:rPr>
                <w:rFonts w:asciiTheme="majorEastAsia" w:eastAsiaTheme="majorEastAsia" w:hAnsiTheme="majorEastAsia"/>
                <w:color w:val="000000"/>
                <w:kern w:val="0"/>
                <w:szCs w:val="21"/>
              </w:rPr>
              <w:t>-3Me</w:t>
            </w:r>
            <w:r w:rsidRPr="006B4FA5">
              <w:rPr>
                <w:rFonts w:asciiTheme="majorEastAsia" w:eastAsiaTheme="majorEastAsia" w:hAnsiTheme="majorEastAsia" w:hint="eastAsia"/>
                <w:color w:val="000000"/>
                <w:kern w:val="0"/>
                <w:szCs w:val="21"/>
              </w:rPr>
              <w:t>V</w:t>
            </w:r>
          </w:p>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olor w:val="000000"/>
                <w:kern w:val="0"/>
                <w:szCs w:val="21"/>
              </w:rPr>
              <w:t>中子：0.0</w:t>
            </w:r>
            <w:r w:rsidRPr="006B4FA5">
              <w:rPr>
                <w:rFonts w:asciiTheme="majorEastAsia" w:eastAsiaTheme="majorEastAsia" w:hAnsiTheme="majorEastAsia" w:hint="eastAsia"/>
                <w:color w:val="000000"/>
                <w:kern w:val="0"/>
                <w:szCs w:val="21"/>
              </w:rPr>
              <w:t>3</w:t>
            </w:r>
            <w:r w:rsidRPr="006B4FA5">
              <w:rPr>
                <w:rFonts w:asciiTheme="majorEastAsia" w:eastAsiaTheme="majorEastAsia" w:hAnsiTheme="majorEastAsia"/>
                <w:color w:val="000000"/>
                <w:kern w:val="0"/>
                <w:szCs w:val="21"/>
              </w:rPr>
              <w:t>ev–15Mev</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参数8</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olor w:val="000000"/>
                <w:kern w:val="0"/>
                <w:szCs w:val="21"/>
              </w:rPr>
              <w:t>测量和识别范围（γ）：0.0</w:t>
            </w:r>
            <w:r w:rsidRPr="006B4FA5">
              <w:rPr>
                <w:rFonts w:asciiTheme="majorEastAsia" w:eastAsiaTheme="majorEastAsia" w:hAnsiTheme="majorEastAsia" w:hint="eastAsia"/>
                <w:color w:val="000000"/>
                <w:kern w:val="0"/>
                <w:szCs w:val="21"/>
              </w:rPr>
              <w:t>0</w:t>
            </w:r>
            <w:r w:rsidRPr="006B4FA5">
              <w:rPr>
                <w:rFonts w:asciiTheme="majorEastAsia" w:eastAsiaTheme="majorEastAsia" w:hAnsiTheme="majorEastAsia"/>
                <w:color w:val="000000"/>
                <w:kern w:val="0"/>
                <w:szCs w:val="21"/>
              </w:rPr>
              <w:t>1μSv/h-</w:t>
            </w:r>
            <w:r w:rsidRPr="006B4FA5">
              <w:rPr>
                <w:rFonts w:asciiTheme="majorEastAsia" w:eastAsiaTheme="majorEastAsia" w:hAnsiTheme="majorEastAsia" w:hint="eastAsia"/>
                <w:color w:val="000000"/>
                <w:kern w:val="0"/>
                <w:szCs w:val="21"/>
              </w:rPr>
              <w:t>99.8m</w:t>
            </w:r>
            <w:r w:rsidRPr="006B4FA5">
              <w:rPr>
                <w:rFonts w:asciiTheme="majorEastAsia" w:eastAsiaTheme="majorEastAsia" w:hAnsiTheme="majorEastAsia"/>
                <w:color w:val="000000"/>
                <w:kern w:val="0"/>
                <w:szCs w:val="21"/>
              </w:rPr>
              <w:t xml:space="preserve">Sv/h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参数9</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快速MCA 1024道，通量不少于100000cps</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参数10</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不少于7个核素库，80种核素，且最多可同时识别8种混合核素</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2.11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参数11</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hint="eastAsia"/>
                <w:color w:val="000000"/>
                <w:kern w:val="0"/>
                <w:szCs w:val="21"/>
              </w:rPr>
              <w:t>当放射源剂量率0.5</w:t>
            </w:r>
            <w:r w:rsidRPr="006B4FA5">
              <w:rPr>
                <w:rFonts w:asciiTheme="majorEastAsia" w:eastAsiaTheme="majorEastAsia" w:hAnsiTheme="majorEastAsia"/>
                <w:color w:val="000000"/>
                <w:kern w:val="0"/>
                <w:szCs w:val="21"/>
              </w:rPr>
              <w:t>μSv/h</w:t>
            </w:r>
            <w:r w:rsidRPr="006B4FA5">
              <w:rPr>
                <w:rFonts w:asciiTheme="majorEastAsia" w:eastAsiaTheme="majorEastAsia" w:hAnsiTheme="majorEastAsia" w:hint="eastAsia"/>
                <w:color w:val="000000"/>
                <w:kern w:val="0"/>
                <w:szCs w:val="21"/>
              </w:rPr>
              <w:t>时，可在5-15秒内识别核素</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参数12</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olor w:val="000000"/>
                <w:kern w:val="0"/>
                <w:szCs w:val="21"/>
              </w:rPr>
            </w:pPr>
            <w:r w:rsidRPr="006B4FA5">
              <w:rPr>
                <w:rFonts w:asciiTheme="majorEastAsia" w:eastAsiaTheme="majorEastAsia" w:hAnsiTheme="majorEastAsia" w:hint="eastAsia"/>
                <w:color w:val="000000"/>
                <w:kern w:val="0"/>
                <w:szCs w:val="21"/>
              </w:rPr>
              <w:t>触摸显示屏≥4英寸</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2.13</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参数13</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olor w:val="000000"/>
                <w:kern w:val="0"/>
                <w:szCs w:val="21"/>
              </w:rPr>
            </w:pPr>
            <w:r w:rsidRPr="006B4FA5">
              <w:rPr>
                <w:rFonts w:asciiTheme="majorEastAsia" w:eastAsiaTheme="majorEastAsia" w:hAnsiTheme="majorEastAsia" w:hint="eastAsia"/>
                <w:color w:val="000000"/>
                <w:kern w:val="0"/>
                <w:szCs w:val="21"/>
              </w:rPr>
              <w:t>可快速显示更新，每次更新不超过0.</w:t>
            </w:r>
            <w:r w:rsidRPr="006B4FA5">
              <w:rPr>
                <w:rFonts w:asciiTheme="majorEastAsia" w:eastAsiaTheme="majorEastAsia" w:hAnsiTheme="majorEastAsia"/>
                <w:color w:val="000000"/>
                <w:kern w:val="0"/>
                <w:szCs w:val="21"/>
              </w:rPr>
              <w:t>25</w:t>
            </w:r>
            <w:r w:rsidRPr="006B4FA5">
              <w:rPr>
                <w:rFonts w:asciiTheme="majorEastAsia" w:eastAsiaTheme="majorEastAsia" w:hAnsiTheme="majorEastAsia" w:hint="eastAsia"/>
                <w:color w:val="000000"/>
                <w:kern w:val="0"/>
                <w:szCs w:val="21"/>
              </w:rPr>
              <w:t>秒</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2.14</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参数14</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olor w:val="000000"/>
                <w:kern w:val="0"/>
                <w:szCs w:val="21"/>
              </w:rPr>
            </w:pPr>
            <w:r w:rsidRPr="006B4FA5">
              <w:rPr>
                <w:rFonts w:asciiTheme="majorEastAsia" w:eastAsiaTheme="majorEastAsia" w:hAnsiTheme="majorEastAsia" w:hint="eastAsia"/>
                <w:color w:val="000000"/>
                <w:kern w:val="0"/>
                <w:szCs w:val="21"/>
              </w:rPr>
              <w:t>充电电池，每次充电后可工作不少于7.5小时</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2.15</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参数15</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olor w:val="000000"/>
                <w:kern w:val="0"/>
                <w:szCs w:val="21"/>
              </w:rPr>
            </w:pPr>
            <w:r w:rsidRPr="006B4FA5">
              <w:rPr>
                <w:rFonts w:asciiTheme="majorEastAsia" w:eastAsiaTheme="majorEastAsia" w:hAnsiTheme="majorEastAsia" w:hint="eastAsia"/>
                <w:color w:val="000000"/>
                <w:kern w:val="0"/>
                <w:szCs w:val="21"/>
              </w:rPr>
              <w:t>工作温度：-</w:t>
            </w:r>
            <w:r w:rsidRPr="006B4FA5">
              <w:rPr>
                <w:rFonts w:asciiTheme="majorEastAsia" w:eastAsiaTheme="majorEastAsia" w:hAnsiTheme="majorEastAsia"/>
                <w:color w:val="000000"/>
                <w:kern w:val="0"/>
                <w:szCs w:val="21"/>
              </w:rPr>
              <w:t xml:space="preserve">20°C </w:t>
            </w:r>
            <w:r w:rsidRPr="006B4FA5">
              <w:rPr>
                <w:rFonts w:asciiTheme="majorEastAsia" w:eastAsiaTheme="majorEastAsia" w:hAnsiTheme="majorEastAsia" w:hint="eastAsia"/>
                <w:color w:val="000000"/>
                <w:kern w:val="0"/>
                <w:szCs w:val="21"/>
              </w:rPr>
              <w:t>-</w:t>
            </w:r>
            <w:r w:rsidRPr="006B4FA5">
              <w:rPr>
                <w:rFonts w:asciiTheme="majorEastAsia" w:eastAsiaTheme="majorEastAsia" w:hAnsiTheme="majorEastAsia"/>
                <w:color w:val="000000"/>
                <w:kern w:val="0"/>
                <w:szCs w:val="21"/>
              </w:rPr>
              <w:t xml:space="preserve"> +55°C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2.16</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参数16</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hint="eastAsia"/>
                <w:color w:val="000000"/>
                <w:kern w:val="0"/>
                <w:szCs w:val="21"/>
              </w:rPr>
            </w:pPr>
            <w:r w:rsidRPr="006B4FA5">
              <w:rPr>
                <w:rFonts w:asciiTheme="majorEastAsia" w:eastAsiaTheme="majorEastAsia" w:hAnsiTheme="majorEastAsia" w:hint="eastAsia"/>
                <w:color w:val="000000"/>
                <w:kern w:val="0"/>
                <w:szCs w:val="21"/>
              </w:rPr>
              <w:t>防护等级：不低于IP65</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2.17</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参数17</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hint="eastAsia"/>
                <w:color w:val="000000"/>
                <w:kern w:val="0"/>
                <w:szCs w:val="21"/>
              </w:rPr>
            </w:pPr>
            <w:r w:rsidRPr="006B4FA5">
              <w:rPr>
                <w:rFonts w:asciiTheme="majorEastAsia" w:eastAsiaTheme="majorEastAsia" w:hAnsiTheme="majorEastAsia" w:hint="eastAsia"/>
                <w:color w:val="000000"/>
                <w:kern w:val="0"/>
                <w:szCs w:val="21"/>
              </w:rPr>
              <w:t>重量≤2公斤</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kern w:val="0"/>
                <w:szCs w:val="21"/>
              </w:rPr>
            </w:pPr>
            <w:r w:rsidRPr="006B4FA5">
              <w:rPr>
                <w:rFonts w:asciiTheme="majorEastAsia" w:eastAsiaTheme="majorEastAsia" w:hAnsiTheme="maj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配置需求</w:t>
            </w:r>
            <w:r w:rsidRPr="006B4FA5">
              <w:rPr>
                <w:rFonts w:asciiTheme="majorEastAsia" w:eastAsiaTheme="majorEastAsia" w:hAnsiTheme="majorEastAsia"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配置1</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主机 1套</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配置2</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配套电缆 1套</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3.3</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配置3</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软件 1套</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3.4</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配置4</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便携箱 1个</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3.5</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配置5</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配套外接alpha</w:t>
            </w:r>
            <w:r w:rsidRPr="006B4FA5">
              <w:rPr>
                <w:rFonts w:asciiTheme="majorEastAsia" w:eastAsiaTheme="majorEastAsia" w:hAnsiTheme="majorEastAsia"/>
                <w:color w:val="000000"/>
                <w:kern w:val="0"/>
                <w:szCs w:val="21"/>
              </w:rPr>
              <w:t>/</w:t>
            </w:r>
            <w:r w:rsidRPr="006B4FA5">
              <w:rPr>
                <w:rFonts w:asciiTheme="majorEastAsia" w:eastAsiaTheme="majorEastAsia" w:hAnsiTheme="majorEastAsia" w:hint="eastAsia"/>
                <w:color w:val="000000"/>
                <w:kern w:val="0"/>
                <w:szCs w:val="21"/>
              </w:rPr>
              <w:t>beta表面污染探头 1个</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3.6</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配置6</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kern w:val="0"/>
                <w:szCs w:val="21"/>
              </w:rPr>
            </w:pPr>
            <w:r w:rsidRPr="006B4FA5">
              <w:rPr>
                <w:rFonts w:asciiTheme="majorEastAsia" w:eastAsiaTheme="majorEastAsia" w:hAnsiTheme="majorEastAsia" w:hint="eastAsia"/>
                <w:color w:val="000000"/>
                <w:kern w:val="0"/>
                <w:szCs w:val="21"/>
              </w:rPr>
              <w:t>耳机 1个</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lastRenderedPageBreak/>
              <w:t>4</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b/>
                <w:bCs/>
                <w:kern w:val="0"/>
                <w:szCs w:val="21"/>
              </w:rPr>
            </w:pPr>
            <w:r w:rsidRPr="006B4FA5">
              <w:rPr>
                <w:rFonts w:asciiTheme="majorEastAsia" w:eastAsiaTheme="majorEastAsia" w:hAnsiTheme="majorEastAsia" w:cs="宋体" w:hint="eastAsia"/>
                <w:b/>
                <w:bCs/>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维修到达现场时间≤ 6小时（本地）</w:t>
            </w:r>
            <w:r w:rsidRPr="006B4FA5">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预防性维修</w:t>
            </w:r>
            <w:r w:rsidRPr="006B4FA5">
              <w:rPr>
                <w:rFonts w:asciiTheme="majorEastAsia" w:eastAsiaTheme="majorEastAsia" w:hAnsiTheme="majorEastAsia"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lef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升级</w:t>
            </w:r>
          </w:p>
        </w:tc>
        <w:tc>
          <w:tcPr>
            <w:tcW w:w="4677" w:type="dxa"/>
            <w:tcBorders>
              <w:top w:val="nil"/>
              <w:left w:val="nil"/>
              <w:bottom w:val="single" w:sz="4" w:space="0" w:color="auto"/>
              <w:right w:val="single" w:sz="4" w:space="0" w:color="auto"/>
            </w:tcBorders>
            <w:vAlign w:val="center"/>
          </w:tcPr>
          <w:p w:rsidR="00113311" w:rsidRPr="006B4FA5" w:rsidRDefault="00113311" w:rsidP="00113311">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113311" w:rsidRPr="006B4FA5" w:rsidRDefault="00113311" w:rsidP="00113311">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r w:rsidR="00113311" w:rsidRPr="006B4FA5" w:rsidTr="00113311">
        <w:trPr>
          <w:trHeight w:val="630"/>
        </w:trPr>
        <w:tc>
          <w:tcPr>
            <w:tcW w:w="851" w:type="dxa"/>
            <w:tcBorders>
              <w:top w:val="nil"/>
              <w:left w:val="single" w:sz="8" w:space="0" w:color="auto"/>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113311" w:rsidRPr="006B4FA5" w:rsidRDefault="00113311" w:rsidP="00113311">
            <w:pPr>
              <w:widowControl/>
              <w:adjustRightInd w:val="0"/>
              <w:snapToGrid w:val="0"/>
              <w:spacing w:line="360" w:lineRule="atLeast"/>
              <w:rPr>
                <w:rFonts w:asciiTheme="majorEastAsia" w:eastAsiaTheme="majorEastAsia" w:hAnsiTheme="majorEastAsia" w:cs="宋体" w:hint="eastAsia"/>
                <w:kern w:val="0"/>
                <w:szCs w:val="21"/>
              </w:rPr>
            </w:pPr>
            <w:r w:rsidRPr="006B4FA5">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13311" w:rsidRPr="006B4FA5" w:rsidRDefault="00113311" w:rsidP="0058058F">
            <w:pPr>
              <w:widowControl/>
              <w:adjustRightInd w:val="0"/>
              <w:snapToGrid w:val="0"/>
              <w:spacing w:line="360" w:lineRule="atLeast"/>
              <w:jc w:val="center"/>
              <w:rPr>
                <w:rFonts w:asciiTheme="majorEastAsia" w:eastAsiaTheme="majorEastAsia" w:hAnsiTheme="majorEastAsia" w:cs="宋体"/>
                <w:kern w:val="0"/>
                <w:szCs w:val="21"/>
              </w:rPr>
            </w:pPr>
            <w:r w:rsidRPr="006B4FA5">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sz w:val="21"/>
                <w:szCs w:val="21"/>
              </w:rPr>
            </w:pPr>
            <w:r w:rsidRPr="006B4FA5">
              <w:rPr>
                <w:rFonts w:asciiTheme="majorEastAsia" w:eastAsiaTheme="majorEastAsia" w:hAnsiTheme="majorEastAsia" w:cs="宋体" w:hint="eastAsia"/>
                <w:sz w:val="21"/>
                <w:szCs w:val="21"/>
              </w:rPr>
              <w:t>★</w:t>
            </w:r>
            <w:r w:rsidRPr="006B4FA5">
              <w:rPr>
                <w:rFonts w:asciiTheme="majorEastAsia" w:eastAsiaTheme="majorEastAsia" w:hAnsiTheme="majorEastAsia" w:hint="eastAsia"/>
                <w:color w:val="000000"/>
                <w:sz w:val="21"/>
                <w:szCs w:val="21"/>
              </w:rPr>
              <w:t>外接alpha/beta探测器，探测面积不少于14.5cm²，可与核素识别仪主机相连接，实现多功能测量。</w:t>
            </w:r>
          </w:p>
        </w:tc>
        <w:tc>
          <w:tcPr>
            <w:tcW w:w="708" w:type="dxa"/>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cs="宋体" w:hint="eastAsia"/>
                <w:sz w:val="21"/>
                <w:szCs w:val="21"/>
              </w:rPr>
              <w:t>★</w:t>
            </w:r>
            <w:r w:rsidRPr="006B4FA5">
              <w:rPr>
                <w:rFonts w:asciiTheme="majorEastAsia" w:eastAsiaTheme="majorEastAsia" w:hAnsiTheme="majorEastAsia" w:hint="eastAsia"/>
                <w:color w:val="000000"/>
                <w:sz w:val="21"/>
                <w:szCs w:val="21"/>
              </w:rPr>
              <w:t>LED稳谱可以使得仪器在污染环境下使用，且无需内置放射性物质用来稳</w:t>
            </w:r>
            <w:r w:rsidRPr="006B4FA5">
              <w:rPr>
                <w:rFonts w:asciiTheme="majorEastAsia" w:eastAsiaTheme="majorEastAsia" w:hAnsiTheme="majorEastAsia" w:hint="eastAsia"/>
                <w:color w:val="000000"/>
                <w:sz w:val="21"/>
                <w:szCs w:val="21"/>
              </w:rPr>
              <w:lastRenderedPageBreak/>
              <w:t>谱；</w:t>
            </w:r>
          </w:p>
        </w:tc>
        <w:tc>
          <w:tcPr>
            <w:tcW w:w="708" w:type="dxa"/>
            <w:vAlign w:val="center"/>
            <w:hideMark/>
          </w:tcPr>
          <w:p w:rsidR="00330E60" w:rsidRPr="00AB4A4E" w:rsidRDefault="00330E60"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4.08</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cs="宋体" w:hint="eastAsia"/>
                <w:sz w:val="21"/>
                <w:szCs w:val="21"/>
              </w:rPr>
              <w:t>★</w:t>
            </w:r>
            <w:r w:rsidRPr="006B4FA5">
              <w:rPr>
                <w:rFonts w:asciiTheme="majorEastAsia" w:eastAsiaTheme="majorEastAsia" w:hAnsiTheme="majorEastAsia" w:hint="eastAsia"/>
                <w:color w:val="000000"/>
                <w:sz w:val="21"/>
                <w:szCs w:val="21"/>
              </w:rPr>
              <w:t>可识别单源、裸源、屏蔽源及混合源，且具有定位功能，便于放射性物质搜寻的时候更准确的找到放射性危害所处的方向及位置</w:t>
            </w:r>
          </w:p>
        </w:tc>
        <w:tc>
          <w:tcPr>
            <w:tcW w:w="708" w:type="dxa"/>
            <w:vAlign w:val="center"/>
            <w:hideMark/>
          </w:tcPr>
          <w:p w:rsidR="00330E60" w:rsidRPr="00AB4A4E" w:rsidRDefault="00330E60"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hint="eastAsia"/>
                <w:color w:val="000000"/>
                <w:sz w:val="21"/>
                <w:szCs w:val="21"/>
              </w:rPr>
              <w:t>可通过WiFi或蜂窝数据联网</w:t>
            </w:r>
          </w:p>
        </w:tc>
        <w:tc>
          <w:tcPr>
            <w:tcW w:w="708" w:type="dxa"/>
            <w:vAlign w:val="center"/>
            <w:hideMark/>
          </w:tcPr>
          <w:p w:rsidR="00330E60" w:rsidRPr="00AB4A4E" w:rsidRDefault="00330E60"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color w:val="000000"/>
                <w:sz w:val="21"/>
                <w:szCs w:val="21"/>
              </w:rPr>
              <w:t>γ探测器： NaI (Tl)闪烁体探测器</w:t>
            </w:r>
            <w:r w:rsidRPr="006B4FA5">
              <w:rPr>
                <w:rFonts w:asciiTheme="majorEastAsia" w:eastAsiaTheme="majorEastAsia" w:hAnsiTheme="majorEastAsia" w:hint="eastAsia"/>
                <w:color w:val="000000"/>
                <w:sz w:val="21"/>
                <w:szCs w:val="21"/>
              </w:rPr>
              <w:t>和能量补偿GM管</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hint="eastAsia"/>
                <w:color w:val="000000"/>
                <w:sz w:val="21"/>
                <w:szCs w:val="21"/>
              </w:rPr>
              <w:t>中子</w:t>
            </w:r>
            <w:r w:rsidRPr="006B4FA5">
              <w:rPr>
                <w:rFonts w:asciiTheme="majorEastAsia" w:eastAsiaTheme="majorEastAsia" w:hAnsiTheme="majorEastAsia"/>
                <w:color w:val="000000"/>
                <w:sz w:val="21"/>
                <w:szCs w:val="21"/>
              </w:rPr>
              <w:t>探测器：</w:t>
            </w:r>
            <w:r w:rsidRPr="006B4FA5">
              <w:rPr>
                <w:rFonts w:asciiTheme="majorEastAsia" w:eastAsiaTheme="majorEastAsia" w:hAnsiTheme="majorEastAsia" w:hint="eastAsia"/>
                <w:color w:val="000000"/>
                <w:sz w:val="21"/>
                <w:szCs w:val="21"/>
              </w:rPr>
              <w:t>6Li</w:t>
            </w:r>
            <w:r w:rsidRPr="006B4FA5">
              <w:rPr>
                <w:rFonts w:asciiTheme="majorEastAsia" w:eastAsiaTheme="majorEastAsia" w:hAnsiTheme="majorEastAsia"/>
                <w:color w:val="000000"/>
                <w:sz w:val="21"/>
                <w:szCs w:val="21"/>
              </w:rPr>
              <w:t>ZnS:Ag探测器</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autoSpaceDE w:val="0"/>
              <w:autoSpaceDN w:val="0"/>
              <w:adjustRightInd w:val="0"/>
              <w:snapToGrid w:val="0"/>
              <w:spacing w:line="360" w:lineRule="atLeast"/>
              <w:jc w:val="left"/>
              <w:rPr>
                <w:rFonts w:asciiTheme="majorEastAsia" w:eastAsiaTheme="majorEastAsia" w:hAnsiTheme="majorEastAsia"/>
                <w:color w:val="000000"/>
                <w:sz w:val="21"/>
                <w:szCs w:val="21"/>
              </w:rPr>
            </w:pPr>
            <w:r w:rsidRPr="006B4FA5">
              <w:rPr>
                <w:rFonts w:asciiTheme="majorEastAsia" w:eastAsiaTheme="majorEastAsia" w:hAnsiTheme="majorEastAsia"/>
                <w:color w:val="000000"/>
                <w:sz w:val="21"/>
                <w:szCs w:val="21"/>
              </w:rPr>
              <w:t xml:space="preserve">能量范围： </w:t>
            </w:r>
          </w:p>
          <w:p w:rsidR="00330E60" w:rsidRPr="006B4FA5" w:rsidRDefault="00330E60" w:rsidP="0058058F">
            <w:pPr>
              <w:autoSpaceDE w:val="0"/>
              <w:autoSpaceDN w:val="0"/>
              <w:adjustRightInd w:val="0"/>
              <w:snapToGrid w:val="0"/>
              <w:spacing w:line="360" w:lineRule="atLeast"/>
              <w:jc w:val="left"/>
              <w:rPr>
                <w:rFonts w:asciiTheme="majorEastAsia" w:eastAsiaTheme="majorEastAsia" w:hAnsiTheme="majorEastAsia"/>
                <w:color w:val="000000"/>
                <w:sz w:val="21"/>
                <w:szCs w:val="21"/>
              </w:rPr>
            </w:pPr>
            <w:r w:rsidRPr="006B4FA5">
              <w:rPr>
                <w:rFonts w:asciiTheme="majorEastAsia" w:eastAsiaTheme="majorEastAsia" w:hAnsiTheme="majorEastAsia"/>
                <w:color w:val="000000"/>
                <w:sz w:val="21"/>
                <w:szCs w:val="21"/>
              </w:rPr>
              <w:t>γ：</w:t>
            </w:r>
            <w:r w:rsidRPr="006B4FA5">
              <w:rPr>
                <w:rFonts w:asciiTheme="majorEastAsia" w:eastAsiaTheme="majorEastAsia" w:hAnsiTheme="majorEastAsia" w:hint="eastAsia"/>
                <w:color w:val="000000"/>
                <w:sz w:val="21"/>
                <w:szCs w:val="21"/>
              </w:rPr>
              <w:t>25k</w:t>
            </w:r>
            <w:r w:rsidRPr="006B4FA5">
              <w:rPr>
                <w:rFonts w:asciiTheme="majorEastAsia" w:eastAsiaTheme="majorEastAsia" w:hAnsiTheme="majorEastAsia"/>
                <w:color w:val="000000"/>
                <w:sz w:val="21"/>
                <w:szCs w:val="21"/>
              </w:rPr>
              <w:t>e</w:t>
            </w:r>
            <w:r w:rsidRPr="006B4FA5">
              <w:rPr>
                <w:rFonts w:asciiTheme="majorEastAsia" w:eastAsiaTheme="majorEastAsia" w:hAnsiTheme="majorEastAsia" w:hint="eastAsia"/>
                <w:color w:val="000000"/>
                <w:sz w:val="21"/>
                <w:szCs w:val="21"/>
              </w:rPr>
              <w:t xml:space="preserve">V </w:t>
            </w:r>
            <w:r w:rsidRPr="006B4FA5">
              <w:rPr>
                <w:rFonts w:asciiTheme="majorEastAsia" w:eastAsiaTheme="majorEastAsia" w:hAnsiTheme="majorEastAsia"/>
                <w:color w:val="000000"/>
                <w:sz w:val="21"/>
                <w:szCs w:val="21"/>
              </w:rPr>
              <w:t>-3Me</w:t>
            </w:r>
            <w:r w:rsidRPr="006B4FA5">
              <w:rPr>
                <w:rFonts w:asciiTheme="majorEastAsia" w:eastAsiaTheme="majorEastAsia" w:hAnsiTheme="majorEastAsia" w:hint="eastAsia"/>
                <w:color w:val="000000"/>
                <w:sz w:val="21"/>
                <w:szCs w:val="21"/>
              </w:rPr>
              <w:t>V</w:t>
            </w:r>
          </w:p>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color w:val="000000"/>
                <w:sz w:val="21"/>
                <w:szCs w:val="21"/>
              </w:rPr>
              <w:t>中子：0.0</w:t>
            </w:r>
            <w:r w:rsidRPr="006B4FA5">
              <w:rPr>
                <w:rFonts w:asciiTheme="majorEastAsia" w:eastAsiaTheme="majorEastAsia" w:hAnsiTheme="majorEastAsia" w:hint="eastAsia"/>
                <w:color w:val="000000"/>
                <w:sz w:val="21"/>
                <w:szCs w:val="21"/>
              </w:rPr>
              <w:t>3</w:t>
            </w:r>
            <w:r w:rsidRPr="006B4FA5">
              <w:rPr>
                <w:rFonts w:asciiTheme="majorEastAsia" w:eastAsiaTheme="majorEastAsia" w:hAnsiTheme="majorEastAsia"/>
                <w:color w:val="000000"/>
                <w:sz w:val="21"/>
                <w:szCs w:val="21"/>
              </w:rPr>
              <w:t>ev–15Mev</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color w:val="000000"/>
                <w:sz w:val="21"/>
                <w:szCs w:val="21"/>
              </w:rPr>
              <w:t>测量和识别范围（γ）：0.0</w:t>
            </w:r>
            <w:r w:rsidRPr="006B4FA5">
              <w:rPr>
                <w:rFonts w:asciiTheme="majorEastAsia" w:eastAsiaTheme="majorEastAsia" w:hAnsiTheme="majorEastAsia" w:hint="eastAsia"/>
                <w:color w:val="000000"/>
                <w:sz w:val="21"/>
                <w:szCs w:val="21"/>
              </w:rPr>
              <w:t>0</w:t>
            </w:r>
            <w:r w:rsidRPr="006B4FA5">
              <w:rPr>
                <w:rFonts w:asciiTheme="majorEastAsia" w:eastAsiaTheme="majorEastAsia" w:hAnsiTheme="majorEastAsia"/>
                <w:color w:val="000000"/>
                <w:sz w:val="21"/>
                <w:szCs w:val="21"/>
              </w:rPr>
              <w:t>1μSv/h-</w:t>
            </w:r>
            <w:r w:rsidRPr="006B4FA5">
              <w:rPr>
                <w:rFonts w:asciiTheme="majorEastAsia" w:eastAsiaTheme="majorEastAsia" w:hAnsiTheme="majorEastAsia" w:hint="eastAsia"/>
                <w:color w:val="000000"/>
                <w:sz w:val="21"/>
                <w:szCs w:val="21"/>
              </w:rPr>
              <w:t>99.8m</w:t>
            </w:r>
            <w:r w:rsidRPr="006B4FA5">
              <w:rPr>
                <w:rFonts w:asciiTheme="majorEastAsia" w:eastAsiaTheme="majorEastAsia" w:hAnsiTheme="majorEastAsia"/>
                <w:color w:val="000000"/>
                <w:sz w:val="21"/>
                <w:szCs w:val="21"/>
              </w:rPr>
              <w:t xml:space="preserve">Sv/h </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hint="eastAsia"/>
                <w:color w:val="000000"/>
                <w:sz w:val="21"/>
                <w:szCs w:val="21"/>
              </w:rPr>
              <w:t>快速MCA 1024道，通量不少于100000cps</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hint="eastAsia"/>
                <w:color w:val="000000"/>
                <w:sz w:val="21"/>
                <w:szCs w:val="21"/>
              </w:rPr>
              <w:t>不少于7个核素库，80种核素，且最多可同时识别8种混合核素</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s="宋体" w:hint="eastAsia"/>
                <w:sz w:val="21"/>
                <w:szCs w:val="21"/>
              </w:rPr>
            </w:pPr>
            <w:r w:rsidRPr="006B4FA5">
              <w:rPr>
                <w:rFonts w:asciiTheme="majorEastAsia" w:eastAsiaTheme="majorEastAsia" w:hAnsiTheme="majorEastAsia" w:hint="eastAsia"/>
                <w:color w:val="000000"/>
                <w:sz w:val="21"/>
                <w:szCs w:val="21"/>
              </w:rPr>
              <w:t>当放射源剂量率0.5</w:t>
            </w:r>
            <w:r w:rsidRPr="006B4FA5">
              <w:rPr>
                <w:rFonts w:asciiTheme="majorEastAsia" w:eastAsiaTheme="majorEastAsia" w:hAnsiTheme="majorEastAsia"/>
                <w:color w:val="000000"/>
                <w:sz w:val="21"/>
                <w:szCs w:val="21"/>
              </w:rPr>
              <w:t>μSv/h</w:t>
            </w:r>
            <w:r w:rsidRPr="006B4FA5">
              <w:rPr>
                <w:rFonts w:asciiTheme="majorEastAsia" w:eastAsiaTheme="majorEastAsia" w:hAnsiTheme="majorEastAsia" w:hint="eastAsia"/>
                <w:color w:val="000000"/>
                <w:sz w:val="21"/>
                <w:szCs w:val="21"/>
              </w:rPr>
              <w:t>时，可在5-15秒内识别核素</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olor w:val="000000"/>
                <w:sz w:val="21"/>
                <w:szCs w:val="21"/>
              </w:rPr>
            </w:pPr>
            <w:r w:rsidRPr="006B4FA5">
              <w:rPr>
                <w:rFonts w:asciiTheme="majorEastAsia" w:eastAsiaTheme="majorEastAsia" w:hAnsiTheme="majorEastAsia" w:hint="eastAsia"/>
                <w:color w:val="000000"/>
                <w:sz w:val="21"/>
                <w:szCs w:val="21"/>
              </w:rPr>
              <w:t>触摸显示屏≥4英寸</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olor w:val="000000"/>
                <w:sz w:val="21"/>
                <w:szCs w:val="21"/>
              </w:rPr>
            </w:pPr>
            <w:r w:rsidRPr="006B4FA5">
              <w:rPr>
                <w:rFonts w:asciiTheme="majorEastAsia" w:eastAsiaTheme="majorEastAsia" w:hAnsiTheme="majorEastAsia" w:hint="eastAsia"/>
                <w:color w:val="000000"/>
                <w:sz w:val="21"/>
                <w:szCs w:val="21"/>
              </w:rPr>
              <w:t>可快速显示更新，每次更新不超过0.</w:t>
            </w:r>
            <w:r w:rsidRPr="006B4FA5">
              <w:rPr>
                <w:rFonts w:asciiTheme="majorEastAsia" w:eastAsiaTheme="majorEastAsia" w:hAnsiTheme="majorEastAsia"/>
                <w:color w:val="000000"/>
                <w:sz w:val="21"/>
                <w:szCs w:val="21"/>
              </w:rPr>
              <w:t>25</w:t>
            </w:r>
            <w:r w:rsidRPr="006B4FA5">
              <w:rPr>
                <w:rFonts w:asciiTheme="majorEastAsia" w:eastAsiaTheme="majorEastAsia" w:hAnsiTheme="majorEastAsia" w:hint="eastAsia"/>
                <w:color w:val="000000"/>
                <w:sz w:val="21"/>
                <w:szCs w:val="21"/>
              </w:rPr>
              <w:t>秒</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olor w:val="000000"/>
                <w:sz w:val="21"/>
                <w:szCs w:val="21"/>
              </w:rPr>
            </w:pPr>
            <w:r w:rsidRPr="006B4FA5">
              <w:rPr>
                <w:rFonts w:asciiTheme="majorEastAsia" w:eastAsiaTheme="majorEastAsia" w:hAnsiTheme="majorEastAsia" w:hint="eastAsia"/>
                <w:color w:val="000000"/>
                <w:sz w:val="21"/>
                <w:szCs w:val="21"/>
              </w:rPr>
              <w:t>充电电池，每次充电后可工作不少于7.5小时</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color w:val="000000"/>
                <w:sz w:val="21"/>
                <w:szCs w:val="21"/>
              </w:rPr>
            </w:pPr>
            <w:r w:rsidRPr="006B4FA5">
              <w:rPr>
                <w:rFonts w:asciiTheme="majorEastAsia" w:eastAsiaTheme="majorEastAsia" w:hAnsiTheme="majorEastAsia" w:hint="eastAsia"/>
                <w:color w:val="000000"/>
                <w:sz w:val="21"/>
                <w:szCs w:val="21"/>
              </w:rPr>
              <w:t>工作温度：-</w:t>
            </w:r>
            <w:r w:rsidRPr="006B4FA5">
              <w:rPr>
                <w:rFonts w:asciiTheme="majorEastAsia" w:eastAsiaTheme="majorEastAsia" w:hAnsiTheme="majorEastAsia"/>
                <w:color w:val="000000"/>
                <w:sz w:val="21"/>
                <w:szCs w:val="21"/>
              </w:rPr>
              <w:t xml:space="preserve">20°C </w:t>
            </w:r>
            <w:r w:rsidRPr="006B4FA5">
              <w:rPr>
                <w:rFonts w:asciiTheme="majorEastAsia" w:eastAsiaTheme="majorEastAsia" w:hAnsiTheme="majorEastAsia" w:hint="eastAsia"/>
                <w:color w:val="000000"/>
                <w:sz w:val="21"/>
                <w:szCs w:val="21"/>
              </w:rPr>
              <w:t>-</w:t>
            </w:r>
            <w:r w:rsidRPr="006B4FA5">
              <w:rPr>
                <w:rFonts w:asciiTheme="majorEastAsia" w:eastAsiaTheme="majorEastAsia" w:hAnsiTheme="majorEastAsia"/>
                <w:color w:val="000000"/>
                <w:sz w:val="21"/>
                <w:szCs w:val="21"/>
              </w:rPr>
              <w:t xml:space="preserve"> +55°C </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hint="eastAsia"/>
                <w:color w:val="000000"/>
                <w:sz w:val="21"/>
                <w:szCs w:val="21"/>
              </w:rPr>
            </w:pPr>
            <w:r w:rsidRPr="006B4FA5">
              <w:rPr>
                <w:rFonts w:asciiTheme="majorEastAsia" w:eastAsiaTheme="majorEastAsia" w:hAnsiTheme="majorEastAsia" w:hint="eastAsia"/>
                <w:color w:val="000000"/>
                <w:sz w:val="21"/>
                <w:szCs w:val="21"/>
              </w:rPr>
              <w:t>防护等级：不低于IP65</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330E60" w:rsidRPr="00AB4A4E" w:rsidTr="002D27F1">
        <w:trPr>
          <w:trHeight w:val="330"/>
        </w:trPr>
        <w:tc>
          <w:tcPr>
            <w:tcW w:w="708" w:type="dxa"/>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0E60" w:rsidRPr="00AB4A4E" w:rsidRDefault="00330E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30E60" w:rsidRPr="006B4FA5" w:rsidRDefault="00330E60" w:rsidP="0058058F">
            <w:pPr>
              <w:widowControl/>
              <w:adjustRightInd w:val="0"/>
              <w:snapToGrid w:val="0"/>
              <w:spacing w:line="360" w:lineRule="atLeast"/>
              <w:rPr>
                <w:rFonts w:asciiTheme="majorEastAsia" w:eastAsiaTheme="majorEastAsia" w:hAnsiTheme="majorEastAsia" w:hint="eastAsia"/>
                <w:color w:val="000000"/>
                <w:sz w:val="21"/>
                <w:szCs w:val="21"/>
              </w:rPr>
            </w:pPr>
            <w:r w:rsidRPr="006B4FA5">
              <w:rPr>
                <w:rFonts w:asciiTheme="majorEastAsia" w:eastAsiaTheme="majorEastAsia" w:hAnsiTheme="majorEastAsia" w:hint="eastAsia"/>
                <w:color w:val="000000"/>
                <w:sz w:val="21"/>
                <w:szCs w:val="21"/>
              </w:rPr>
              <w:t>重量≤2公斤</w:t>
            </w:r>
          </w:p>
        </w:tc>
        <w:tc>
          <w:tcPr>
            <w:tcW w:w="708" w:type="dxa"/>
            <w:vAlign w:val="center"/>
            <w:hideMark/>
          </w:tcPr>
          <w:p w:rsidR="00330E60" w:rsidRPr="00AB4A4E" w:rsidRDefault="00330E60" w:rsidP="0058058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2.34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w:t>
            </w:r>
            <w:r w:rsidRPr="00AB4A4E">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37CD8">
              <w:rPr>
                <w:rFonts w:ascii="宋体" w:eastAsia="宋体" w:hAnsi="宋体" w:cs="Times New Roman" w:hint="eastAsia"/>
                <w:bCs/>
                <w:spacing w:val="48"/>
                <w:kern w:val="0"/>
                <w:szCs w:val="21"/>
                <w:fitText w:val="1170" w:id="1190323200"/>
              </w:rPr>
              <w:t>单位名</w:t>
            </w:r>
            <w:r w:rsidRPr="00B37CD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单位名</w:t>
            </w:r>
            <w:r w:rsidRPr="00B37CD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
                <w:kern w:val="0"/>
                <w:szCs w:val="21"/>
                <w:fitText w:val="1170" w:id="1190323200"/>
              </w:rPr>
              <w:t>法定代表</w:t>
            </w:r>
            <w:r w:rsidRPr="00B37CD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
                <w:kern w:val="0"/>
                <w:szCs w:val="21"/>
                <w:fitText w:val="1170" w:id="1190323200"/>
              </w:rPr>
              <w:t>法定代表</w:t>
            </w:r>
            <w:r w:rsidRPr="00B37CD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
                <w:kern w:val="0"/>
                <w:szCs w:val="21"/>
                <w:fitText w:val="1170" w:id="1190323200"/>
              </w:rPr>
              <w:t>委托代理</w:t>
            </w:r>
            <w:r w:rsidRPr="00B37CD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
                <w:kern w:val="0"/>
                <w:szCs w:val="21"/>
                <w:fitText w:val="1170" w:id="1190323200"/>
              </w:rPr>
              <w:t>委托代理</w:t>
            </w:r>
            <w:r w:rsidRPr="00B37CD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0"/>
                <w:kern w:val="0"/>
                <w:szCs w:val="21"/>
                <w:fitText w:val="1170" w:id="1190323200"/>
              </w:rPr>
              <w:t>联系</w:t>
            </w:r>
            <w:r w:rsidRPr="00B37CD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120"/>
                <w:kern w:val="0"/>
                <w:szCs w:val="21"/>
                <w:fitText w:val="1170" w:id="1190323200"/>
              </w:rPr>
              <w:t>联系</w:t>
            </w:r>
            <w:r w:rsidRPr="00B37CD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联系电</w:t>
            </w:r>
            <w:r w:rsidRPr="00B37CD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联系电</w:t>
            </w:r>
            <w:r w:rsidRPr="00B37CD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通讯地</w:t>
            </w:r>
            <w:r w:rsidRPr="00B37CD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通讯地</w:t>
            </w:r>
            <w:r w:rsidRPr="00B37CD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邮政编</w:t>
            </w:r>
            <w:r w:rsidRPr="00B37CD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邮政编</w:t>
            </w:r>
            <w:r w:rsidRPr="00B37CD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付款单</w:t>
            </w:r>
            <w:r w:rsidRPr="00B37CD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开户名</w:t>
            </w:r>
            <w:r w:rsidRPr="00B37CD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开户银</w:t>
            </w:r>
            <w:r w:rsidRPr="00B37CD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开户银</w:t>
            </w:r>
            <w:r w:rsidRPr="00B37CD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银行账</w:t>
            </w:r>
            <w:r w:rsidRPr="00B37CD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37CD8">
              <w:rPr>
                <w:rFonts w:ascii="宋体" w:eastAsia="宋体" w:hAnsi="宋体" w:cs="Times New Roman" w:hint="eastAsia"/>
                <w:bCs/>
                <w:spacing w:val="48"/>
                <w:kern w:val="0"/>
                <w:szCs w:val="21"/>
                <w:fitText w:val="1170" w:id="1190323200"/>
              </w:rPr>
              <w:t>银行账</w:t>
            </w:r>
            <w:r w:rsidRPr="00B37CD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045A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3729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37296" w:rsidP="00A36553">
      <w:pPr>
        <w:ind w:firstLine="573"/>
        <w:rPr>
          <w:rFonts w:asciiTheme="minorEastAsia" w:hAnsiTheme="minorEastAsia" w:cs="Times New Roman"/>
          <w:kern w:val="0"/>
          <w:sz w:val="28"/>
          <w:szCs w:val="28"/>
        </w:rPr>
      </w:pPr>
      <w:r w:rsidRPr="0023729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3729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CD8" w:rsidRDefault="00B37CD8" w:rsidP="00156746">
      <w:r>
        <w:separator/>
      </w:r>
    </w:p>
  </w:endnote>
  <w:endnote w:type="continuationSeparator" w:id="0">
    <w:p w:rsidR="00B37CD8" w:rsidRDefault="00B37CD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237296" w:rsidRPr="00EB77AB">
      <w:rPr>
        <w:rStyle w:val="a7"/>
        <w:sz w:val="24"/>
        <w:szCs w:val="24"/>
      </w:rPr>
      <w:fldChar w:fldCharType="begin"/>
    </w:r>
    <w:r w:rsidRPr="00EB77AB">
      <w:rPr>
        <w:rStyle w:val="a7"/>
        <w:sz w:val="24"/>
        <w:szCs w:val="24"/>
      </w:rPr>
      <w:instrText xml:space="preserve"> PAGE </w:instrText>
    </w:r>
    <w:r w:rsidR="00237296" w:rsidRPr="00EB77AB">
      <w:rPr>
        <w:rStyle w:val="a7"/>
        <w:sz w:val="24"/>
        <w:szCs w:val="24"/>
      </w:rPr>
      <w:fldChar w:fldCharType="separate"/>
    </w:r>
    <w:r w:rsidR="005045A0">
      <w:rPr>
        <w:rStyle w:val="a7"/>
        <w:noProof/>
        <w:sz w:val="24"/>
        <w:szCs w:val="24"/>
      </w:rPr>
      <w:t>4</w:t>
    </w:r>
    <w:r w:rsidR="0023729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237296" w:rsidRPr="00EB77AB">
      <w:rPr>
        <w:rStyle w:val="a7"/>
        <w:sz w:val="24"/>
        <w:szCs w:val="24"/>
      </w:rPr>
      <w:fldChar w:fldCharType="begin"/>
    </w:r>
    <w:r w:rsidRPr="00EB77AB">
      <w:rPr>
        <w:rStyle w:val="a7"/>
        <w:sz w:val="24"/>
        <w:szCs w:val="24"/>
      </w:rPr>
      <w:instrText xml:space="preserve"> PAGE </w:instrText>
    </w:r>
    <w:r w:rsidR="00237296" w:rsidRPr="00EB77AB">
      <w:rPr>
        <w:rStyle w:val="a7"/>
        <w:sz w:val="24"/>
        <w:szCs w:val="24"/>
      </w:rPr>
      <w:fldChar w:fldCharType="separate"/>
    </w:r>
    <w:r w:rsidR="00330E60">
      <w:rPr>
        <w:rStyle w:val="a7"/>
        <w:noProof/>
        <w:sz w:val="24"/>
        <w:szCs w:val="24"/>
      </w:rPr>
      <w:t>22</w:t>
    </w:r>
    <w:r w:rsidR="0023729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rFonts w:ascii="宋体"/>
        <w:sz w:val="24"/>
        <w:szCs w:val="24"/>
      </w:rPr>
    </w:pPr>
    <w:r w:rsidRPr="00EB77AB">
      <w:rPr>
        <w:rFonts w:ascii="宋体" w:hint="eastAsia"/>
        <w:sz w:val="24"/>
        <w:szCs w:val="24"/>
      </w:rPr>
      <w:t>—</w:t>
    </w:r>
    <w:r w:rsidR="00237296" w:rsidRPr="00EB77AB">
      <w:rPr>
        <w:rStyle w:val="a7"/>
        <w:sz w:val="24"/>
        <w:szCs w:val="24"/>
      </w:rPr>
      <w:fldChar w:fldCharType="begin"/>
    </w:r>
    <w:r w:rsidRPr="00EB77AB">
      <w:rPr>
        <w:rStyle w:val="a7"/>
        <w:sz w:val="24"/>
        <w:szCs w:val="24"/>
      </w:rPr>
      <w:instrText xml:space="preserve"> PAGE </w:instrText>
    </w:r>
    <w:r w:rsidR="00237296" w:rsidRPr="00EB77AB">
      <w:rPr>
        <w:rStyle w:val="a7"/>
        <w:sz w:val="24"/>
        <w:szCs w:val="24"/>
      </w:rPr>
      <w:fldChar w:fldCharType="separate"/>
    </w:r>
    <w:r w:rsidR="00113311">
      <w:rPr>
        <w:rStyle w:val="a7"/>
        <w:noProof/>
        <w:sz w:val="24"/>
        <w:szCs w:val="24"/>
      </w:rPr>
      <w:t>59</w:t>
    </w:r>
    <w:r w:rsidR="0023729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CD8" w:rsidRDefault="00B37CD8" w:rsidP="00156746">
      <w:r>
        <w:separator/>
      </w:r>
    </w:p>
  </w:footnote>
  <w:footnote w:type="continuationSeparator" w:id="0">
    <w:p w:rsidR="00B37CD8" w:rsidRDefault="00B37CD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3311"/>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37296"/>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0E60"/>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944"/>
    <w:rsid w:val="004E3F98"/>
    <w:rsid w:val="004E60AD"/>
    <w:rsid w:val="004F4BBC"/>
    <w:rsid w:val="004F5759"/>
    <w:rsid w:val="005016FA"/>
    <w:rsid w:val="00501BD3"/>
    <w:rsid w:val="005045A0"/>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C6894"/>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37CD8"/>
    <w:rsid w:val="00B40D8F"/>
    <w:rsid w:val="00B42007"/>
    <w:rsid w:val="00B42261"/>
    <w:rsid w:val="00B45248"/>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2444E"/>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3C28-2D4E-4ABE-8FF7-A26D9A7E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63</Pages>
  <Words>4987</Words>
  <Characters>28426</Characters>
  <Application>Microsoft Office Word</Application>
  <DocSecurity>0</DocSecurity>
  <Lines>236</Lines>
  <Paragraphs>66</Paragraphs>
  <ScaleCrop>false</ScaleCrop>
  <Company>china</Company>
  <LinksUpToDate>false</LinksUpToDate>
  <CharactersWithSpaces>33347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2020-04-20T06:54:00Z</cp:lastPrinted>
  <dcterms:created xsi:type="dcterms:W3CDTF">2020-03-30T02:20:00Z</dcterms:created>
  <dcterms:modified xsi:type="dcterms:W3CDTF">2020-05-14T09:47:00Z</dcterms:modified>
</cp:coreProperties>
</file>