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中端中央监护仪</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 xml:space="preserve">2020-JL13(03)-W10076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b/>
          <w:bCs/>
          <w:kern w:val="0"/>
          <w:sz w:val="28"/>
          <w:szCs w:val="28"/>
        </w:rPr>
      </w:pPr>
      <w:bookmarkStart w:id="24" w:name="_GoBack"/>
      <w:r>
        <w:rPr>
          <w:rFonts w:hint="eastAsia" w:ascii="Tahoma" w:hAnsi="Tahoma" w:cs="Tahoma"/>
          <w:b/>
          <w:bCs/>
          <w:kern w:val="0"/>
          <w:sz w:val="28"/>
          <w:szCs w:val="28"/>
        </w:rPr>
        <w:t>关于中端中央监护仪的采购</w:t>
      </w:r>
      <w:r>
        <w:rPr>
          <w:rFonts w:ascii="Tahoma" w:hAnsi="Tahoma" w:cs="Tahoma"/>
          <w:b/>
          <w:bCs/>
          <w:kern w:val="0"/>
          <w:sz w:val="28"/>
          <w:szCs w:val="28"/>
        </w:rPr>
        <w:t>公告</w:t>
      </w:r>
      <w:r>
        <w:rPr>
          <w:rFonts w:hint="eastAsia" w:ascii="Tahoma" w:hAnsi="Tahoma" w:cs="Tahoma"/>
          <w:kern w:val="0"/>
          <w:sz w:val="28"/>
          <w:szCs w:val="28"/>
        </w:rPr>
        <w:t>2020-JL13(03)-W10076</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中端中央监护仪</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rPr>
        <w:t>2020-JL13(03)-W10076</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szCs w:val="21"/>
              </w:rPr>
            </w:pPr>
            <w:r>
              <w:rPr>
                <w:rFonts w:hint="eastAsia" w:cs="Times New Roman" w:asciiTheme="minorEastAsia" w:hAnsiTheme="minorEastAsia"/>
                <w:szCs w:val="21"/>
              </w:rPr>
              <w:t>中端中央</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监护仪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12</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18</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lang w:val="zh-CN"/>
        </w:rPr>
        <w:t>《军队采购网》（</w:t>
      </w:r>
      <w:r>
        <w:rPr>
          <w:rFonts w:hint="eastAsia" w:cs="Times New Roman" w:asciiTheme="minorEastAsia" w:hAnsiTheme="minorEastAsia"/>
          <w:b/>
          <w:kern w:val="0"/>
          <w:sz w:val="24"/>
          <w:szCs w:val="24"/>
          <w:lang w:val="en-US" w:eastAsia="zh-CN"/>
        </w:rPr>
        <w:t>www.plap.cn</w:t>
      </w:r>
      <w:r>
        <w:rPr>
          <w:rFonts w:hint="eastAsia" w:cs="Times New Roman" w:asciiTheme="minorEastAsia" w:hAnsiTheme="minorEastAsia"/>
          <w:b/>
          <w:kern w:val="0"/>
          <w:sz w:val="24"/>
          <w:szCs w:val="24"/>
          <w:lang w:val="zh-CN"/>
        </w:rPr>
        <w:t>）、</w:t>
      </w:r>
      <w:r>
        <w:rPr>
          <w:rFonts w:cs="Times New Roman" w:asciiTheme="minorEastAsia" w:hAnsiTheme="minorEastAsia"/>
          <w:b/>
          <w:kern w:val="0"/>
          <w:sz w:val="24"/>
          <w:szCs w:val="24"/>
        </w:rPr>
        <w:t>《</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w:t>
      </w:r>
      <w:r>
        <w:rPr>
          <w:rFonts w:hint="eastAsia" w:cs="Times New Roman" w:asciiTheme="minorEastAsia" w:hAnsiTheme="minorEastAsia"/>
          <w:kern w:val="0"/>
          <w:sz w:val="24"/>
          <w:szCs w:val="24"/>
          <w:u w:val="single"/>
          <w:lang w:val="en-US" w:eastAsia="zh-CN"/>
        </w:rPr>
        <w:t>/38766153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lang w:val="en-US" w:eastAsia="zh-CN"/>
        </w:rPr>
        <w:t>12</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18</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bookmarkEnd w:id="24"/>
    <w:p>
      <w:pPr>
        <w:pStyle w:val="2"/>
        <w:adjustRightInd w:val="0"/>
        <w:snapToGrid w:val="0"/>
        <w:spacing w:line="440" w:lineRule="exact"/>
        <w:jc w:val="center"/>
        <w:rPr>
          <w:rFonts w:ascii="黑体" w:hAnsi="黑体" w:eastAsia="黑体"/>
          <w:kern w:val="0"/>
          <w:sz w:val="32"/>
          <w:szCs w:val="32"/>
          <w:lang w:val="zh-CN"/>
        </w:rPr>
      </w:pPr>
      <w:bookmarkStart w:id="4" w:name="_Toc37172688"/>
      <w:bookmarkStart w:id="5" w:name="_Toc390713967"/>
      <w:bookmarkStart w:id="6" w:name="_Toc285612594"/>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szCs w:val="21"/>
              </w:rPr>
              <w:t>中端中央监护仪</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lang w:eastAsia="zh-CN"/>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12</w:t>
            </w:r>
          </w:p>
        </w:tc>
      </w:tr>
      <w:bookmarkEnd w:id="8"/>
    </w:tbl>
    <w:p>
      <w:pPr>
        <w:adjustRightInd w:val="0"/>
        <w:snapToGrid w:val="0"/>
        <w:spacing w:line="440" w:lineRule="exact"/>
        <w:jc w:val="center"/>
        <w:rPr>
          <w:rFonts w:ascii="宋体" w:hAnsi="宋体" w:cs="宋体"/>
          <w:bCs/>
          <w:kern w:val="0"/>
          <w:sz w:val="44"/>
          <w:szCs w:val="4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74"/>
        <w:gridCol w:w="418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9" w:type="dxa"/>
            <w:gridSpan w:val="4"/>
            <w:tcBorders>
              <w:top w:val="nil"/>
              <w:left w:val="nil"/>
              <w:right w:val="nil"/>
            </w:tcBorders>
            <w:noWrap w:val="0"/>
            <w:vAlign w:val="center"/>
          </w:tcPr>
          <w:p>
            <w:pPr>
              <w:jc w:val="center"/>
              <w:rPr>
                <w:rFonts w:ascii="宋体" w:hAnsi="宋体" w:cs="宋体"/>
                <w:bCs/>
                <w:kern w:val="0"/>
                <w:sz w:val="44"/>
                <w:szCs w:val="44"/>
              </w:rPr>
            </w:pPr>
            <w:r>
              <w:rPr>
                <w:rFonts w:hint="eastAsia" w:ascii="宋体" w:hAnsi="宋体" w:cs="宋体"/>
                <w:bCs/>
                <w:kern w:val="0"/>
                <w:sz w:val="44"/>
                <w:szCs w:val="4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ascii="宋体" w:hAnsi="宋体" w:cs="Calibri"/>
                <w:b/>
                <w:sz w:val="24"/>
                <w:szCs w:val="18"/>
              </w:rPr>
            </w:pPr>
            <w:r>
              <w:rPr>
                <w:rFonts w:ascii="宋体" w:hAnsi="宋体" w:cs="Calibri"/>
                <w:b/>
                <w:sz w:val="24"/>
                <w:szCs w:val="18"/>
              </w:rPr>
              <w:t>序号</w:t>
            </w:r>
          </w:p>
        </w:tc>
        <w:tc>
          <w:tcPr>
            <w:tcW w:w="2474" w:type="dxa"/>
            <w:noWrap w:val="0"/>
            <w:vAlign w:val="center"/>
          </w:tcPr>
          <w:p>
            <w:pPr>
              <w:jc w:val="center"/>
              <w:rPr>
                <w:rFonts w:ascii="宋体" w:hAnsi="宋体" w:cs="Calibri"/>
                <w:b/>
                <w:sz w:val="24"/>
                <w:szCs w:val="18"/>
              </w:rPr>
            </w:pPr>
            <w:r>
              <w:rPr>
                <w:rFonts w:ascii="宋体" w:hAnsi="宋体" w:cs="Calibri"/>
                <w:b/>
                <w:sz w:val="24"/>
                <w:szCs w:val="18"/>
              </w:rPr>
              <w:t>技术和性能参数名称</w:t>
            </w:r>
          </w:p>
        </w:tc>
        <w:tc>
          <w:tcPr>
            <w:tcW w:w="4188" w:type="dxa"/>
            <w:noWrap w:val="0"/>
            <w:vAlign w:val="center"/>
          </w:tcPr>
          <w:p>
            <w:pPr>
              <w:jc w:val="center"/>
              <w:rPr>
                <w:rFonts w:ascii="宋体" w:hAnsi="宋体" w:cs="Calibri"/>
                <w:b/>
                <w:sz w:val="24"/>
                <w:szCs w:val="18"/>
              </w:rPr>
            </w:pPr>
            <w:r>
              <w:rPr>
                <w:rFonts w:ascii="宋体" w:hAnsi="宋体" w:cs="Calibri"/>
                <w:b/>
                <w:sz w:val="24"/>
                <w:szCs w:val="18"/>
              </w:rPr>
              <w:t>技术参数和性能要求</w:t>
            </w:r>
          </w:p>
        </w:tc>
        <w:tc>
          <w:tcPr>
            <w:tcW w:w="1440" w:type="dxa"/>
            <w:noWrap w:val="0"/>
            <w:vAlign w:val="center"/>
          </w:tcPr>
          <w:p>
            <w:pPr>
              <w:jc w:val="center"/>
              <w:rPr>
                <w:rFonts w:ascii="宋体" w:hAnsi="宋体" w:cs="Calibri"/>
                <w:b/>
                <w:sz w:val="24"/>
                <w:szCs w:val="18"/>
              </w:rPr>
            </w:pPr>
            <w:r>
              <w:rPr>
                <w:rFonts w:ascii="宋体" w:hAnsi="宋体" w:cs="Calibri"/>
                <w:b/>
                <w:sz w:val="24"/>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ascii="宋体" w:hAnsi="宋体" w:cs="Calibri"/>
                <w:b/>
                <w:sz w:val="21"/>
                <w:szCs w:val="21"/>
              </w:rPr>
              <w:t>1</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ascii="宋体" w:hAnsi="宋体" w:cs="Calibri"/>
                <w:b/>
                <w:sz w:val="21"/>
                <w:szCs w:val="21"/>
              </w:rPr>
              <w:t>设备使用需求</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cs="Calibri"/>
                <w:sz w:val="21"/>
                <w:szCs w:val="21"/>
              </w:rPr>
              <w:t>主要用于连续监测危重病人生命体征，包括心电、血氧、无创血压、有创血压辅助判断病人情况</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1.1</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设备用途</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ascii="宋体" w:hAnsi="宋体" w:cs="Calibri"/>
                <w:sz w:val="21"/>
                <w:szCs w:val="21"/>
              </w:rPr>
              <w:t>对患者进行实时生命体征监测</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1.2</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使用对象</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b/>
                <w:sz w:val="21"/>
                <w:szCs w:val="21"/>
              </w:rPr>
            </w:pPr>
            <w:r>
              <w:rPr>
                <w:rFonts w:ascii="宋体" w:hAnsi="宋体" w:cs="Calibri"/>
                <w:sz w:val="21"/>
                <w:szCs w:val="21"/>
              </w:rPr>
              <w:t>全年龄段患者</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ascii="宋体" w:hAnsi="宋体" w:cs="Calibri"/>
                <w:b/>
                <w:sz w:val="21"/>
                <w:szCs w:val="21"/>
              </w:rPr>
              <w:t>2</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ascii="宋体" w:hAnsi="宋体" w:cs="Calibri"/>
                <w:b/>
                <w:sz w:val="21"/>
                <w:szCs w:val="21"/>
              </w:rPr>
              <w:t>主要技术参数</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2.1</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color w:val="000000"/>
                <w:sz w:val="21"/>
                <w:szCs w:val="21"/>
              </w:rPr>
            </w:pPr>
            <w:r>
              <w:rPr>
                <w:rFonts w:hint="eastAsia" w:ascii="宋体" w:hAnsi="宋体" w:cs="宋体"/>
                <w:color w:val="000000"/>
                <w:sz w:val="21"/>
                <w:szCs w:val="21"/>
              </w:rPr>
              <w:t>★</w:t>
            </w:r>
            <w:r>
              <w:rPr>
                <w:rFonts w:ascii="宋体" w:hAnsi="宋体" w:cs="Calibri"/>
                <w:color w:val="000000"/>
                <w:sz w:val="21"/>
                <w:szCs w:val="21"/>
              </w:rPr>
              <w:t>参数1</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color w:val="000000"/>
                <w:sz w:val="21"/>
                <w:szCs w:val="21"/>
              </w:rPr>
            </w:pPr>
            <w:r>
              <w:rPr>
                <w:rFonts w:hint="eastAsia" w:ascii="宋体" w:hAnsi="宋体" w:cs="Calibri"/>
                <w:color w:val="000000"/>
                <w:sz w:val="21"/>
                <w:szCs w:val="21"/>
              </w:rPr>
              <w:t>便携式插件监护仪、整机采用一体化设计，屏幕尺寸≥</w:t>
            </w:r>
            <w:r>
              <w:rPr>
                <w:rFonts w:ascii="宋体" w:hAnsi="宋体" w:cs="Calibri"/>
                <w:color w:val="000000"/>
                <w:sz w:val="21"/>
                <w:szCs w:val="21"/>
              </w:rPr>
              <w:t>12</w:t>
            </w:r>
            <w:r>
              <w:rPr>
                <w:rFonts w:hint="eastAsia" w:ascii="宋体" w:hAnsi="宋体" w:cs="Calibri"/>
                <w:color w:val="000000"/>
                <w:sz w:val="21"/>
                <w:szCs w:val="21"/>
              </w:rPr>
              <w:t>英寸，彩色</w:t>
            </w:r>
            <w:r>
              <w:rPr>
                <w:rFonts w:ascii="宋体" w:hAnsi="宋体" w:cs="Calibri"/>
                <w:color w:val="000000"/>
                <w:sz w:val="21"/>
                <w:szCs w:val="21"/>
              </w:rPr>
              <w:t>触摸屏</w:t>
            </w:r>
            <w:r>
              <w:rPr>
                <w:rFonts w:hint="eastAsia" w:ascii="宋体" w:hAnsi="宋体" w:cs="Calibri"/>
                <w:color w:val="000000"/>
                <w:sz w:val="21"/>
                <w:szCs w:val="21"/>
              </w:rPr>
              <w:t>，可同屏显示≥8通道</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2.2</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color w:val="000000"/>
                <w:sz w:val="21"/>
                <w:szCs w:val="21"/>
              </w:rPr>
            </w:pPr>
            <w:r>
              <w:rPr>
                <w:rFonts w:hint="eastAsia" w:ascii="宋体" w:hAnsi="宋体" w:cs="宋体"/>
                <w:color w:val="000000"/>
                <w:sz w:val="21"/>
                <w:szCs w:val="21"/>
              </w:rPr>
              <w:t>★</w:t>
            </w:r>
            <w:r>
              <w:rPr>
                <w:rFonts w:ascii="宋体" w:hAnsi="宋体" w:cs="Calibri"/>
                <w:color w:val="000000"/>
                <w:sz w:val="21"/>
                <w:szCs w:val="21"/>
              </w:rPr>
              <w:t>参数2</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color w:val="000000"/>
                <w:sz w:val="21"/>
                <w:szCs w:val="21"/>
              </w:rPr>
            </w:pPr>
            <w:r>
              <w:rPr>
                <w:rFonts w:ascii="宋体" w:hAnsi="宋体" w:cs="Calibri"/>
                <w:color w:val="000000"/>
                <w:sz w:val="21"/>
                <w:szCs w:val="21"/>
              </w:rPr>
              <w:t>标配可同时监测心电</w:t>
            </w:r>
            <w:r>
              <w:rPr>
                <w:rFonts w:hint="eastAsia" w:ascii="宋体" w:hAnsi="宋体" w:cs="Calibri"/>
                <w:color w:val="000000"/>
                <w:sz w:val="21"/>
                <w:szCs w:val="21"/>
              </w:rPr>
              <w:t>ECG</w:t>
            </w:r>
            <w:r>
              <w:rPr>
                <w:rFonts w:ascii="宋体" w:hAnsi="宋体" w:cs="Calibri"/>
                <w:color w:val="000000"/>
                <w:sz w:val="21"/>
                <w:szCs w:val="21"/>
              </w:rPr>
              <w:t>、呼吸、血氧饱和度、脉搏、无创血压、</w:t>
            </w:r>
            <w:r>
              <w:rPr>
                <w:rFonts w:hint="eastAsia" w:ascii="宋体" w:hAnsi="宋体" w:cs="Calibri"/>
                <w:color w:val="000000"/>
                <w:sz w:val="21"/>
                <w:szCs w:val="21"/>
              </w:rPr>
              <w:t>三有创血压监测、双温度</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Calibri"/>
                <w:sz w:val="21"/>
                <w:szCs w:val="21"/>
              </w:rPr>
              <w:t>2</w:t>
            </w:r>
            <w:r>
              <w:rPr>
                <w:rFonts w:ascii="宋体" w:hAnsi="宋体" w:cs="Calibri"/>
                <w:sz w:val="21"/>
                <w:szCs w:val="21"/>
              </w:rPr>
              <w:t>.3</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1"/>
                <w:szCs w:val="21"/>
              </w:rPr>
            </w:pPr>
            <w:r>
              <w:rPr>
                <w:rFonts w:hint="eastAsia" w:ascii="宋体" w:hAnsi="宋体" w:cs="宋体"/>
                <w:color w:val="000000"/>
                <w:sz w:val="21"/>
                <w:szCs w:val="21"/>
              </w:rPr>
              <w:t>★</w:t>
            </w:r>
            <w:r>
              <w:rPr>
                <w:rFonts w:ascii="宋体" w:hAnsi="宋体" w:cs="Calibri"/>
                <w:color w:val="000000"/>
                <w:sz w:val="21"/>
                <w:szCs w:val="21"/>
              </w:rPr>
              <w:t>参数3</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Calibri"/>
                <w:color w:val="000000"/>
                <w:sz w:val="21"/>
                <w:szCs w:val="21"/>
              </w:rPr>
            </w:pPr>
            <w:r>
              <w:rPr>
                <w:rFonts w:hint="eastAsia" w:ascii="宋体" w:hAnsi="宋体" w:cs="Calibri"/>
                <w:color w:val="000000"/>
                <w:sz w:val="21"/>
                <w:szCs w:val="21"/>
              </w:rPr>
              <w:t>支持升级选配热稀释法心排量CO、连续心排量P</w:t>
            </w:r>
            <w:r>
              <w:rPr>
                <w:rFonts w:ascii="宋体" w:hAnsi="宋体" w:cs="Calibri"/>
                <w:color w:val="000000"/>
                <w:sz w:val="21"/>
                <w:szCs w:val="21"/>
              </w:rPr>
              <w:t>ICCO</w:t>
            </w:r>
            <w:r>
              <w:rPr>
                <w:rFonts w:hint="eastAsia" w:ascii="宋体" w:hAnsi="宋体" w:cs="Calibri"/>
                <w:color w:val="000000"/>
                <w:sz w:val="21"/>
                <w:szCs w:val="21"/>
              </w:rPr>
              <w:t>、呼气末二氧化碳等模块，即插即用</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Calibr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2.4</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color w:val="000000"/>
                <w:sz w:val="21"/>
                <w:szCs w:val="21"/>
              </w:rPr>
            </w:pPr>
            <w:r>
              <w:rPr>
                <w:rFonts w:hint="eastAsia" w:ascii="宋体" w:hAnsi="宋体" w:cs="Calibri"/>
                <w:color w:val="000000"/>
                <w:sz w:val="21"/>
                <w:szCs w:val="21"/>
              </w:rPr>
              <w:t>▲</w:t>
            </w:r>
            <w:r>
              <w:rPr>
                <w:rFonts w:ascii="宋体" w:hAnsi="宋体" w:cs="Calibri"/>
                <w:color w:val="000000"/>
                <w:sz w:val="21"/>
                <w:szCs w:val="21"/>
              </w:rPr>
              <w:t>参数4</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color w:val="000000"/>
                <w:sz w:val="21"/>
                <w:szCs w:val="21"/>
              </w:rPr>
            </w:pPr>
            <w:r>
              <w:rPr>
                <w:rFonts w:hint="eastAsia" w:ascii="宋体" w:hAnsi="宋体" w:cs="Calibri"/>
                <w:color w:val="000000"/>
                <w:sz w:val="21"/>
                <w:szCs w:val="21"/>
              </w:rPr>
              <w:t>具有≥72小时趋势图表、≥48小时全息波形结果存储和回顾功能及ST/ST map回顾</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2.5</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color w:val="000000"/>
                <w:sz w:val="21"/>
                <w:szCs w:val="21"/>
              </w:rPr>
            </w:pPr>
            <w:r>
              <w:rPr>
                <w:rFonts w:hint="eastAsia" w:ascii="宋体" w:hAnsi="宋体" w:cs="Calibri"/>
                <w:color w:val="000000"/>
                <w:sz w:val="21"/>
                <w:szCs w:val="21"/>
              </w:rPr>
              <w:t>▲</w:t>
            </w:r>
            <w:r>
              <w:rPr>
                <w:rFonts w:ascii="宋体" w:hAnsi="宋体" w:cs="Calibri"/>
                <w:color w:val="000000"/>
                <w:sz w:val="21"/>
                <w:szCs w:val="21"/>
              </w:rPr>
              <w:t>参数5</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color w:val="000000"/>
                <w:sz w:val="21"/>
                <w:szCs w:val="21"/>
              </w:rPr>
            </w:pPr>
            <w:r>
              <w:rPr>
                <w:rFonts w:hint="eastAsia" w:ascii="宋体" w:hAnsi="宋体" w:cs="Calibri"/>
                <w:color w:val="000000"/>
                <w:sz w:val="21"/>
                <w:szCs w:val="21"/>
              </w:rPr>
              <w:t>主机带电池，可满足临时断电，监护室维持正常使用时间≥3小时。</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Calibr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hint="eastAsia" w:ascii="宋体" w:hAnsi="宋体" w:cs="Calibri"/>
                <w:sz w:val="21"/>
                <w:szCs w:val="21"/>
              </w:rPr>
              <w:t>2.6</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color w:val="000000"/>
                <w:sz w:val="21"/>
                <w:szCs w:val="21"/>
              </w:rPr>
            </w:pPr>
            <w:r>
              <w:rPr>
                <w:rFonts w:hint="eastAsia" w:ascii="宋体" w:hAnsi="宋体" w:cs="Calibri"/>
                <w:color w:val="000000"/>
                <w:sz w:val="21"/>
                <w:szCs w:val="21"/>
              </w:rPr>
              <w:t>▲参数6</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color w:val="000000"/>
                <w:sz w:val="21"/>
                <w:szCs w:val="21"/>
              </w:rPr>
            </w:pPr>
            <w:r>
              <w:rPr>
                <w:rFonts w:hint="eastAsia" w:ascii="宋体" w:hAnsi="宋体" w:cs="Calibri"/>
                <w:color w:val="000000"/>
                <w:sz w:val="21"/>
                <w:szCs w:val="21"/>
              </w:rPr>
              <w:t>支持升级床旁设备数据整合，实现现有中央站同步监护床旁监护数据</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Calibr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2.</w:t>
            </w:r>
            <w:r>
              <w:rPr>
                <w:rFonts w:hint="eastAsia" w:ascii="宋体" w:hAnsi="宋体" w:cs="Calibri"/>
                <w:sz w:val="21"/>
                <w:szCs w:val="21"/>
              </w:rPr>
              <w:t>7</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color w:val="000000"/>
                <w:sz w:val="21"/>
                <w:szCs w:val="21"/>
              </w:rPr>
            </w:pPr>
            <w:r>
              <w:rPr>
                <w:rFonts w:hint="eastAsia" w:ascii="宋体" w:hAnsi="宋体" w:cs="Calibri"/>
                <w:color w:val="000000"/>
                <w:sz w:val="21"/>
                <w:szCs w:val="21"/>
              </w:rPr>
              <w:t xml:space="preserve"> ▲</w:t>
            </w:r>
            <w:r>
              <w:rPr>
                <w:rFonts w:ascii="宋体" w:hAnsi="宋体" w:cs="Calibri"/>
                <w:color w:val="000000"/>
                <w:sz w:val="21"/>
                <w:szCs w:val="21"/>
              </w:rPr>
              <w:t>参数</w:t>
            </w:r>
            <w:r>
              <w:rPr>
                <w:rFonts w:hint="eastAsia" w:ascii="宋体" w:hAnsi="宋体" w:cs="Calibri"/>
                <w:color w:val="000000"/>
                <w:sz w:val="21"/>
                <w:szCs w:val="21"/>
              </w:rPr>
              <w:t>7</w:t>
            </w:r>
          </w:p>
        </w:tc>
        <w:tc>
          <w:tcPr>
            <w:tcW w:w="4188" w:type="dxa"/>
            <w:noWrap w:val="0"/>
            <w:vAlign w:val="center"/>
          </w:tcPr>
          <w:p>
            <w:pPr>
              <w:keepNext w:val="0"/>
              <w:keepLines w:val="0"/>
              <w:pageBreakBefore w:val="0"/>
              <w:tabs>
                <w:tab w:val="left" w:pos="469"/>
              </w:tabs>
              <w:kinsoku/>
              <w:wordWrap/>
              <w:overflowPunct/>
              <w:topLinePunct w:val="0"/>
              <w:autoSpaceDE/>
              <w:autoSpaceDN/>
              <w:bidi w:val="0"/>
              <w:adjustRightInd/>
              <w:snapToGrid/>
              <w:spacing w:line="360" w:lineRule="exact"/>
              <w:jc w:val="left"/>
              <w:textAlignment w:val="auto"/>
              <w:rPr>
                <w:rFonts w:ascii="宋体" w:hAnsi="宋体" w:cs="Calibri"/>
                <w:color w:val="000000"/>
                <w:sz w:val="21"/>
                <w:szCs w:val="21"/>
              </w:rPr>
            </w:pPr>
            <w:r>
              <w:rPr>
                <w:rFonts w:hint="eastAsia" w:ascii="宋体" w:hAnsi="宋体" w:cs="Calibri"/>
                <w:color w:val="000000"/>
                <w:sz w:val="21"/>
                <w:szCs w:val="21"/>
              </w:rPr>
              <w:t>心率测量范围适用于小儿、成人、测量误差≤±1bpm或±1%</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2.</w:t>
            </w:r>
            <w:r>
              <w:rPr>
                <w:rFonts w:hint="eastAsia" w:ascii="宋体" w:hAnsi="宋体" w:cs="Calibri"/>
                <w:sz w:val="21"/>
                <w:szCs w:val="21"/>
              </w:rPr>
              <w:t>8</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color w:val="000000"/>
                <w:sz w:val="21"/>
                <w:szCs w:val="21"/>
              </w:rPr>
            </w:pPr>
            <w:r>
              <w:rPr>
                <w:rFonts w:ascii="宋体" w:hAnsi="宋体" w:cs="Calibri"/>
                <w:color w:val="000000"/>
                <w:sz w:val="21"/>
                <w:szCs w:val="21"/>
              </w:rPr>
              <w:t>参数</w:t>
            </w:r>
            <w:r>
              <w:rPr>
                <w:rFonts w:hint="eastAsia" w:ascii="宋体" w:hAnsi="宋体" w:cs="Calibri"/>
                <w:color w:val="000000"/>
                <w:sz w:val="21"/>
                <w:szCs w:val="21"/>
              </w:rPr>
              <w:t>8</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color w:val="000000"/>
                <w:sz w:val="21"/>
                <w:szCs w:val="21"/>
              </w:rPr>
            </w:pPr>
            <w:r>
              <w:rPr>
                <w:rFonts w:ascii="宋体" w:hAnsi="宋体" w:cs="Calibri"/>
                <w:color w:val="000000"/>
                <w:sz w:val="21"/>
                <w:szCs w:val="21"/>
              </w:rPr>
              <w:t>无创血压</w:t>
            </w:r>
            <w:r>
              <w:rPr>
                <w:rFonts w:hint="eastAsia" w:ascii="宋体" w:hAnsi="宋体" w:cs="Calibri"/>
                <w:color w:val="000000"/>
                <w:sz w:val="21"/>
                <w:szCs w:val="21"/>
              </w:rPr>
              <w:t>具有手动、自动、连续、序列测量模式，适合成人、幼儿及新生儿、最大平均误差≤±8mmHg</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2.</w:t>
            </w:r>
            <w:r>
              <w:rPr>
                <w:rFonts w:hint="eastAsia" w:ascii="宋体" w:hAnsi="宋体" w:cs="Calibri"/>
                <w:sz w:val="21"/>
                <w:szCs w:val="21"/>
              </w:rPr>
              <w:t>9</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参数</w:t>
            </w:r>
            <w:r>
              <w:rPr>
                <w:rFonts w:hint="eastAsia" w:ascii="宋体" w:hAnsi="宋体" w:cs="Calibri"/>
                <w:sz w:val="21"/>
                <w:szCs w:val="21"/>
              </w:rPr>
              <w:t>9</w:t>
            </w:r>
          </w:p>
        </w:tc>
        <w:tc>
          <w:tcPr>
            <w:tcW w:w="4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微软雅黑"/>
                <w:bCs/>
                <w:color w:val="000000"/>
                <w:sz w:val="21"/>
                <w:szCs w:val="21"/>
              </w:rPr>
            </w:pPr>
            <w:r>
              <w:rPr>
                <w:rFonts w:hint="eastAsia" w:ascii="宋体" w:hAnsi="宋体" w:cs="微软雅黑"/>
                <w:bCs/>
                <w:color w:val="000000"/>
                <w:sz w:val="21"/>
                <w:szCs w:val="21"/>
              </w:rPr>
              <w:t>具有统计分析功能，可通过箭头、柱状图等，直观反映参数变化趋势</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2.</w:t>
            </w:r>
            <w:r>
              <w:rPr>
                <w:rFonts w:hint="eastAsia" w:ascii="宋体" w:hAnsi="宋体" w:cs="Calibri"/>
                <w:sz w:val="21"/>
                <w:szCs w:val="21"/>
              </w:rPr>
              <w:t>10</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参数</w:t>
            </w:r>
            <w:r>
              <w:rPr>
                <w:rFonts w:hint="eastAsia" w:ascii="宋体" w:hAnsi="宋体" w:cs="Calibri"/>
                <w:sz w:val="21"/>
                <w:szCs w:val="21"/>
              </w:rPr>
              <w:t>10</w:t>
            </w:r>
          </w:p>
        </w:tc>
        <w:tc>
          <w:tcPr>
            <w:tcW w:w="4188" w:type="dxa"/>
            <w:noWrap w:val="0"/>
            <w:vAlign w:val="center"/>
          </w:tcPr>
          <w:p>
            <w:pPr>
              <w:keepNext w:val="0"/>
              <w:keepLines w:val="0"/>
              <w:pageBreakBefore w:val="0"/>
              <w:tabs>
                <w:tab w:val="left" w:pos="469"/>
              </w:tabs>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cs="Calibri"/>
                <w:sz w:val="21"/>
                <w:szCs w:val="21"/>
              </w:rPr>
              <w:t>可选带显示功能的基本参数测量模块，可实现双频双控双向显示波形和数值。用于病人转运，带电池功能，待机时间≥3小时，同监护仪主机即插即用</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ascii="宋体" w:hAnsi="宋体" w:cs="Calibri"/>
                <w:b/>
                <w:sz w:val="21"/>
                <w:szCs w:val="21"/>
              </w:rPr>
              <w:t>3</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ascii="宋体" w:hAnsi="宋体" w:cs="Calibri"/>
                <w:b/>
                <w:sz w:val="21"/>
                <w:szCs w:val="21"/>
              </w:rPr>
              <w:t>配置需求</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3.1</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配置1</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ascii="宋体" w:hAnsi="宋体" w:cs="Calibri"/>
                <w:sz w:val="21"/>
                <w:szCs w:val="21"/>
              </w:rPr>
              <w:t>监护仪主机</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3.2</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配置2</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cs="Calibri"/>
                <w:sz w:val="21"/>
                <w:szCs w:val="21"/>
              </w:rPr>
              <w:t>心电、血氧、无创血压、有创动脉血压监测附件</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hint="eastAsia" w:ascii="宋体" w:hAnsi="宋体" w:cs="Calibri"/>
                <w:b/>
                <w:sz w:val="21"/>
                <w:szCs w:val="21"/>
              </w:rPr>
              <w:t>3.3</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ascii="宋体" w:hAnsi="宋体" w:cs="Calibri"/>
                <w:sz w:val="21"/>
                <w:szCs w:val="21"/>
              </w:rPr>
              <w:t>配置</w:t>
            </w:r>
            <w:r>
              <w:rPr>
                <w:rFonts w:hint="eastAsia" w:ascii="宋体" w:hAnsi="宋体" w:cs="Calibri"/>
                <w:sz w:val="21"/>
                <w:szCs w:val="21"/>
              </w:rPr>
              <w:t>3</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cs="Calibri"/>
                <w:sz w:val="21"/>
                <w:szCs w:val="21"/>
              </w:rPr>
              <w:t>锂电池</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hint="eastAsia" w:ascii="宋体" w:hAnsi="宋体" w:cs="Calibri"/>
                <w:b/>
                <w:sz w:val="21"/>
                <w:szCs w:val="21"/>
              </w:rPr>
              <w:t>3.4</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ascii="宋体" w:hAnsi="宋体" w:cs="Calibri"/>
                <w:sz w:val="21"/>
                <w:szCs w:val="21"/>
              </w:rPr>
              <w:t>配置</w:t>
            </w:r>
            <w:r>
              <w:rPr>
                <w:rFonts w:hint="eastAsia" w:ascii="宋体" w:hAnsi="宋体" w:cs="Calibri"/>
                <w:sz w:val="21"/>
                <w:szCs w:val="21"/>
              </w:rPr>
              <w:t>4</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hint="eastAsia" w:ascii="宋体" w:hAnsi="宋体" w:cs="Calibri"/>
                <w:sz w:val="21"/>
                <w:szCs w:val="21"/>
              </w:rPr>
              <w:t>监护仪悬挂支架</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ascii="宋体" w:hAnsi="宋体" w:cs="Calibri"/>
                <w:b/>
                <w:sz w:val="21"/>
                <w:szCs w:val="21"/>
              </w:rPr>
              <w:t>4</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b/>
                <w:sz w:val="21"/>
                <w:szCs w:val="21"/>
              </w:rPr>
            </w:pPr>
            <w:r>
              <w:rPr>
                <w:rFonts w:ascii="宋体" w:hAnsi="宋体" w:cs="Calibri"/>
                <w:b/>
                <w:sz w:val="21"/>
                <w:szCs w:val="21"/>
              </w:rPr>
              <w:t>售后服务</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4.1</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保修年限</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ascii="宋体" w:hAnsi="宋体" w:cs="Calibri"/>
                <w:sz w:val="21"/>
                <w:szCs w:val="21"/>
              </w:rPr>
              <w:t>≥3年</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4.2</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出现故障回应时间</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ascii="宋体" w:hAnsi="宋体" w:cs="Calibri"/>
                <w:sz w:val="21"/>
                <w:szCs w:val="21"/>
              </w:rPr>
              <w:t>维修到达现场时间≤6小时（本地），维修到达现场时间≤24小时（外地）</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4.3</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维修支持</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ascii="宋体" w:hAnsi="宋体" w:cs="Calibri"/>
                <w:sz w:val="21"/>
                <w:szCs w:val="21"/>
              </w:rPr>
              <w:t>配件供应时间≥10年</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4.4</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耗材及零配件</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ascii="宋体" w:hAnsi="宋体" w:cs="Calibri"/>
                <w:sz w:val="21"/>
                <w:szCs w:val="21"/>
              </w:rPr>
              <w:t>提供耗材及主要零配件目录（含报价）</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4.5</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维修资料</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ascii="宋体" w:hAnsi="宋体" w:cs="Calibri"/>
                <w:sz w:val="21"/>
                <w:szCs w:val="21"/>
              </w:rPr>
              <w:t>提供详细操作手册、维修保养手册、安装手册等</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4.6</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维修工具</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ascii="宋体" w:hAnsi="宋体" w:cs="Calibri"/>
                <w:sz w:val="21"/>
                <w:szCs w:val="21"/>
              </w:rPr>
              <w:t>提供维修专用工具清单</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4.7</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预防性维修/定期维护</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保养</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ascii="宋体" w:hAnsi="宋体" w:cs="Calibri"/>
                <w:sz w:val="21"/>
                <w:szCs w:val="21"/>
              </w:rPr>
              <w:t>保修期内提供定期维护保养服务</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4.8</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维修密码支持</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ascii="宋体" w:hAnsi="宋体" w:cs="Calibri"/>
                <w:sz w:val="21"/>
                <w:szCs w:val="21"/>
              </w:rPr>
              <w:t>开放</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4.9</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升级</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ascii="宋体" w:hAnsi="宋体" w:cs="Calibri"/>
                <w:sz w:val="21"/>
                <w:szCs w:val="21"/>
              </w:rPr>
              <w:t>终身免费软件升级</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4.10</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使用培训</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ascii="宋体" w:hAnsi="宋体" w:cs="Calibri"/>
                <w:sz w:val="21"/>
                <w:szCs w:val="21"/>
              </w:rPr>
              <w:t>支持</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4.11</w:t>
            </w:r>
          </w:p>
        </w:tc>
        <w:tc>
          <w:tcPr>
            <w:tcW w:w="24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r>
              <w:rPr>
                <w:rFonts w:ascii="宋体" w:hAnsi="宋体" w:cs="Calibri"/>
                <w:sz w:val="21"/>
                <w:szCs w:val="21"/>
              </w:rPr>
              <w:t>工程师培训</w:t>
            </w:r>
          </w:p>
        </w:tc>
        <w:tc>
          <w:tcPr>
            <w:tcW w:w="418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Calibri"/>
                <w:sz w:val="21"/>
                <w:szCs w:val="21"/>
              </w:rPr>
            </w:pPr>
            <w:r>
              <w:rPr>
                <w:rFonts w:ascii="宋体" w:hAnsi="宋体" w:cs="Calibri"/>
                <w:sz w:val="21"/>
                <w:szCs w:val="21"/>
              </w:rPr>
              <w:t>支持</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Calibri"/>
                <w:sz w:val="21"/>
                <w:szCs w:val="21"/>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7172689"/>
      <w:bookmarkStart w:id="10" w:name="_Toc390713968"/>
      <w:bookmarkStart w:id="11" w:name="_Toc435540980"/>
      <w:bookmarkStart w:id="12" w:name="_Toc240432230"/>
      <w:bookmarkStart w:id="13" w:name="_Toc285612601"/>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同步在《军队采购网》（www.plap.cn）、《中国招标网》（www.zhaobiao.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contextualSpacing/>
              <w:jc w:val="left"/>
              <w:textAlignment w:val="auto"/>
              <w:rPr>
                <w:rFonts w:hint="default" w:cs="Times New Roman" w:asciiTheme="majorEastAsia" w:hAnsiTheme="majorEastAsia" w:eastAsiaTheme="minorEastAsia"/>
                <w:kern w:val="0"/>
                <w:sz w:val="21"/>
                <w:szCs w:val="21"/>
                <w:lang w:val="en-US" w:eastAsia="zh-CN"/>
              </w:rPr>
            </w:pPr>
            <w:r>
              <w:rPr>
                <w:rFonts w:hint="eastAsia" w:ascii="宋体" w:hAnsi="宋体" w:cs="宋体"/>
                <w:color w:val="000000"/>
                <w:sz w:val="21"/>
                <w:szCs w:val="21"/>
              </w:rPr>
              <w:t>★</w:t>
            </w:r>
            <w:r>
              <w:rPr>
                <w:rFonts w:ascii="宋体" w:hAnsi="宋体" w:cs="Calibri"/>
                <w:color w:val="000000"/>
                <w:sz w:val="21"/>
                <w:szCs w:val="21"/>
              </w:rPr>
              <w:t>参数1</w:t>
            </w:r>
            <w:r>
              <w:rPr>
                <w:rFonts w:hint="eastAsia" w:ascii="宋体" w:hAnsi="宋体" w:cs="Calibri"/>
                <w:color w:val="000000"/>
                <w:sz w:val="21"/>
                <w:szCs w:val="21"/>
                <w:lang w:val="en-US" w:eastAsia="zh-CN"/>
              </w:rPr>
              <w:t xml:space="preserve">  </w:t>
            </w:r>
            <w:r>
              <w:rPr>
                <w:rFonts w:hint="eastAsia" w:ascii="宋体" w:hAnsi="宋体" w:cs="Calibri"/>
                <w:color w:val="000000"/>
                <w:sz w:val="21"/>
                <w:szCs w:val="21"/>
              </w:rPr>
              <w:t>便携式插件监护仪、整机采用一体化设计，屏幕尺寸≥</w:t>
            </w:r>
            <w:r>
              <w:rPr>
                <w:rFonts w:ascii="宋体" w:hAnsi="宋体" w:cs="Calibri"/>
                <w:color w:val="000000"/>
                <w:sz w:val="21"/>
                <w:szCs w:val="21"/>
              </w:rPr>
              <w:t>12</w:t>
            </w:r>
            <w:r>
              <w:rPr>
                <w:rFonts w:hint="eastAsia" w:ascii="宋体" w:hAnsi="宋体" w:cs="Calibri"/>
                <w:color w:val="000000"/>
                <w:sz w:val="21"/>
                <w:szCs w:val="21"/>
              </w:rPr>
              <w:t>英寸，彩色</w:t>
            </w:r>
            <w:r>
              <w:rPr>
                <w:rFonts w:ascii="宋体" w:hAnsi="宋体" w:cs="Calibri"/>
                <w:color w:val="000000"/>
                <w:sz w:val="21"/>
                <w:szCs w:val="21"/>
              </w:rPr>
              <w:t>触摸屏</w:t>
            </w:r>
            <w:r>
              <w:rPr>
                <w:rFonts w:hint="eastAsia" w:ascii="宋体" w:hAnsi="宋体" w:cs="Calibri"/>
                <w:color w:val="000000"/>
                <w:sz w:val="21"/>
                <w:szCs w:val="21"/>
              </w:rPr>
              <w:t>，可同屏显示≥8通道</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contextualSpacing/>
              <w:jc w:val="left"/>
              <w:textAlignment w:val="auto"/>
              <w:rPr>
                <w:rFonts w:hint="default" w:ascii="宋体" w:hAnsi="宋体" w:cs="宋体" w:eastAsiaTheme="minorEastAsia"/>
                <w:kern w:val="0"/>
                <w:sz w:val="21"/>
                <w:szCs w:val="21"/>
                <w:lang w:val="en-US" w:eastAsia="zh-CN"/>
              </w:rPr>
            </w:pPr>
            <w:r>
              <w:rPr>
                <w:rFonts w:hint="eastAsia" w:ascii="宋体" w:hAnsi="宋体" w:cs="宋体"/>
                <w:color w:val="000000"/>
                <w:sz w:val="21"/>
                <w:szCs w:val="21"/>
              </w:rPr>
              <w:t>★</w:t>
            </w:r>
            <w:r>
              <w:rPr>
                <w:rFonts w:ascii="宋体" w:hAnsi="宋体" w:cs="Calibri"/>
                <w:color w:val="000000"/>
                <w:sz w:val="21"/>
                <w:szCs w:val="21"/>
              </w:rPr>
              <w:t>参数2</w:t>
            </w:r>
            <w:r>
              <w:rPr>
                <w:rFonts w:hint="eastAsia" w:ascii="宋体" w:hAnsi="宋体" w:cs="Calibri"/>
                <w:color w:val="000000"/>
                <w:sz w:val="21"/>
                <w:szCs w:val="21"/>
                <w:lang w:val="en-US" w:eastAsia="zh-CN"/>
              </w:rPr>
              <w:t xml:space="preserve">  </w:t>
            </w:r>
            <w:r>
              <w:rPr>
                <w:rFonts w:ascii="宋体" w:hAnsi="宋体" w:cs="Calibri"/>
                <w:color w:val="000000"/>
                <w:sz w:val="21"/>
                <w:szCs w:val="21"/>
              </w:rPr>
              <w:t>标配可同时监测心电</w:t>
            </w:r>
            <w:r>
              <w:rPr>
                <w:rFonts w:hint="eastAsia" w:ascii="宋体" w:hAnsi="宋体" w:cs="Calibri"/>
                <w:color w:val="000000"/>
                <w:sz w:val="21"/>
                <w:szCs w:val="21"/>
              </w:rPr>
              <w:t>ECG</w:t>
            </w:r>
            <w:r>
              <w:rPr>
                <w:rFonts w:ascii="宋体" w:hAnsi="宋体" w:cs="Calibri"/>
                <w:color w:val="000000"/>
                <w:sz w:val="21"/>
                <w:szCs w:val="21"/>
              </w:rPr>
              <w:t>、呼吸、血氧饱和度、脉搏、无创血压、</w:t>
            </w:r>
            <w:r>
              <w:rPr>
                <w:rFonts w:hint="eastAsia" w:ascii="宋体" w:hAnsi="宋体" w:cs="Calibri"/>
                <w:color w:val="000000"/>
                <w:sz w:val="21"/>
                <w:szCs w:val="21"/>
              </w:rPr>
              <w:t>三有创血压监测、双温度</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contextualSpacing/>
              <w:jc w:val="left"/>
              <w:textAlignment w:val="auto"/>
              <w:rPr>
                <w:rFonts w:hint="default" w:ascii="宋体" w:hAnsi="宋体" w:cs="宋体" w:eastAsiaTheme="minorEastAsia"/>
                <w:kern w:val="0"/>
                <w:sz w:val="21"/>
                <w:szCs w:val="21"/>
                <w:lang w:val="en-US" w:eastAsia="zh-CN"/>
              </w:rPr>
            </w:pPr>
            <w:r>
              <w:rPr>
                <w:rFonts w:hint="eastAsia" w:ascii="宋体" w:hAnsi="宋体" w:cs="宋体"/>
                <w:color w:val="000000"/>
                <w:sz w:val="21"/>
                <w:szCs w:val="21"/>
              </w:rPr>
              <w:t>★</w:t>
            </w:r>
            <w:r>
              <w:rPr>
                <w:rFonts w:ascii="宋体" w:hAnsi="宋体" w:cs="Calibri"/>
                <w:color w:val="000000"/>
                <w:sz w:val="21"/>
                <w:szCs w:val="21"/>
              </w:rPr>
              <w:t>参数3</w:t>
            </w:r>
            <w:r>
              <w:rPr>
                <w:rFonts w:hint="eastAsia" w:ascii="宋体" w:hAnsi="宋体" w:cs="Calibri"/>
                <w:color w:val="000000"/>
                <w:sz w:val="21"/>
                <w:szCs w:val="21"/>
                <w:lang w:val="en-US" w:eastAsia="zh-CN"/>
              </w:rPr>
              <w:t xml:space="preserve">  </w:t>
            </w:r>
            <w:r>
              <w:rPr>
                <w:rFonts w:hint="eastAsia" w:ascii="宋体" w:hAnsi="宋体" w:cs="Calibri"/>
                <w:color w:val="000000"/>
                <w:sz w:val="21"/>
                <w:szCs w:val="21"/>
              </w:rPr>
              <w:t>支持升级选配热稀释法心排量CO、连续心排量P</w:t>
            </w:r>
            <w:r>
              <w:rPr>
                <w:rFonts w:ascii="宋体" w:hAnsi="宋体" w:cs="Calibri"/>
                <w:color w:val="000000"/>
                <w:sz w:val="21"/>
                <w:szCs w:val="21"/>
              </w:rPr>
              <w:t>ICCO</w:t>
            </w:r>
            <w:r>
              <w:rPr>
                <w:rFonts w:hint="eastAsia" w:ascii="宋体" w:hAnsi="宋体" w:cs="Calibri"/>
                <w:color w:val="000000"/>
                <w:sz w:val="21"/>
                <w:szCs w:val="21"/>
              </w:rPr>
              <w:t>、呼气末二氧化碳等模块，即插即用</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contextualSpacing/>
              <w:jc w:val="left"/>
              <w:textAlignment w:val="auto"/>
              <w:rPr>
                <w:rFonts w:hint="default" w:ascii="宋体" w:hAnsi="宋体" w:cs="宋体" w:eastAsiaTheme="minorEastAsia"/>
                <w:kern w:val="0"/>
                <w:sz w:val="21"/>
                <w:szCs w:val="21"/>
                <w:lang w:val="en-US" w:eastAsia="zh-CN"/>
              </w:rPr>
            </w:pPr>
            <w:r>
              <w:rPr>
                <w:rFonts w:hint="eastAsia" w:ascii="宋体" w:hAnsi="宋体" w:cs="Calibri"/>
                <w:color w:val="000000"/>
                <w:sz w:val="21"/>
                <w:szCs w:val="21"/>
              </w:rPr>
              <w:t>▲</w:t>
            </w:r>
            <w:r>
              <w:rPr>
                <w:rFonts w:ascii="宋体" w:hAnsi="宋体" w:cs="Calibri"/>
                <w:color w:val="000000"/>
                <w:sz w:val="21"/>
                <w:szCs w:val="21"/>
              </w:rPr>
              <w:t>参数4</w:t>
            </w:r>
            <w:r>
              <w:rPr>
                <w:rFonts w:hint="eastAsia" w:ascii="宋体" w:hAnsi="宋体" w:cs="Calibri"/>
                <w:color w:val="000000"/>
                <w:sz w:val="21"/>
                <w:szCs w:val="21"/>
                <w:lang w:val="en-US" w:eastAsia="zh-CN"/>
              </w:rPr>
              <w:t xml:space="preserve">  </w:t>
            </w:r>
            <w:r>
              <w:rPr>
                <w:rFonts w:hint="eastAsia" w:ascii="宋体" w:hAnsi="宋体" w:cs="Calibri"/>
                <w:color w:val="000000"/>
                <w:sz w:val="21"/>
                <w:szCs w:val="21"/>
              </w:rPr>
              <w:t>具有≥72小时趋势图表、≥48小时全息波形结果存储和回顾功能及ST/ST map回顾</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contextualSpacing/>
              <w:jc w:val="left"/>
              <w:textAlignment w:val="auto"/>
              <w:rPr>
                <w:rFonts w:hint="default" w:ascii="宋体" w:hAnsi="宋体" w:cs="宋体" w:eastAsiaTheme="minorEastAsia"/>
                <w:kern w:val="0"/>
                <w:sz w:val="21"/>
                <w:szCs w:val="21"/>
                <w:lang w:val="en-US" w:eastAsia="zh-CN"/>
              </w:rPr>
            </w:pPr>
            <w:r>
              <w:rPr>
                <w:rFonts w:hint="eastAsia" w:ascii="宋体" w:hAnsi="宋体" w:cs="Calibri"/>
                <w:color w:val="000000"/>
                <w:sz w:val="21"/>
                <w:szCs w:val="21"/>
              </w:rPr>
              <w:t>▲</w:t>
            </w:r>
            <w:r>
              <w:rPr>
                <w:rFonts w:ascii="宋体" w:hAnsi="宋体" w:cs="Calibri"/>
                <w:color w:val="000000"/>
                <w:sz w:val="21"/>
                <w:szCs w:val="21"/>
              </w:rPr>
              <w:t>参数5</w:t>
            </w:r>
            <w:r>
              <w:rPr>
                <w:rFonts w:hint="eastAsia" w:ascii="宋体" w:hAnsi="宋体" w:cs="Calibri"/>
                <w:color w:val="000000"/>
                <w:sz w:val="21"/>
                <w:szCs w:val="21"/>
                <w:lang w:val="en-US" w:eastAsia="zh-CN"/>
              </w:rPr>
              <w:t xml:space="preserve">  </w:t>
            </w:r>
            <w:r>
              <w:rPr>
                <w:rFonts w:hint="eastAsia" w:ascii="宋体" w:hAnsi="宋体" w:cs="Calibri"/>
                <w:color w:val="000000"/>
                <w:sz w:val="21"/>
                <w:szCs w:val="21"/>
              </w:rPr>
              <w:t>主机带电池，可满足临时断电，监护室维持正常使用时间≥3小时</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contextualSpacing/>
              <w:jc w:val="left"/>
              <w:textAlignment w:val="auto"/>
              <w:rPr>
                <w:rFonts w:hint="default" w:ascii="宋体" w:hAnsi="宋体" w:cs="宋体" w:eastAsiaTheme="minorEastAsia"/>
                <w:kern w:val="0"/>
                <w:sz w:val="21"/>
                <w:szCs w:val="21"/>
                <w:lang w:val="en-US" w:eastAsia="zh-CN"/>
              </w:rPr>
            </w:pPr>
            <w:r>
              <w:rPr>
                <w:rFonts w:hint="eastAsia" w:ascii="宋体" w:hAnsi="宋体" w:cs="Calibri"/>
                <w:color w:val="000000"/>
                <w:sz w:val="21"/>
                <w:szCs w:val="21"/>
              </w:rPr>
              <w:t>▲参数6</w:t>
            </w:r>
            <w:r>
              <w:rPr>
                <w:rFonts w:hint="eastAsia" w:ascii="宋体" w:hAnsi="宋体" w:cs="Calibri"/>
                <w:color w:val="000000"/>
                <w:sz w:val="21"/>
                <w:szCs w:val="21"/>
                <w:lang w:val="en-US" w:eastAsia="zh-CN"/>
              </w:rPr>
              <w:t xml:space="preserve">  </w:t>
            </w:r>
            <w:r>
              <w:rPr>
                <w:rFonts w:hint="eastAsia" w:ascii="宋体" w:hAnsi="宋体" w:cs="Calibri"/>
                <w:color w:val="000000"/>
                <w:sz w:val="21"/>
                <w:szCs w:val="21"/>
              </w:rPr>
              <w:t>支持升级床旁设备数据整合，实现现有中央站同步监护床旁监护数据</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contextualSpacing/>
              <w:jc w:val="left"/>
              <w:textAlignment w:val="auto"/>
              <w:rPr>
                <w:rFonts w:hint="default" w:ascii="宋体" w:hAnsi="宋体" w:cs="宋体" w:eastAsiaTheme="minorEastAsia"/>
                <w:kern w:val="0"/>
                <w:sz w:val="21"/>
                <w:szCs w:val="21"/>
                <w:lang w:val="en-US" w:eastAsia="zh-CN"/>
              </w:rPr>
            </w:pPr>
            <w:r>
              <w:rPr>
                <w:rFonts w:hint="eastAsia" w:ascii="宋体" w:hAnsi="宋体" w:cs="Calibri"/>
                <w:color w:val="000000"/>
                <w:sz w:val="21"/>
                <w:szCs w:val="21"/>
              </w:rPr>
              <w:t>▲</w:t>
            </w:r>
            <w:r>
              <w:rPr>
                <w:rFonts w:ascii="宋体" w:hAnsi="宋体" w:cs="Calibri"/>
                <w:color w:val="000000"/>
                <w:sz w:val="21"/>
                <w:szCs w:val="21"/>
              </w:rPr>
              <w:t>参数</w:t>
            </w:r>
            <w:r>
              <w:rPr>
                <w:rFonts w:hint="eastAsia" w:ascii="宋体" w:hAnsi="宋体" w:cs="Calibri"/>
                <w:color w:val="000000"/>
                <w:sz w:val="21"/>
                <w:szCs w:val="21"/>
              </w:rPr>
              <w:t>7</w:t>
            </w:r>
            <w:r>
              <w:rPr>
                <w:rFonts w:hint="eastAsia" w:ascii="宋体" w:hAnsi="宋体" w:cs="Calibri"/>
                <w:color w:val="000000"/>
                <w:sz w:val="21"/>
                <w:szCs w:val="21"/>
                <w:lang w:val="en-US" w:eastAsia="zh-CN"/>
              </w:rPr>
              <w:t xml:space="preserve">  </w:t>
            </w:r>
            <w:r>
              <w:rPr>
                <w:rFonts w:hint="eastAsia" w:ascii="宋体" w:hAnsi="宋体" w:cs="Calibri"/>
                <w:color w:val="000000"/>
                <w:sz w:val="21"/>
                <w:szCs w:val="21"/>
              </w:rPr>
              <w:t>心率测量范围适用于小儿、成人、测量误差≤±1bpm或±1%</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contextualSpacing/>
              <w:jc w:val="left"/>
              <w:textAlignment w:val="auto"/>
              <w:rPr>
                <w:rFonts w:hint="default" w:ascii="宋体" w:hAnsi="宋体" w:cs="宋体" w:eastAsiaTheme="minorEastAsia"/>
                <w:kern w:val="0"/>
                <w:sz w:val="21"/>
                <w:szCs w:val="21"/>
                <w:lang w:val="en-US" w:eastAsia="zh-CN"/>
              </w:rPr>
            </w:pPr>
            <w:r>
              <w:rPr>
                <w:rFonts w:ascii="宋体" w:hAnsi="宋体" w:cs="Calibri"/>
                <w:color w:val="000000"/>
                <w:sz w:val="21"/>
                <w:szCs w:val="21"/>
              </w:rPr>
              <w:t>参数</w:t>
            </w:r>
            <w:r>
              <w:rPr>
                <w:rFonts w:hint="eastAsia" w:ascii="宋体" w:hAnsi="宋体" w:cs="Calibri"/>
                <w:color w:val="000000"/>
                <w:sz w:val="21"/>
                <w:szCs w:val="21"/>
              </w:rPr>
              <w:t>8</w:t>
            </w:r>
            <w:r>
              <w:rPr>
                <w:rFonts w:hint="eastAsia" w:ascii="宋体" w:hAnsi="宋体" w:cs="Calibri"/>
                <w:color w:val="000000"/>
                <w:sz w:val="21"/>
                <w:szCs w:val="21"/>
                <w:lang w:val="en-US" w:eastAsia="zh-CN"/>
              </w:rPr>
              <w:t xml:space="preserve">  </w:t>
            </w:r>
            <w:r>
              <w:rPr>
                <w:rFonts w:ascii="宋体" w:hAnsi="宋体" w:cs="Calibri"/>
                <w:color w:val="000000"/>
                <w:sz w:val="21"/>
                <w:szCs w:val="21"/>
              </w:rPr>
              <w:t>无创血压</w:t>
            </w:r>
            <w:r>
              <w:rPr>
                <w:rFonts w:hint="eastAsia" w:ascii="宋体" w:hAnsi="宋体" w:cs="Calibri"/>
                <w:color w:val="000000"/>
                <w:sz w:val="21"/>
                <w:szCs w:val="21"/>
              </w:rPr>
              <w:t>具有手动、自动、连续、序列测量模式，适合成人、幼儿及新生儿、最大平均误差≤±8mmHg</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contextualSpacing/>
              <w:jc w:val="left"/>
              <w:textAlignment w:val="auto"/>
              <w:rPr>
                <w:rFonts w:hint="default" w:ascii="宋体" w:hAnsi="宋体" w:cs="宋体" w:eastAsiaTheme="minorEastAsia"/>
                <w:kern w:val="0"/>
                <w:sz w:val="21"/>
                <w:szCs w:val="21"/>
                <w:lang w:val="en-US" w:eastAsia="zh-CN"/>
              </w:rPr>
            </w:pPr>
            <w:r>
              <w:rPr>
                <w:rFonts w:ascii="宋体" w:hAnsi="宋体" w:cs="Calibri"/>
                <w:sz w:val="21"/>
                <w:szCs w:val="21"/>
              </w:rPr>
              <w:t>参数</w:t>
            </w:r>
            <w:r>
              <w:rPr>
                <w:rFonts w:hint="eastAsia" w:ascii="宋体" w:hAnsi="宋体" w:cs="Calibri"/>
                <w:sz w:val="21"/>
                <w:szCs w:val="21"/>
              </w:rPr>
              <w:t>9</w:t>
            </w:r>
            <w:r>
              <w:rPr>
                <w:rFonts w:hint="eastAsia" w:ascii="宋体" w:hAnsi="宋体" w:cs="Calibri"/>
                <w:sz w:val="21"/>
                <w:szCs w:val="21"/>
                <w:lang w:val="en-US" w:eastAsia="zh-CN"/>
              </w:rPr>
              <w:t xml:space="preserve">  </w:t>
            </w:r>
            <w:r>
              <w:rPr>
                <w:rFonts w:hint="eastAsia" w:ascii="宋体" w:hAnsi="宋体" w:cs="微软雅黑"/>
                <w:bCs/>
                <w:color w:val="000000"/>
                <w:sz w:val="21"/>
                <w:szCs w:val="21"/>
              </w:rPr>
              <w:t>具有统计分析功能，可通过箭头、柱状图等，直观反映参数变化趋势</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contextualSpacing/>
              <w:jc w:val="left"/>
              <w:textAlignment w:val="auto"/>
              <w:rPr>
                <w:rFonts w:hint="default" w:cs="Times New Roman" w:asciiTheme="majorEastAsia" w:hAnsiTheme="majorEastAsia" w:eastAsiaTheme="minorEastAsia"/>
                <w:kern w:val="0"/>
                <w:sz w:val="21"/>
                <w:szCs w:val="21"/>
                <w:lang w:val="en-US" w:eastAsia="zh-CN"/>
              </w:rPr>
            </w:pPr>
            <w:r>
              <w:rPr>
                <w:rFonts w:ascii="宋体" w:hAnsi="宋体" w:cs="Calibri"/>
                <w:sz w:val="21"/>
                <w:szCs w:val="21"/>
              </w:rPr>
              <w:t>参数</w:t>
            </w:r>
            <w:r>
              <w:rPr>
                <w:rFonts w:hint="eastAsia" w:ascii="宋体" w:hAnsi="宋体" w:cs="Calibri"/>
                <w:sz w:val="21"/>
                <w:szCs w:val="21"/>
              </w:rPr>
              <w:t>10</w:t>
            </w:r>
            <w:r>
              <w:rPr>
                <w:rFonts w:hint="eastAsia" w:ascii="宋体" w:hAnsi="宋体" w:cs="Calibri"/>
                <w:sz w:val="21"/>
                <w:szCs w:val="21"/>
                <w:lang w:val="en-US" w:eastAsia="zh-CN"/>
              </w:rPr>
              <w:t xml:space="preserve">  </w:t>
            </w:r>
            <w:r>
              <w:rPr>
                <w:rFonts w:hint="eastAsia" w:ascii="宋体" w:hAnsi="宋体" w:cs="Calibri"/>
                <w:sz w:val="21"/>
                <w:szCs w:val="21"/>
              </w:rPr>
              <w:t>可选带显示功能的基本参数测量模块，可实现双频双控双向显示波形和数值。用于病人转运，带电池功能，待机时间≥3小时，同监护仪主机即插即用</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023-68766148</w:t>
      </w:r>
      <w:r>
        <w:rPr>
          <w:rFonts w:hint="eastAsia" w:cs="Times New Roman" w:asciiTheme="minorEastAsia" w:hAnsiTheme="minorEastAsia"/>
          <w:kern w:val="0"/>
          <w:sz w:val="24"/>
          <w:szCs w:val="24"/>
          <w:u w:val="single"/>
          <w:lang w:val="en-US" w:eastAsia="zh-CN"/>
        </w:rPr>
        <w:t>/68766153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435540981"/>
      <w:bookmarkStart w:id="15" w:name="_Toc390713969"/>
      <w:bookmarkStart w:id="16" w:name="_Toc285612603"/>
      <w:bookmarkStart w:id="17"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4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240432233"/>
      <w:bookmarkStart w:id="19" w:name="_Toc435540982"/>
      <w:bookmarkStart w:id="20" w:name="_Toc390713970"/>
      <w:bookmarkStart w:id="21" w:name="_Toc285612604"/>
      <w:bookmarkStart w:id="22" w:name="_Toc37172691"/>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7940B4A"/>
    <w:rsid w:val="09820D8F"/>
    <w:rsid w:val="16C359C9"/>
    <w:rsid w:val="1D1D420F"/>
    <w:rsid w:val="2B0A3E2A"/>
    <w:rsid w:val="32C34A7A"/>
    <w:rsid w:val="342E79D1"/>
    <w:rsid w:val="374B7BE7"/>
    <w:rsid w:val="44380AE7"/>
    <w:rsid w:val="46F05983"/>
    <w:rsid w:val="4F404A6A"/>
    <w:rsid w:val="64975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uiPriority w:val="0"/>
    <w:rPr>
      <w:rFonts w:ascii="Times New Roman" w:hAnsi="Times New Roman" w:eastAsia="宋体" w:cs="Times New Roman"/>
      <w:kern w:val="0"/>
      <w:sz w:val="24"/>
      <w:szCs w:val="24"/>
    </w:rPr>
  </w:style>
  <w:style w:type="character" w:customStyle="1" w:styleId="28">
    <w:name w:val="正文文本缩进 Char"/>
    <w:basedOn w:val="19"/>
    <w:link w:val="7"/>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5B1E5-CDBB-4B6B-9854-634451BB5E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28147</Characters>
  <Lines>234</Lines>
  <Paragraphs>66</Paragraphs>
  <TotalTime>10</TotalTime>
  <ScaleCrop>false</ScaleCrop>
  <LinksUpToDate>false</LinksUpToDate>
  <CharactersWithSpaces>33019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2020-12-01T09:57:00Z</cp:lastPrinted>
  <dcterms:modified xsi:type="dcterms:W3CDTF">2020-12-17T07:31:33Z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