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C2978">
        <w:rPr>
          <w:rFonts w:ascii="宋体" w:eastAsia="宋体" w:hAnsi="宋体" w:cs="Times New Roman" w:hint="eastAsia"/>
          <w:kern w:val="0"/>
          <w:sz w:val="36"/>
          <w:szCs w:val="36"/>
          <w:u w:val="single"/>
        </w:rPr>
        <w:t xml:space="preserve">    采输血类设备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C2978" w:rsidRPr="006C2978">
        <w:rPr>
          <w:rFonts w:ascii="宋体" w:eastAsia="宋体" w:hAnsi="宋体" w:cs="Times New Roman"/>
          <w:kern w:val="0"/>
          <w:sz w:val="36"/>
          <w:szCs w:val="36"/>
          <w:u w:val="single"/>
        </w:rPr>
        <w:t>2020-JL13(03)-W30044</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C2978">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E23F78"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4A38BE">
          <w:rPr>
            <w:noProof/>
            <w:webHidden/>
            <w:sz w:val="32"/>
          </w:rPr>
          <w:t>1</w:t>
        </w:r>
        <w:r w:rsidRPr="00853C33">
          <w:rPr>
            <w:noProof/>
            <w:webHidden/>
            <w:sz w:val="32"/>
          </w:rPr>
          <w:fldChar w:fldCharType="end"/>
        </w:r>
      </w:hyperlink>
    </w:p>
    <w:p w:rsidR="00853C33" w:rsidRPr="00853C33" w:rsidRDefault="00E23F78"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4A38BE">
          <w:rPr>
            <w:noProof/>
            <w:webHidden/>
            <w:sz w:val="32"/>
          </w:rPr>
          <w:t>4</w:t>
        </w:r>
        <w:r w:rsidRPr="00853C33">
          <w:rPr>
            <w:noProof/>
            <w:webHidden/>
            <w:sz w:val="32"/>
          </w:rPr>
          <w:fldChar w:fldCharType="end"/>
        </w:r>
      </w:hyperlink>
    </w:p>
    <w:p w:rsidR="00853C33" w:rsidRPr="00853C33" w:rsidRDefault="00E23F78"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4A38BE">
          <w:rPr>
            <w:noProof/>
            <w:webHidden/>
            <w:sz w:val="32"/>
          </w:rPr>
          <w:t>6</w:t>
        </w:r>
        <w:r w:rsidRPr="00853C33">
          <w:rPr>
            <w:noProof/>
            <w:webHidden/>
            <w:sz w:val="32"/>
          </w:rPr>
          <w:fldChar w:fldCharType="end"/>
        </w:r>
      </w:hyperlink>
    </w:p>
    <w:p w:rsidR="00853C33" w:rsidRPr="00853C33" w:rsidRDefault="00E23F78"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4A38BE">
          <w:rPr>
            <w:noProof/>
            <w:webHidden/>
            <w:sz w:val="32"/>
          </w:rPr>
          <w:t>29</w:t>
        </w:r>
        <w:r w:rsidRPr="00853C33">
          <w:rPr>
            <w:noProof/>
            <w:webHidden/>
            <w:sz w:val="32"/>
          </w:rPr>
          <w:fldChar w:fldCharType="end"/>
        </w:r>
      </w:hyperlink>
    </w:p>
    <w:p w:rsidR="00853C33" w:rsidRPr="00853C33" w:rsidRDefault="00E23F78"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4A38BE">
          <w:rPr>
            <w:noProof/>
            <w:webHidden/>
            <w:sz w:val="32"/>
          </w:rPr>
          <w:t>32</w:t>
        </w:r>
        <w:r w:rsidRPr="00853C33">
          <w:rPr>
            <w:noProof/>
            <w:webHidden/>
            <w:sz w:val="32"/>
          </w:rPr>
          <w:fldChar w:fldCharType="end"/>
        </w:r>
      </w:hyperlink>
    </w:p>
    <w:p w:rsidR="00CD46E0" w:rsidRPr="00853C33" w:rsidRDefault="00E23F78"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A38BE">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0761BD">
        <w:rPr>
          <w:rFonts w:ascii="Tahoma" w:hAnsi="Tahoma" w:cs="Tahoma" w:hint="eastAsia"/>
          <w:b/>
          <w:bCs/>
          <w:kern w:val="0"/>
          <w:sz w:val="28"/>
          <w:szCs w:val="28"/>
        </w:rPr>
        <w:t>采输血类设备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0761BD" w:rsidRPr="000761BD">
        <w:rPr>
          <w:rFonts w:ascii="Tahoma" w:hAnsi="Tahoma" w:cs="Tahoma"/>
          <w:kern w:val="0"/>
          <w:sz w:val="28"/>
          <w:szCs w:val="28"/>
        </w:rPr>
        <w:t>2020-JL13(03)-W30044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0761BD">
        <w:rPr>
          <w:rFonts w:ascii="宋体" w:eastAsia="宋体" w:hAnsi="宋体" w:cs="Times New Roman" w:hint="eastAsia"/>
          <w:kern w:val="0"/>
          <w:sz w:val="24"/>
          <w:szCs w:val="24"/>
        </w:rPr>
        <w:t>采输血类设备</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0761BD" w:rsidRPr="000761BD">
        <w:rPr>
          <w:rFonts w:ascii="宋体" w:eastAsia="宋体" w:hAnsi="宋体" w:cs="Times New Roman"/>
          <w:kern w:val="0"/>
          <w:sz w:val="24"/>
          <w:szCs w:val="24"/>
        </w:rPr>
        <w:t>2020-JL13(03)-W30044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D1118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left"/>
              <w:rPr>
                <w:rFonts w:asciiTheme="minorEastAsia" w:hAnsiTheme="minorEastAsia" w:cs="Times New Roman"/>
                <w:szCs w:val="21"/>
              </w:rPr>
            </w:pPr>
            <w:r w:rsidRPr="000761BD">
              <w:rPr>
                <w:rFonts w:asciiTheme="minorEastAsia" w:hAnsiTheme="minorEastAsia" w:cs="Times New Roman" w:hint="eastAsia"/>
                <w:szCs w:val="21"/>
              </w:rPr>
              <w:t>冰冻血浆解冻箱</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D1118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left"/>
              <w:rPr>
                <w:rFonts w:asciiTheme="minorEastAsia" w:hAnsiTheme="minorEastAsia" w:cs="Times New Roman"/>
                <w:szCs w:val="21"/>
              </w:rPr>
            </w:pPr>
            <w:r w:rsidRPr="000761BD">
              <w:rPr>
                <w:rFonts w:asciiTheme="minorEastAsia" w:hAnsiTheme="minorEastAsia" w:cs="Times New Roman" w:hint="eastAsia"/>
                <w:szCs w:val="21"/>
              </w:rPr>
              <w:t>血库标准化离心机</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D1118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left"/>
              <w:rPr>
                <w:rFonts w:asciiTheme="minorEastAsia" w:hAnsiTheme="minorEastAsia" w:cs="Times New Roman"/>
                <w:szCs w:val="21"/>
              </w:rPr>
            </w:pPr>
            <w:r w:rsidRPr="000761BD">
              <w:rPr>
                <w:rFonts w:asciiTheme="minorEastAsia" w:hAnsiTheme="minorEastAsia" w:cs="Times New Roman" w:hint="eastAsia"/>
                <w:szCs w:val="21"/>
              </w:rPr>
              <w:t>血型检测工作站</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0761B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761BD">
        <w:rPr>
          <w:rFonts w:ascii="宋体" w:eastAsia="宋体" w:hAnsi="宋体" w:cs="Times New Roman" w:hint="eastAsia"/>
          <w:kern w:val="0"/>
          <w:sz w:val="24"/>
          <w:szCs w:val="24"/>
          <w:u w:val="single"/>
        </w:rPr>
        <w:t>16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0761B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761BD">
        <w:rPr>
          <w:rFonts w:ascii="宋体" w:eastAsia="宋体" w:hAnsi="宋体" w:cs="Times New Roman" w:hint="eastAsia"/>
          <w:kern w:val="0"/>
          <w:sz w:val="24"/>
          <w:szCs w:val="24"/>
          <w:u w:val="single"/>
        </w:rPr>
        <w:t>23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00302">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4A38BE">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63463B">
        <w:rPr>
          <w:rFonts w:ascii="宋体" w:eastAsia="宋体" w:hAnsi="宋体" w:cs="Times New Roman" w:hint="eastAsia"/>
          <w:kern w:val="0"/>
          <w:sz w:val="24"/>
          <w:szCs w:val="24"/>
        </w:rPr>
        <w:t>11</w:t>
      </w:r>
      <w:r>
        <w:rPr>
          <w:rFonts w:ascii="宋体" w:eastAsia="宋体" w:hAnsi="宋体" w:cs="Times New Roman" w:hint="eastAsia"/>
          <w:kern w:val="0"/>
          <w:sz w:val="24"/>
          <w:szCs w:val="24"/>
        </w:rPr>
        <w:t>月</w:t>
      </w:r>
      <w:r w:rsidR="0063463B">
        <w:rPr>
          <w:rFonts w:ascii="宋体" w:eastAsia="宋体" w:hAnsi="宋体" w:cs="Times New Roman" w:hint="eastAsia"/>
          <w:kern w:val="0"/>
          <w:sz w:val="24"/>
          <w:szCs w:val="24"/>
        </w:rPr>
        <w:t>16</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left"/>
              <w:rPr>
                <w:rFonts w:asciiTheme="minorEastAsia" w:hAnsiTheme="minorEastAsia" w:cs="Times New Roman"/>
                <w:szCs w:val="21"/>
              </w:rPr>
            </w:pPr>
            <w:r w:rsidRPr="00F40BAC">
              <w:rPr>
                <w:rFonts w:asciiTheme="minorEastAsia" w:hAnsiTheme="minorEastAsia" w:cs="Times New Roman" w:hint="eastAsia"/>
                <w:szCs w:val="21"/>
              </w:rPr>
              <w:t>冰冻血浆解冻箱</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left"/>
              <w:rPr>
                <w:rFonts w:asciiTheme="minorEastAsia" w:hAnsiTheme="minorEastAsia" w:cs="Times New Roman"/>
                <w:szCs w:val="21"/>
              </w:rPr>
            </w:pPr>
            <w:r w:rsidRPr="00F40BAC">
              <w:rPr>
                <w:rFonts w:asciiTheme="minorEastAsia" w:hAnsiTheme="minorEastAsia" w:cs="Times New Roman" w:hint="eastAsia"/>
                <w:szCs w:val="21"/>
              </w:rPr>
              <w:t>血库标准化离心机</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F40BA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left"/>
              <w:rPr>
                <w:rFonts w:asciiTheme="minorEastAsia" w:hAnsiTheme="minorEastAsia" w:cs="Times New Roman"/>
                <w:szCs w:val="21"/>
              </w:rPr>
            </w:pPr>
            <w:r w:rsidRPr="00F40BAC">
              <w:rPr>
                <w:rFonts w:asciiTheme="minorEastAsia" w:hAnsiTheme="minorEastAsia" w:cs="Times New Roman" w:hint="eastAsia"/>
                <w:szCs w:val="21"/>
              </w:rPr>
              <w:t>血型检测工作站</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F40BA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3</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w:t>
      </w:r>
      <w:r w:rsidR="000F19EE" w:rsidRPr="00A829B8">
        <w:rPr>
          <w:rFonts w:ascii="宋体" w:eastAsia="宋体" w:hAnsi="宋体" w:cs="Times New Roman" w:hint="eastAsia"/>
          <w:kern w:val="0"/>
          <w:sz w:val="24"/>
          <w:szCs w:val="24"/>
        </w:rPr>
        <w:lastRenderedPageBreak/>
        <w:t>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w:t>
      </w:r>
      <w:r w:rsidR="000F19EE" w:rsidRPr="00A829B8">
        <w:rPr>
          <w:rFonts w:ascii="宋体" w:eastAsia="宋体" w:hAnsi="宋体" w:cs="Times New Roman" w:hint="eastAsia"/>
          <w:kern w:val="0"/>
          <w:sz w:val="24"/>
          <w:szCs w:val="24"/>
          <w:lang w:val="zh-CN"/>
        </w:rPr>
        <w:lastRenderedPageBreak/>
        <w:t>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200302"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200302"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9</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20030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sidR="00200302">
              <w:rPr>
                <w:rFonts w:ascii="宋体" w:eastAsia="宋体" w:hAnsi="宋体" w:cs="宋体" w:hint="eastAsia"/>
                <w:kern w:val="0"/>
                <w:szCs w:val="21"/>
              </w:rPr>
              <w:t>0</w:t>
            </w:r>
            <w:r>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070695" w:rsidRDefault="00070695" w:rsidP="007C0CB8">
      <w:pPr>
        <w:adjustRightInd w:val="0"/>
        <w:snapToGrid w:val="0"/>
        <w:spacing w:line="440" w:lineRule="exact"/>
        <w:rPr>
          <w:rFonts w:ascii="黑体" w:eastAsia="黑体" w:hAnsi="黑体" w:cs="Times New Roman"/>
          <w:kern w:val="0"/>
          <w:sz w:val="32"/>
          <w:szCs w:val="32"/>
        </w:rPr>
      </w:pPr>
    </w:p>
    <w:p w:rsidR="00070695" w:rsidRDefault="000706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D1118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D1118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D1118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D1118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D1118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D1118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817F17">
              <w:rPr>
                <w:rFonts w:ascii="宋体" w:eastAsia="宋体" w:hAnsi="宋体" w:cs="Times New Roman" w:hint="eastAsia"/>
                <w:bCs/>
                <w:spacing w:val="48"/>
                <w:kern w:val="0"/>
                <w:szCs w:val="21"/>
                <w:fitText w:val="1170" w:id="-2072787200"/>
              </w:rPr>
              <w:t>单位名</w:t>
            </w:r>
            <w:r w:rsidRPr="00817F17">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99"/>
              </w:rPr>
              <w:t>单位名</w:t>
            </w:r>
            <w:r w:rsidRPr="00817F17">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12"/>
                <w:kern w:val="0"/>
                <w:szCs w:val="21"/>
                <w:fitText w:val="1170" w:id="-2072787198"/>
              </w:rPr>
              <w:t>法定代表</w:t>
            </w:r>
            <w:r w:rsidRPr="00817F17">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12"/>
                <w:kern w:val="0"/>
                <w:szCs w:val="21"/>
                <w:fitText w:val="1170" w:id="-2072787197"/>
              </w:rPr>
              <w:t>法定代表</w:t>
            </w:r>
            <w:r w:rsidRPr="00817F17">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12"/>
                <w:kern w:val="0"/>
                <w:szCs w:val="21"/>
                <w:fitText w:val="1170" w:id="-2072787196"/>
              </w:rPr>
              <w:t>委托代理</w:t>
            </w:r>
            <w:r w:rsidRPr="00817F17">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12"/>
                <w:kern w:val="0"/>
                <w:szCs w:val="21"/>
                <w:fitText w:val="1170" w:id="-2072787195"/>
              </w:rPr>
              <w:t>委托代理</w:t>
            </w:r>
            <w:r w:rsidRPr="00817F17">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120"/>
                <w:kern w:val="0"/>
                <w:szCs w:val="21"/>
                <w:fitText w:val="1170" w:id="-2072787194"/>
              </w:rPr>
              <w:t>联系</w:t>
            </w:r>
            <w:r w:rsidRPr="00817F17">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120"/>
                <w:kern w:val="0"/>
                <w:szCs w:val="21"/>
                <w:fitText w:val="1170" w:id="-2072787193"/>
              </w:rPr>
              <w:t>联系</w:t>
            </w:r>
            <w:r w:rsidRPr="00817F17">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92"/>
              </w:rPr>
              <w:t>联系电</w:t>
            </w:r>
            <w:r w:rsidRPr="00817F17">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91"/>
              </w:rPr>
              <w:t>联系电</w:t>
            </w:r>
            <w:r w:rsidRPr="00817F17">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90"/>
              </w:rPr>
              <w:t>通讯地</w:t>
            </w:r>
            <w:r w:rsidRPr="00817F17">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89"/>
              </w:rPr>
              <w:t>通讯地</w:t>
            </w:r>
            <w:r w:rsidRPr="00817F17">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88"/>
              </w:rPr>
              <w:t>邮政编</w:t>
            </w:r>
            <w:r w:rsidRPr="00817F17">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87"/>
              </w:rPr>
              <w:t>邮政编</w:t>
            </w:r>
            <w:r w:rsidRPr="00817F17">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86"/>
              </w:rPr>
              <w:t>付款单</w:t>
            </w:r>
            <w:r w:rsidRPr="00817F17">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85"/>
              </w:rPr>
              <w:t>开户名</w:t>
            </w:r>
            <w:r w:rsidRPr="00817F17">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84"/>
              </w:rPr>
              <w:t>开户银</w:t>
            </w:r>
            <w:r w:rsidRPr="00817F17">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200"/>
              </w:rPr>
              <w:t>开户银</w:t>
            </w:r>
            <w:r w:rsidRPr="00817F17">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99"/>
              </w:rPr>
              <w:t>银行账</w:t>
            </w:r>
            <w:r w:rsidRPr="00817F17">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7F17">
              <w:rPr>
                <w:rFonts w:ascii="宋体" w:eastAsia="宋体" w:hAnsi="宋体" w:cs="Times New Roman" w:hint="eastAsia"/>
                <w:bCs/>
                <w:spacing w:val="48"/>
                <w:kern w:val="0"/>
                <w:szCs w:val="21"/>
                <w:fitText w:val="1170" w:id="-2072787198"/>
              </w:rPr>
              <w:t>银行账</w:t>
            </w:r>
            <w:r w:rsidRPr="00817F17">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A38B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A38B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A38B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8BE">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23F7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118D" w:rsidRPr="00934050" w:rsidRDefault="00D1118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23F78" w:rsidP="00C37A4A">
      <w:pPr>
        <w:ind w:firstLine="573"/>
        <w:rPr>
          <w:rFonts w:asciiTheme="minorEastAsia" w:hAnsiTheme="minorEastAsia" w:cs="Times New Roman"/>
          <w:kern w:val="0"/>
          <w:sz w:val="28"/>
          <w:szCs w:val="28"/>
        </w:rPr>
      </w:pPr>
      <w:r w:rsidRPr="00E23F7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23F7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118D" w:rsidRPr="00934050" w:rsidRDefault="00D1118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D1118D" w:rsidRDefault="00D1118D" w:rsidP="004A38BE">
      <w:pPr>
        <w:adjustRightInd w:val="0"/>
        <w:snapToGrid w:val="0"/>
        <w:spacing w:beforeLines="50" w:line="240" w:lineRule="atLeast"/>
        <w:jc w:val="center"/>
        <w:rPr>
          <w:rFonts w:cs="Times New Roman"/>
          <w:bCs/>
          <w:kern w:val="0"/>
          <w:sz w:val="44"/>
          <w:szCs w:val="44"/>
        </w:rPr>
      </w:pPr>
      <w:r>
        <w:rPr>
          <w:rFonts w:hAnsi="宋体" w:cs="Times New Roman" w:hint="eastAsia"/>
          <w:bCs/>
          <w:kern w:val="0"/>
          <w:sz w:val="44"/>
          <w:szCs w:val="44"/>
        </w:rPr>
        <w:t>冰冻血浆解冻箱</w:t>
      </w:r>
    </w:p>
    <w:tbl>
      <w:tblPr>
        <w:tblW w:w="9305" w:type="dxa"/>
        <w:tblInd w:w="-294" w:type="dxa"/>
        <w:tblLayout w:type="fixed"/>
        <w:tblLook w:val="04A0"/>
      </w:tblPr>
      <w:tblGrid>
        <w:gridCol w:w="969"/>
        <w:gridCol w:w="2410"/>
        <w:gridCol w:w="4678"/>
        <w:gridCol w:w="1248"/>
      </w:tblGrid>
      <w:tr w:rsidR="00D1118D" w:rsidRPr="00D1118D" w:rsidTr="002A12B6">
        <w:trPr>
          <w:trHeight w:val="510"/>
        </w:trPr>
        <w:tc>
          <w:tcPr>
            <w:tcW w:w="969" w:type="dxa"/>
            <w:tcBorders>
              <w:top w:val="single" w:sz="8"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序号</w:t>
            </w:r>
          </w:p>
        </w:tc>
        <w:tc>
          <w:tcPr>
            <w:tcW w:w="2410" w:type="dxa"/>
            <w:tcBorders>
              <w:top w:val="single" w:sz="8"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技术参数和性能要求</w:t>
            </w:r>
          </w:p>
        </w:tc>
        <w:tc>
          <w:tcPr>
            <w:tcW w:w="1248" w:type="dxa"/>
            <w:tcBorders>
              <w:top w:val="single" w:sz="8"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备注</w:t>
            </w: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1</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设备使用需求</w:t>
            </w:r>
          </w:p>
        </w:tc>
        <w:tc>
          <w:tcPr>
            <w:tcW w:w="4678"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1.1</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设备用途</w:t>
            </w:r>
          </w:p>
        </w:tc>
        <w:tc>
          <w:tcPr>
            <w:tcW w:w="4678" w:type="dxa"/>
            <w:tcBorders>
              <w:top w:val="nil"/>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用于</w:t>
            </w:r>
            <w:r w:rsidRPr="002A12B6">
              <w:rPr>
                <w:rFonts w:asciiTheme="minorEastAsia" w:hAnsiTheme="minorEastAsia" w:cs="Times New Roman" w:hint="eastAsia"/>
                <w:kern w:val="0"/>
                <w:szCs w:val="21"/>
              </w:rPr>
              <w:t>新鲜冰冻血浆制备冷沉淀凝血因子的解冻</w:t>
            </w: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left"/>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1.2</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color w:val="000000"/>
                <w:kern w:val="0"/>
                <w:szCs w:val="21"/>
              </w:rPr>
            </w:pPr>
            <w:r w:rsidRPr="00D1118D">
              <w:rPr>
                <w:rFonts w:asciiTheme="minorEastAsia" w:hAnsiTheme="minorEastAsia"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合格冰冻血浆</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kern w:val="0"/>
                <w:szCs w:val="21"/>
              </w:rPr>
            </w:pPr>
            <w:r w:rsidRPr="00D1118D">
              <w:rPr>
                <w:rFonts w:asciiTheme="minorEastAsia" w:hAnsiTheme="minorEastAsia" w:cs="Times New Roman"/>
                <w:b/>
                <w:kern w:val="0"/>
                <w:szCs w:val="21"/>
              </w:rPr>
              <w:t>2</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主要技术参数</w:t>
            </w:r>
            <w:r w:rsidRPr="00D1118D">
              <w:rPr>
                <w:rFonts w:asciiTheme="minorEastAsia" w:hAnsiTheme="minorEastAsia" w:cs="Times New Roman"/>
                <w:b/>
                <w:bCs/>
                <w:kern w:val="0"/>
                <w:szCs w:val="21"/>
              </w:rPr>
              <w:br/>
              <w:t>（一行只写一个参数）</w:t>
            </w:r>
          </w:p>
        </w:tc>
        <w:tc>
          <w:tcPr>
            <w:tcW w:w="4678" w:type="dxa"/>
            <w:tcBorders>
              <w:top w:val="nil"/>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adjustRightInd w:val="0"/>
              <w:snapToGrid w:val="0"/>
              <w:spacing w:line="360" w:lineRule="atLeast"/>
              <w:rPr>
                <w:rFonts w:asciiTheme="minorEastAsia" w:hAnsiTheme="minorEastAsia" w:cs="宋体"/>
                <w:b/>
                <w:bCs/>
                <w:szCs w:val="21"/>
              </w:rPr>
            </w:pP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2.1</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★参数1</w:t>
            </w:r>
          </w:p>
        </w:tc>
        <w:tc>
          <w:tcPr>
            <w:tcW w:w="4678" w:type="dxa"/>
            <w:tcBorders>
              <w:top w:val="nil"/>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控温范围：2℃～16℃</w:t>
            </w: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adjustRightInd w:val="0"/>
              <w:snapToGrid w:val="0"/>
              <w:spacing w:line="360" w:lineRule="atLeast"/>
              <w:rPr>
                <w:rFonts w:asciiTheme="minorEastAsia" w:hAnsiTheme="minorEastAsia" w:cs="宋体"/>
                <w:szCs w:val="21"/>
              </w:rPr>
            </w:pPr>
            <w:r>
              <w:rPr>
                <w:rFonts w:asciiTheme="minorEastAsia" w:hAnsiTheme="minorEastAsia" w:cs="宋体" w:hint="eastAsia"/>
                <w:szCs w:val="21"/>
              </w:rPr>
              <w:t xml:space="preserve"> </w:t>
            </w: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2.2</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★参数2</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控温精度：≦±0.5℃</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adjustRightInd w:val="0"/>
              <w:snapToGrid w:val="0"/>
              <w:spacing w:line="360" w:lineRule="atLeast"/>
              <w:rPr>
                <w:rFonts w:asciiTheme="minorEastAsia" w:hAnsiTheme="minorEastAsia" w:cs="宋体"/>
                <w:szCs w:val="21"/>
              </w:rPr>
            </w:pPr>
            <w:r>
              <w:rPr>
                <w:rFonts w:asciiTheme="minorEastAsia" w:hAnsiTheme="minorEastAsia" w:cs="宋体" w:hint="eastAsia"/>
                <w:kern w:val="0"/>
                <w:szCs w:val="21"/>
              </w:rPr>
              <w:t xml:space="preserve"> </w:t>
            </w: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2.3</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★参数3</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预约功能</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adjustRightInd w:val="0"/>
              <w:snapToGrid w:val="0"/>
              <w:spacing w:line="360" w:lineRule="atLeast"/>
              <w:rPr>
                <w:rFonts w:asciiTheme="minorEastAsia" w:hAnsiTheme="minorEastAsia" w:cs="宋体"/>
                <w:b/>
                <w:bCs/>
                <w:szCs w:val="21"/>
              </w:rPr>
            </w:pPr>
            <w:r>
              <w:rPr>
                <w:rFonts w:asciiTheme="minorEastAsia" w:hAnsiTheme="minorEastAsia" w:cs="宋体" w:hint="eastAsia"/>
                <w:szCs w:val="21"/>
              </w:rPr>
              <w:t xml:space="preserve"> </w:t>
            </w: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2.4</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w:t>
            </w:r>
            <w:r w:rsidRPr="00D1118D">
              <w:rPr>
                <w:rFonts w:asciiTheme="minorEastAsia" w:hAnsiTheme="minorEastAsia" w:cs="Times New Roman"/>
                <w:kern w:val="0"/>
                <w:szCs w:val="21"/>
              </w:rPr>
              <w:t>参数4</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化浆量：200ml≥30袋</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rPr>
                <w:rFonts w:asciiTheme="minorEastAsia" w:hAnsiTheme="minorEastAsia" w:cs="宋体"/>
                <w:b/>
                <w:bCs/>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2.5</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szCs w:val="21"/>
              </w:rPr>
            </w:pPr>
            <w:r w:rsidRPr="00D1118D">
              <w:rPr>
                <w:rFonts w:asciiTheme="minorEastAsia" w:hAnsiTheme="minorEastAsia" w:cs="Times New Roman" w:hint="eastAsia"/>
                <w:kern w:val="0"/>
                <w:szCs w:val="21"/>
              </w:rPr>
              <w:t>▲</w:t>
            </w:r>
            <w:r w:rsidRPr="00D1118D">
              <w:rPr>
                <w:rFonts w:asciiTheme="minorEastAsia" w:hAnsiTheme="minorEastAsia" w:cs="Times New Roman"/>
                <w:kern w:val="0"/>
                <w:szCs w:val="21"/>
              </w:rPr>
              <w:t>参数5</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可定时开机/关机</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rPr>
                <w:rFonts w:asciiTheme="minorEastAsia" w:hAnsiTheme="minorEastAsia" w:cs="宋体"/>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2.6</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▲参数6</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 xml:space="preserve">解冻方式：水浴振荡式  </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宋体"/>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2.7</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参数7</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解冻时间：30min-180min</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宋体"/>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w:t>
            </w:r>
            <w:r w:rsidRPr="00D1118D">
              <w:rPr>
                <w:rFonts w:asciiTheme="minorEastAsia" w:hAnsiTheme="minorEastAsia" w:cs="Times New Roman" w:hint="eastAsia"/>
                <w:kern w:val="0"/>
                <w:szCs w:val="21"/>
              </w:rPr>
              <w:t>8</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参数</w:t>
            </w:r>
            <w:r w:rsidRPr="00D1118D">
              <w:rPr>
                <w:rFonts w:asciiTheme="minorEastAsia" w:hAnsiTheme="minorEastAsia" w:cs="Times New Roman" w:hint="eastAsia"/>
                <w:kern w:val="0"/>
                <w:szCs w:val="21"/>
              </w:rPr>
              <w:t>8</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循环水泵流量≥40kg/min,</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宋体"/>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w:t>
            </w:r>
            <w:r w:rsidRPr="00D1118D">
              <w:rPr>
                <w:rFonts w:asciiTheme="minorEastAsia" w:hAnsiTheme="minorEastAsia" w:cs="Times New Roman" w:hint="eastAsia"/>
                <w:kern w:val="0"/>
                <w:szCs w:val="21"/>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szCs w:val="21"/>
              </w:rPr>
            </w:pPr>
            <w:r w:rsidRPr="00D1118D">
              <w:rPr>
                <w:rFonts w:asciiTheme="minorEastAsia" w:hAnsiTheme="minorEastAsia" w:cs="Times New Roman"/>
                <w:kern w:val="0"/>
                <w:szCs w:val="21"/>
              </w:rPr>
              <w:t>参数</w:t>
            </w:r>
            <w:r w:rsidRPr="00D1118D">
              <w:rPr>
                <w:rFonts w:asciiTheme="minorEastAsia" w:hAnsiTheme="minorEastAsia"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报警功能</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w:t>
            </w:r>
            <w:r w:rsidRPr="00D1118D">
              <w:rPr>
                <w:rFonts w:asciiTheme="minorEastAsia" w:hAnsiTheme="minorEastAsia" w:cs="Times New Roman" w:hint="eastAsia"/>
                <w:kern w:val="0"/>
                <w:szCs w:val="21"/>
              </w:rPr>
              <w:t>10</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szCs w:val="21"/>
              </w:rPr>
            </w:pPr>
            <w:r w:rsidRPr="00D1118D">
              <w:rPr>
                <w:rFonts w:asciiTheme="minorEastAsia" w:hAnsiTheme="minorEastAsia" w:cs="Times New Roman"/>
                <w:kern w:val="0"/>
                <w:szCs w:val="21"/>
              </w:rPr>
              <w:t>参数</w:t>
            </w:r>
            <w:r w:rsidRPr="00D1118D">
              <w:rPr>
                <w:rFonts w:asciiTheme="minorEastAsia" w:hAnsiTheme="minorEastAsia" w:cs="Times New Roman" w:hint="eastAsia"/>
                <w:kern w:val="0"/>
                <w:szCs w:val="21"/>
              </w:rPr>
              <w:t>10</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自动注水、排水功能，并设有循环清洗功能</w:t>
            </w:r>
            <w:r w:rsidRPr="002A12B6">
              <w:rPr>
                <w:rFonts w:asciiTheme="minorEastAsia" w:hAnsiTheme="minorEastAsia" w:cs="Times New Roman"/>
                <w:kern w:val="0"/>
                <w:szCs w:val="21"/>
              </w:rPr>
              <w:t>。</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kern w:val="0"/>
                <w:szCs w:val="21"/>
              </w:rPr>
            </w:pPr>
            <w:r w:rsidRPr="00D1118D">
              <w:rPr>
                <w:rFonts w:asciiTheme="minorEastAsia" w:hAnsiTheme="minorEastAsia" w:cs="Times New Roman"/>
                <w:b/>
                <w:kern w:val="0"/>
                <w:szCs w:val="21"/>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配置需求</w:t>
            </w:r>
            <w:r w:rsidRPr="00D1118D">
              <w:rPr>
                <w:rFonts w:asciiTheme="minorEastAsia" w:hAnsiTheme="minorEastAsia" w:cs="Times New Roman"/>
                <w:b/>
                <w:bCs/>
                <w:kern w:val="0"/>
                <w:szCs w:val="21"/>
              </w:rPr>
              <w:br/>
              <w:t>（一行只写一个配置）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3.1</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配置1</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主机1台</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3.2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配置2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不锈钢解冻篮4个</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4.1</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保修年限</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≥3年</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4.2</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出现故障回应时间</w:t>
            </w:r>
          </w:p>
        </w:tc>
        <w:tc>
          <w:tcPr>
            <w:tcW w:w="4678" w:type="dxa"/>
            <w:tcBorders>
              <w:top w:val="nil"/>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维修到达现场时间≤ 6小时（本地）</w:t>
            </w:r>
            <w:r w:rsidRPr="00D1118D">
              <w:rPr>
                <w:rFonts w:asciiTheme="minorEastAsia" w:hAnsiTheme="minorEastAsia" w:cs="Times New Roman"/>
                <w:kern w:val="0"/>
                <w:szCs w:val="21"/>
              </w:rPr>
              <w:br/>
              <w:t>维修到达现场时间≤24小时（外地）</w:t>
            </w: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维修支持</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配件供应时间≥10年</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4.4</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耗材及零配件</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提供耗材及主要零配件目录（含报价）</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4.5</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维修资料</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提供详细操作手册、维修保养手册、安装手册等</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4.6</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维修工具</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提供维修专用工具1套</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4.7</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预防性维修</w:t>
            </w:r>
            <w:r w:rsidRPr="00D1118D">
              <w:rPr>
                <w:rFonts w:asciiTheme="minorEastAsia" w:hAnsiTheme="minorEastAsia" w:cs="Times New Roman"/>
                <w:kern w:val="0"/>
                <w:szCs w:val="21"/>
              </w:rPr>
              <w:br/>
              <w:t>/定期维护保养</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保修期内提供定期维护保养服务</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4.8</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维修密码支持</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开放</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4.9</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升级</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终身免费软件升级</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4.10</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使用培训</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支持</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4.11</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工程师培训</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支持</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bl>
    <w:p w:rsidR="000F19EE" w:rsidRDefault="000F19EE" w:rsidP="004A38BE">
      <w:pPr>
        <w:adjustRightInd w:val="0"/>
        <w:snapToGrid w:val="0"/>
        <w:spacing w:afterLines="50" w:line="360" w:lineRule="atLeast"/>
        <w:jc w:val="center"/>
      </w:pPr>
    </w:p>
    <w:p w:rsidR="002A12B6" w:rsidRDefault="002A12B6">
      <w:pPr>
        <w:widowControl/>
        <w:jc w:val="left"/>
        <w:rPr>
          <w:rFonts w:hAnsi="宋体" w:cs="Times New Roman"/>
          <w:bCs/>
          <w:kern w:val="0"/>
          <w:sz w:val="44"/>
          <w:szCs w:val="44"/>
        </w:rPr>
      </w:pPr>
      <w:r>
        <w:rPr>
          <w:rFonts w:hAnsi="宋体" w:cs="Times New Roman"/>
          <w:bCs/>
          <w:kern w:val="0"/>
          <w:sz w:val="44"/>
          <w:szCs w:val="44"/>
        </w:rPr>
        <w:br w:type="page"/>
      </w:r>
    </w:p>
    <w:p w:rsidR="002A12B6" w:rsidRDefault="002A12B6" w:rsidP="004A38BE">
      <w:pPr>
        <w:adjustRightInd w:val="0"/>
        <w:snapToGrid w:val="0"/>
        <w:spacing w:beforeLines="50" w:line="240" w:lineRule="atLeast"/>
        <w:jc w:val="center"/>
        <w:rPr>
          <w:rFonts w:cs="Times New Roman"/>
          <w:bCs/>
          <w:kern w:val="0"/>
          <w:sz w:val="44"/>
          <w:szCs w:val="44"/>
        </w:rPr>
      </w:pPr>
      <w:r>
        <w:rPr>
          <w:rFonts w:hAnsi="宋体" w:cs="Times New Roman" w:hint="eastAsia"/>
          <w:bCs/>
          <w:kern w:val="0"/>
          <w:sz w:val="44"/>
          <w:szCs w:val="44"/>
        </w:rPr>
        <w:t>血库标准化离心机</w:t>
      </w:r>
    </w:p>
    <w:tbl>
      <w:tblPr>
        <w:tblW w:w="9333" w:type="dxa"/>
        <w:tblInd w:w="-294" w:type="dxa"/>
        <w:tblLayout w:type="fixed"/>
        <w:tblLook w:val="04A0"/>
      </w:tblPr>
      <w:tblGrid>
        <w:gridCol w:w="969"/>
        <w:gridCol w:w="2410"/>
        <w:gridCol w:w="4678"/>
        <w:gridCol w:w="1276"/>
      </w:tblGrid>
      <w:tr w:rsidR="002A12B6" w:rsidRPr="002A12B6" w:rsidTr="002A12B6">
        <w:trPr>
          <w:trHeight w:val="510"/>
        </w:trPr>
        <w:tc>
          <w:tcPr>
            <w:tcW w:w="969" w:type="dxa"/>
            <w:tcBorders>
              <w:top w:val="single" w:sz="8"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技术参数和性能要求</w:t>
            </w:r>
          </w:p>
        </w:tc>
        <w:tc>
          <w:tcPr>
            <w:tcW w:w="1276" w:type="dxa"/>
            <w:tcBorders>
              <w:top w:val="single" w:sz="8"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备注</w:t>
            </w: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1</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1.1</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设备用途</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日常血标本离心</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2A12B6" w:rsidRPr="002A12B6" w:rsidRDefault="002A12B6" w:rsidP="00A346F1">
            <w:pPr>
              <w:widowControl/>
              <w:jc w:val="center"/>
              <w:rPr>
                <w:rFonts w:asciiTheme="minorEastAsia" w:hAnsiTheme="minorEastAsia" w:cs="Times New Roman"/>
                <w:color w:val="000000"/>
                <w:kern w:val="0"/>
                <w:szCs w:val="21"/>
              </w:rPr>
            </w:pPr>
            <w:r w:rsidRPr="002A12B6">
              <w:rPr>
                <w:rFonts w:asciiTheme="minorEastAsia" w:hAnsiTheme="minorEastAsia"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献血者标本</w:t>
            </w:r>
          </w:p>
        </w:tc>
        <w:tc>
          <w:tcPr>
            <w:tcW w:w="1276" w:type="dxa"/>
            <w:tcBorders>
              <w:top w:val="single" w:sz="4" w:space="0" w:color="auto"/>
              <w:left w:val="nil"/>
              <w:bottom w:val="single" w:sz="4" w:space="0" w:color="auto"/>
              <w:right w:val="single" w:sz="8" w:space="0" w:color="auto"/>
            </w:tcBorders>
            <w:shd w:val="clear" w:color="000000" w:fill="auto"/>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kern w:val="0"/>
                <w:szCs w:val="21"/>
              </w:rPr>
            </w:pPr>
            <w:r w:rsidRPr="002A12B6">
              <w:rPr>
                <w:rFonts w:asciiTheme="minorEastAsia" w:hAnsiTheme="minorEastAsia" w:cs="Times New Roman"/>
                <w:b/>
                <w:kern w:val="0"/>
                <w:szCs w:val="21"/>
              </w:rPr>
              <w:t>2</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主要技术参数</w:t>
            </w:r>
            <w:r w:rsidRPr="002A12B6">
              <w:rPr>
                <w:rFonts w:asciiTheme="minorEastAsia" w:hAnsiTheme="minorEastAsia"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p>
        </w:tc>
        <w:tc>
          <w:tcPr>
            <w:tcW w:w="1276" w:type="dxa"/>
            <w:tcBorders>
              <w:top w:val="nil"/>
              <w:left w:val="nil"/>
              <w:bottom w:val="single" w:sz="4" w:space="0" w:color="auto"/>
              <w:right w:val="single" w:sz="8" w:space="0" w:color="auto"/>
            </w:tcBorders>
            <w:vAlign w:val="center"/>
          </w:tcPr>
          <w:p w:rsidR="002A12B6" w:rsidRPr="002A12B6" w:rsidRDefault="002A12B6" w:rsidP="00A346F1">
            <w:pPr>
              <w:rPr>
                <w:rFonts w:asciiTheme="minorEastAsia" w:hAnsiTheme="minorEastAsia" w:cs="宋体"/>
                <w:b/>
                <w:bCs/>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2.1</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★参数1</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最高转速：</w:t>
            </w:r>
            <w:r w:rsidRPr="002A12B6">
              <w:rPr>
                <w:rFonts w:asciiTheme="minorEastAsia" w:hAnsiTheme="minorEastAsia" w:cs="Times New Roman"/>
                <w:kern w:val="0"/>
                <w:szCs w:val="21"/>
              </w:rPr>
              <w:t>≤5000rpm</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rPr>
                <w:rFonts w:asciiTheme="minorEastAsia" w:hAnsiTheme="minorEastAsia" w:cs="宋体"/>
                <w:szCs w:val="21"/>
              </w:rPr>
            </w:pPr>
            <w:r w:rsidRPr="002A12B6">
              <w:rPr>
                <w:rFonts w:asciiTheme="minorEastAsia" w:hAnsiTheme="minorEastAsia" w:cs="宋体" w:hint="eastAsia"/>
                <w:szCs w:val="21"/>
              </w:rPr>
              <w:t xml:space="preserve"> </w:t>
            </w: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相对离心力：</w:t>
            </w:r>
            <w:r w:rsidRPr="002A12B6">
              <w:rPr>
                <w:rFonts w:asciiTheme="minorEastAsia" w:hAnsiTheme="minorEastAsia" w:cs="Times New Roman"/>
                <w:kern w:val="0"/>
                <w:szCs w:val="21"/>
              </w:rPr>
              <w:t>≤</w:t>
            </w:r>
            <w:r w:rsidRPr="002A12B6">
              <w:rPr>
                <w:rFonts w:asciiTheme="minorEastAsia" w:hAnsiTheme="minorEastAsia" w:cs="Times New Roman" w:hint="eastAsia"/>
                <w:kern w:val="0"/>
                <w:szCs w:val="21"/>
              </w:rPr>
              <w:t>3075×g</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rPr>
                <w:rFonts w:asciiTheme="minorEastAsia" w:hAnsiTheme="minorEastAsia" w:cs="宋体"/>
                <w:szCs w:val="21"/>
              </w:rPr>
            </w:pPr>
            <w:r w:rsidRPr="002A12B6">
              <w:rPr>
                <w:rFonts w:asciiTheme="minorEastAsia" w:hAnsiTheme="minorEastAsia" w:cs="宋体" w:hint="eastAsia"/>
                <w:szCs w:val="21"/>
              </w:rPr>
              <w:t xml:space="preserve"> </w:t>
            </w: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定时范围：1S～99min/连续/点动</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rPr>
                <w:rFonts w:asciiTheme="minorEastAsia" w:hAnsiTheme="minorEastAsia" w:cs="宋体"/>
                <w:szCs w:val="21"/>
              </w:rPr>
            </w:pPr>
            <w:r w:rsidRPr="002A12B6">
              <w:rPr>
                <w:rFonts w:asciiTheme="minorEastAsia" w:hAnsiTheme="minorEastAsia" w:cs="宋体" w:hint="eastAsia"/>
                <w:szCs w:val="21"/>
              </w:rPr>
              <w:t xml:space="preserve"> </w:t>
            </w: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w:t>
            </w:r>
            <w:r w:rsidRPr="002A12B6">
              <w:rPr>
                <w:rFonts w:asciiTheme="minorEastAsia" w:hAnsiTheme="minorEastAsia"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提供5～10种升、降速率选择模式，最快降速时间≤5秒</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b/>
                <w:bCs/>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2.5</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szCs w:val="21"/>
              </w:rPr>
            </w:pPr>
            <w:r w:rsidRPr="002A12B6">
              <w:rPr>
                <w:rFonts w:asciiTheme="minorEastAsia" w:hAnsiTheme="minorEastAsia" w:cs="Times New Roman" w:hint="eastAsia"/>
                <w:kern w:val="0"/>
                <w:szCs w:val="21"/>
              </w:rPr>
              <w:t>▲</w:t>
            </w:r>
            <w:r w:rsidRPr="002A12B6">
              <w:rPr>
                <w:rFonts w:asciiTheme="minorEastAsia" w:hAnsiTheme="minorEastAsia" w:cs="Times New Roman"/>
                <w:kern w:val="0"/>
                <w:szCs w:val="21"/>
              </w:rPr>
              <w:t>参数5</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自动平衡补偿，无需配平，停机无回荡</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2.6</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结构：钢制结构，不锈钢离心腔</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2.7</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电动安全门锁，运行更安全</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w:t>
            </w:r>
            <w:r w:rsidRPr="002A12B6">
              <w:rPr>
                <w:rFonts w:asciiTheme="minorEastAsia" w:hAnsiTheme="minorEastAsia" w:cs="Times New Roman" w:hint="eastAsia"/>
                <w:kern w:val="0"/>
                <w:szCs w:val="21"/>
              </w:rPr>
              <w:t>8</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kern w:val="0"/>
                <w:szCs w:val="21"/>
              </w:rPr>
              <w:t>参数</w:t>
            </w:r>
            <w:r w:rsidRPr="002A12B6">
              <w:rPr>
                <w:rFonts w:asciiTheme="minorEastAsia" w:hAnsiTheme="minorEastAsia" w:cs="Times New Roman" w:hint="eastAsia"/>
                <w:kern w:val="0"/>
                <w:szCs w:val="21"/>
              </w:rPr>
              <w:t>8</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噪音≤80dB</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w:t>
            </w:r>
            <w:r w:rsidRPr="002A12B6">
              <w:rPr>
                <w:rFonts w:asciiTheme="minorEastAsia" w:hAnsiTheme="minorEastAsia" w:cs="Times New Roman" w:hint="eastAsia"/>
                <w:kern w:val="0"/>
                <w:szCs w:val="21"/>
              </w:rPr>
              <w:t>9</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szCs w:val="21"/>
              </w:rPr>
            </w:pPr>
            <w:r w:rsidRPr="002A12B6">
              <w:rPr>
                <w:rFonts w:asciiTheme="minorEastAsia" w:hAnsiTheme="minorEastAsia" w:cs="Times New Roman"/>
                <w:kern w:val="0"/>
                <w:szCs w:val="21"/>
              </w:rPr>
              <w:t>参数</w:t>
            </w:r>
            <w:r w:rsidRPr="002A12B6">
              <w:rPr>
                <w:rFonts w:asciiTheme="minorEastAsia" w:hAnsiTheme="minorEastAsia"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重量：25～30kg</w:t>
            </w: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w:t>
            </w:r>
            <w:r w:rsidRPr="002A12B6">
              <w:rPr>
                <w:rFonts w:asciiTheme="minorEastAsia" w:hAnsiTheme="minorEastAsia" w:cs="Times New Roman" w:hint="eastAsia"/>
                <w:kern w:val="0"/>
                <w:szCs w:val="21"/>
              </w:rPr>
              <w:t>10</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szCs w:val="21"/>
              </w:rPr>
            </w:pPr>
            <w:r w:rsidRPr="002A12B6">
              <w:rPr>
                <w:rFonts w:asciiTheme="minorEastAsia" w:hAnsiTheme="minorEastAsia" w:cs="Times New Roman"/>
                <w:kern w:val="0"/>
                <w:szCs w:val="21"/>
              </w:rPr>
              <w:t>参数</w:t>
            </w:r>
            <w:r w:rsidRPr="002A12B6">
              <w:rPr>
                <w:rFonts w:asciiTheme="minorEastAsia" w:hAnsiTheme="minorEastAsia" w:cs="Times New Roman" w:hint="eastAsia"/>
                <w:kern w:val="0"/>
                <w:szCs w:val="21"/>
              </w:rPr>
              <w:t>10</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微电脑控制、LED数字显示，转速/离心力可相互设定、双屏同步显示</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2.1</w:t>
            </w:r>
            <w:r w:rsidRPr="002A12B6">
              <w:rPr>
                <w:rFonts w:asciiTheme="minorEastAsia" w:hAnsiTheme="minorEastAsia" w:cs="Times New Roman" w:hint="eastAsia"/>
                <w:kern w:val="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kern w:val="0"/>
                <w:szCs w:val="21"/>
              </w:rPr>
              <w:t>参数1</w:t>
            </w:r>
            <w:r w:rsidRPr="002A12B6">
              <w:rPr>
                <w:rFonts w:asciiTheme="minorEastAsia" w:hAnsiTheme="minorEastAsia" w:cs="Times New Roman" w:hint="eastAsia"/>
                <w:kern w:val="0"/>
                <w:szCs w:val="21"/>
              </w:rPr>
              <w:t>1</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有效计时功能，转速达到设定值时开始倒计时</w:t>
            </w: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2.1</w:t>
            </w:r>
            <w:r w:rsidRPr="002A12B6">
              <w:rPr>
                <w:rFonts w:asciiTheme="minorEastAsia" w:hAnsiTheme="minorEastAsia" w:cs="Times New Roman" w:hint="eastAsia"/>
                <w:kern w:val="0"/>
                <w:szCs w:val="21"/>
              </w:rPr>
              <w:t>2</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kern w:val="0"/>
                <w:szCs w:val="21"/>
              </w:rPr>
              <w:t>参数1</w:t>
            </w:r>
            <w:r w:rsidRPr="002A12B6">
              <w:rPr>
                <w:rFonts w:asciiTheme="minorEastAsia" w:hAnsiTheme="minorEastAsia" w:cs="Times New Roman" w:hint="eastAsia"/>
                <w:kern w:val="0"/>
                <w:szCs w:val="21"/>
              </w:rPr>
              <w:t>2</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点动功能，可短暂离心</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kern w:val="0"/>
                <w:szCs w:val="21"/>
              </w:rPr>
            </w:pPr>
            <w:r w:rsidRPr="002A12B6">
              <w:rPr>
                <w:rFonts w:asciiTheme="minorEastAsia" w:hAnsiTheme="minorEastAsia" w:cs="Times New Roman"/>
                <w:b/>
                <w:kern w:val="0"/>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ind w:firstLineChars="100" w:firstLine="202"/>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配置需求</w:t>
            </w:r>
            <w:r w:rsidRPr="002A12B6">
              <w:rPr>
                <w:rFonts w:asciiTheme="minorEastAsia" w:hAnsiTheme="minorEastAsia" w:cs="Times New Roman"/>
                <w:b/>
                <w:bCs/>
                <w:kern w:val="0"/>
                <w:szCs w:val="21"/>
              </w:rPr>
              <w:br/>
              <w:t>（一行只写一个配置）</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3.1</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血库标准化专用离心机</w:t>
            </w:r>
            <w:r w:rsidRPr="002A12B6">
              <w:rPr>
                <w:rFonts w:asciiTheme="minorEastAsia" w:hAnsiTheme="minorEastAsia" w:cs="Times New Roman"/>
                <w:kern w:val="0"/>
                <w:szCs w:val="21"/>
              </w:rPr>
              <w:t xml:space="preserve"> 1台</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3.2</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配置2</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离心机透明保护罩</w:t>
            </w:r>
            <w:r w:rsidRPr="002A12B6">
              <w:rPr>
                <w:rFonts w:asciiTheme="minorEastAsia" w:hAnsiTheme="minorEastAsia" w:cs="Times New Roman"/>
                <w:kern w:val="0"/>
                <w:szCs w:val="21"/>
              </w:rPr>
              <w:t xml:space="preserve"> </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≥3年</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4.2</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维修到达现场时间≤ 6小时（本地）</w:t>
            </w:r>
            <w:r w:rsidRPr="002A12B6">
              <w:rPr>
                <w:rFonts w:asciiTheme="minorEastAsia" w:hAnsiTheme="minorEastAsia" w:cs="Times New Roman"/>
                <w:kern w:val="0"/>
                <w:szCs w:val="21"/>
              </w:rPr>
              <w:br/>
              <w:t>维修到达现场时间≤24小时（外地）</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4.3</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维修支持</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配件供应时间≥10年</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4.4</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提供耗材及主要零配件目录（含报价）</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4.5</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维修资料</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提供详细操作手册、维修保养手册、安装手册等</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4.6</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维修工具</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提供维修专用工具1套</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4.7</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预防性维修</w:t>
            </w:r>
            <w:r w:rsidRPr="002A12B6">
              <w:rPr>
                <w:rFonts w:asciiTheme="minorEastAsia" w:hAnsiTheme="minorEastAsia" w:cs="Times New Roman"/>
                <w:kern w:val="0"/>
                <w:szCs w:val="21"/>
              </w:rPr>
              <w:br/>
              <w:t>/定期维护保养</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保修期内提供定期维护保养服务</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4.8</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维修密码支持</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开放</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4.9</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升级</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终身免费软件升级</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4.10</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使用培训</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支持</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4.11</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工程师培训</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支持</w:t>
            </w: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bl>
    <w:p w:rsidR="002A12B6" w:rsidRDefault="002A12B6" w:rsidP="002A12B6">
      <w:pPr>
        <w:spacing w:line="520" w:lineRule="exact"/>
        <w:jc w:val="center"/>
        <w:rPr>
          <w:rFonts w:ascii="宋体" w:hAnsi="宋体" w:cs="宋体"/>
          <w:bCs/>
          <w:kern w:val="0"/>
          <w:sz w:val="36"/>
          <w:szCs w:val="36"/>
        </w:rPr>
      </w:pPr>
    </w:p>
    <w:p w:rsidR="002A12B6" w:rsidRDefault="002A12B6">
      <w:pPr>
        <w:widowControl/>
        <w:jc w:val="left"/>
        <w:rPr>
          <w:rFonts w:ascii="宋体" w:hAnsi="宋体" w:cs="宋体"/>
          <w:bCs/>
          <w:kern w:val="0"/>
          <w:sz w:val="36"/>
          <w:szCs w:val="36"/>
        </w:rPr>
      </w:pPr>
      <w:r>
        <w:rPr>
          <w:rFonts w:ascii="宋体" w:hAnsi="宋体" w:cs="宋体"/>
          <w:bCs/>
          <w:kern w:val="0"/>
          <w:sz w:val="36"/>
          <w:szCs w:val="36"/>
        </w:rPr>
        <w:br w:type="page"/>
      </w:r>
    </w:p>
    <w:p w:rsidR="002A12B6" w:rsidRPr="002A12B6" w:rsidRDefault="002A12B6" w:rsidP="004A38BE">
      <w:pPr>
        <w:adjustRightInd w:val="0"/>
        <w:snapToGrid w:val="0"/>
        <w:spacing w:beforeLines="50" w:line="240" w:lineRule="atLeast"/>
        <w:jc w:val="center"/>
        <w:rPr>
          <w:rFonts w:hAnsi="宋体" w:cs="Times New Roman"/>
          <w:bCs/>
          <w:kern w:val="0"/>
          <w:sz w:val="44"/>
          <w:szCs w:val="44"/>
        </w:rPr>
      </w:pPr>
      <w:r w:rsidRPr="002A12B6">
        <w:rPr>
          <w:rFonts w:hAnsi="宋体" w:cs="Times New Roman" w:hint="eastAsia"/>
          <w:bCs/>
          <w:kern w:val="0"/>
          <w:sz w:val="44"/>
          <w:szCs w:val="44"/>
        </w:rPr>
        <w:t>血型检测工作站</w:t>
      </w:r>
    </w:p>
    <w:tbl>
      <w:tblPr>
        <w:tblW w:w="9442" w:type="dxa"/>
        <w:jc w:val="center"/>
        <w:tblLayout w:type="fixed"/>
        <w:tblCellMar>
          <w:left w:w="0" w:type="dxa"/>
          <w:right w:w="0" w:type="dxa"/>
        </w:tblCellMar>
        <w:tblLook w:val="0000"/>
      </w:tblPr>
      <w:tblGrid>
        <w:gridCol w:w="1078"/>
        <w:gridCol w:w="2623"/>
        <w:gridCol w:w="4678"/>
        <w:gridCol w:w="1063"/>
      </w:tblGrid>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序号</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技术和性能参数名称</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技术参数和性能要求</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备注</w:t>
            </w: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设备使用需求</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b/>
                <w:color w:val="000000"/>
                <w:szCs w:val="21"/>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b/>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1.1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设备用途</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szCs w:val="21"/>
              </w:rPr>
            </w:pPr>
            <w:r w:rsidRPr="002A12B6">
              <w:rPr>
                <w:rFonts w:asciiTheme="minorEastAsia" w:hAnsiTheme="minorEastAsia" w:cs="宋体" w:hint="eastAsia"/>
                <w:szCs w:val="21"/>
              </w:rPr>
              <w:t>血型正反定型、血型复检、交叉合血、抗体筛查、抗体鉴定、直接/间接抗人球蛋白实验、新生儿溶血、抗体效价等</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1.2</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实验对象</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用于血型相关抗原及抗体的检测</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2</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主要技术参数</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kern w:val="0"/>
                <w:szCs w:val="21"/>
              </w:rPr>
              <w:t>★</w:t>
            </w:r>
            <w:r w:rsidRPr="002A12B6">
              <w:rPr>
                <w:rFonts w:asciiTheme="minorEastAsia" w:hAnsiTheme="minorEastAsia" w:cs="宋体" w:hint="eastAsia"/>
                <w:color w:val="000000"/>
                <w:kern w:val="0"/>
                <w:szCs w:val="21"/>
              </w:rPr>
              <w:t>参数1</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szCs w:val="21"/>
              </w:rPr>
              <w:t>可实现便携式野外作业</w:t>
            </w:r>
            <w:r w:rsidRPr="002A12B6">
              <w:rPr>
                <w:rFonts w:asciiTheme="minorEastAsia" w:hAnsiTheme="minorEastAsia" w:cs="宋体"/>
                <w:szCs w:val="21"/>
              </w:rPr>
              <w:t>，</w:t>
            </w:r>
            <w:r w:rsidRPr="002A12B6">
              <w:rPr>
                <w:rFonts w:asciiTheme="minorEastAsia" w:hAnsiTheme="minorEastAsia" w:cs="宋体" w:hint="eastAsia"/>
                <w:szCs w:val="21"/>
                <w:lang w:val="en-GB"/>
              </w:rPr>
              <w:t>离心模块与孵育模块</w:t>
            </w:r>
            <w:r w:rsidRPr="002A12B6">
              <w:rPr>
                <w:rFonts w:asciiTheme="minorEastAsia" w:hAnsiTheme="minorEastAsia" w:cs="宋体"/>
                <w:szCs w:val="21"/>
              </w:rPr>
              <w:t>二合一</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szCs w:val="21"/>
                <w:lang w:val="en-GB"/>
              </w:rPr>
              <w:t xml:space="preserve"> </w:t>
            </w: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2.2</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kern w:val="0"/>
                <w:szCs w:val="21"/>
              </w:rPr>
              <w:t>★</w:t>
            </w:r>
            <w:r w:rsidRPr="002A12B6">
              <w:rPr>
                <w:rFonts w:asciiTheme="minorEastAsia" w:hAnsiTheme="minorEastAsia" w:cs="宋体" w:hint="eastAsia"/>
                <w:color w:val="000000"/>
                <w:kern w:val="0"/>
                <w:szCs w:val="21"/>
              </w:rPr>
              <w:t>参数2</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color w:val="000000"/>
                <w:szCs w:val="21"/>
              </w:rPr>
              <w:t>支持</w:t>
            </w:r>
            <w:r w:rsidRPr="002A12B6">
              <w:rPr>
                <w:rFonts w:asciiTheme="minorEastAsia" w:hAnsiTheme="minorEastAsia" w:cs="宋体" w:hint="eastAsia"/>
                <w:color w:val="000000"/>
                <w:szCs w:val="21"/>
              </w:rPr>
              <w:t>样本类型：包括离心全血、浓缩红细胞、</w:t>
            </w:r>
            <w:r w:rsidRPr="002A12B6">
              <w:rPr>
                <w:rFonts w:asciiTheme="minorEastAsia" w:hAnsiTheme="minorEastAsia" w:cs="宋体"/>
                <w:color w:val="000000"/>
                <w:szCs w:val="21"/>
              </w:rPr>
              <w:t xml:space="preserve">0.8% </w:t>
            </w:r>
            <w:r w:rsidRPr="002A12B6">
              <w:rPr>
                <w:rFonts w:asciiTheme="minorEastAsia" w:hAnsiTheme="minorEastAsia" w:cs="宋体" w:hint="eastAsia"/>
                <w:color w:val="000000"/>
                <w:szCs w:val="21"/>
              </w:rPr>
              <w:t>红细胞悬液、</w:t>
            </w:r>
            <w:r w:rsidRPr="002A12B6">
              <w:rPr>
                <w:rFonts w:asciiTheme="minorEastAsia" w:hAnsiTheme="minorEastAsia" w:cs="宋体"/>
                <w:color w:val="000000"/>
                <w:szCs w:val="21"/>
              </w:rPr>
              <w:t xml:space="preserve">3-5% </w:t>
            </w:r>
            <w:r w:rsidRPr="002A12B6">
              <w:rPr>
                <w:rFonts w:asciiTheme="minorEastAsia" w:hAnsiTheme="minorEastAsia" w:cs="宋体" w:hint="eastAsia"/>
                <w:color w:val="000000"/>
                <w:szCs w:val="21"/>
              </w:rPr>
              <w:t>红细胞悬液、血清或血浆</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 xml:space="preserve"> </w:t>
            </w: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2.3</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Times New Roman" w:hint="eastAsia"/>
                <w:kern w:val="0"/>
                <w:szCs w:val="21"/>
                <w:lang w:val="zh-CN"/>
              </w:rPr>
              <w:t>▲</w:t>
            </w:r>
            <w:r w:rsidRPr="002A12B6">
              <w:rPr>
                <w:rFonts w:asciiTheme="minorEastAsia" w:hAnsiTheme="minorEastAsia" w:cs="宋体" w:hint="eastAsia"/>
                <w:color w:val="000000"/>
                <w:kern w:val="0"/>
                <w:szCs w:val="21"/>
              </w:rPr>
              <w:t>参数3</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孵育器：≥20个孵育位，两个独立的孵育舱，保证不同标本分批孵育，无需等候，互不干扰</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2.4</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Times New Roman" w:hint="eastAsia"/>
                <w:kern w:val="0"/>
                <w:szCs w:val="21"/>
                <w:lang w:val="zh-CN"/>
              </w:rPr>
              <w:t>▲</w:t>
            </w:r>
            <w:r w:rsidRPr="002A12B6">
              <w:rPr>
                <w:rFonts w:asciiTheme="minorEastAsia" w:hAnsiTheme="minorEastAsia" w:cs="宋体" w:hint="eastAsia"/>
                <w:color w:val="000000"/>
                <w:kern w:val="0"/>
                <w:szCs w:val="21"/>
              </w:rPr>
              <w:t>参数4</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离心机：≥10个离心位，双相离心</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2.5</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Times New Roman" w:hint="eastAsia"/>
                <w:kern w:val="0"/>
                <w:szCs w:val="21"/>
                <w:lang w:val="zh-CN"/>
              </w:rPr>
              <w:t>▲</w:t>
            </w:r>
            <w:r w:rsidRPr="002A12B6">
              <w:rPr>
                <w:rFonts w:asciiTheme="minorEastAsia" w:hAnsiTheme="minorEastAsia" w:cs="宋体" w:hint="eastAsia"/>
                <w:color w:val="000000"/>
                <w:kern w:val="0"/>
                <w:szCs w:val="21"/>
              </w:rPr>
              <w:t>参数5</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测试速度：孵育时间≤15分钟，离心时间≤</w:t>
            </w:r>
            <w:r w:rsidRPr="002A12B6">
              <w:rPr>
                <w:rFonts w:asciiTheme="minorEastAsia" w:hAnsiTheme="minorEastAsia" w:cs="宋体"/>
                <w:color w:val="000000"/>
                <w:kern w:val="0"/>
                <w:szCs w:val="21"/>
              </w:rPr>
              <w:t>10</w:t>
            </w:r>
            <w:r w:rsidRPr="002A12B6">
              <w:rPr>
                <w:rFonts w:asciiTheme="minorEastAsia" w:hAnsiTheme="minorEastAsia" w:cs="宋体" w:hint="eastAsia"/>
                <w:color w:val="000000"/>
                <w:kern w:val="0"/>
                <w:szCs w:val="21"/>
              </w:rPr>
              <w:t>分钟</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color w:val="000000"/>
                <w:kern w:val="0"/>
                <w:szCs w:val="21"/>
              </w:rPr>
              <w:t>2.6</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Times New Roman" w:hint="eastAsia"/>
                <w:kern w:val="0"/>
                <w:szCs w:val="21"/>
                <w:lang w:val="zh-CN"/>
              </w:rPr>
              <w:t>▲</w:t>
            </w:r>
            <w:r w:rsidRPr="002A12B6">
              <w:rPr>
                <w:rFonts w:asciiTheme="minorEastAsia" w:hAnsiTheme="minorEastAsia" w:cs="宋体"/>
                <w:color w:val="000000"/>
                <w:kern w:val="0"/>
                <w:szCs w:val="21"/>
              </w:rPr>
              <w:t>参数6</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color w:val="000000"/>
                <w:szCs w:val="21"/>
              </w:rPr>
              <w:t>支持试剂卡规格：6孔/卡</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w:t>
            </w:r>
            <w:r w:rsidRPr="002A12B6">
              <w:rPr>
                <w:rFonts w:asciiTheme="minorEastAsia" w:hAnsiTheme="minorEastAsia" w:cs="宋体"/>
                <w:color w:val="000000"/>
                <w:kern w:val="0"/>
                <w:szCs w:val="21"/>
              </w:rPr>
              <w:t>7</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参数</w:t>
            </w:r>
            <w:r w:rsidRPr="002A12B6">
              <w:rPr>
                <w:rFonts w:asciiTheme="minorEastAsia" w:hAnsiTheme="minorEastAsia" w:cs="宋体"/>
                <w:color w:val="000000"/>
                <w:kern w:val="0"/>
                <w:szCs w:val="21"/>
              </w:rPr>
              <w:t>7</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试剂卡储存：2-25</w:t>
            </w:r>
            <w:r w:rsidRPr="002A12B6">
              <w:rPr>
                <w:rFonts w:asciiTheme="minorEastAsia" w:hAnsiTheme="minorEastAsia" w:cs="宋体"/>
                <w:color w:val="000000"/>
                <w:szCs w:val="21"/>
              </w:rPr>
              <w:t>℃</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w:t>
            </w:r>
            <w:r w:rsidRPr="002A12B6">
              <w:rPr>
                <w:rFonts w:asciiTheme="minorEastAsia" w:hAnsiTheme="minorEastAsia" w:cs="宋体"/>
                <w:color w:val="000000"/>
                <w:kern w:val="0"/>
                <w:szCs w:val="21"/>
              </w:rPr>
              <w:t>8</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参数</w:t>
            </w:r>
            <w:r w:rsidRPr="002A12B6">
              <w:rPr>
                <w:rFonts w:asciiTheme="minorEastAsia" w:hAnsiTheme="minorEastAsia" w:cs="宋体"/>
                <w:color w:val="000000"/>
                <w:szCs w:val="21"/>
              </w:rPr>
              <w:t>8</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r w:rsidRPr="002A12B6">
              <w:rPr>
                <w:rFonts w:asciiTheme="minorEastAsia" w:hAnsiTheme="minorEastAsia" w:cs="宋体" w:hint="eastAsia"/>
                <w:color w:val="000000"/>
                <w:kern w:val="0"/>
                <w:szCs w:val="21"/>
              </w:rPr>
              <w:t>有声音报警提示检测完成或出错，并可进行智能故障排除</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2.8</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参数8</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r w:rsidRPr="002A12B6">
              <w:rPr>
                <w:rFonts w:asciiTheme="minorEastAsia" w:hAnsiTheme="minorEastAsia" w:cs="宋体" w:hint="eastAsia"/>
                <w:color w:val="000000"/>
                <w:kern w:val="0"/>
                <w:szCs w:val="21"/>
              </w:rPr>
              <w:t>孵育单元温度误差不超过±1℃</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3</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配置需求</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3.1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配置1</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血型及配血离心孵育工作组1套</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4</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售后服务</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b/>
                <w:color w:val="000000"/>
                <w:szCs w:val="21"/>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b/>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保修年限</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w:t>
            </w:r>
            <w:r w:rsidRPr="002A12B6">
              <w:rPr>
                <w:rFonts w:asciiTheme="minorEastAsia" w:hAnsiTheme="minorEastAsia" w:cs="宋体"/>
                <w:color w:val="000000"/>
                <w:kern w:val="0"/>
                <w:szCs w:val="21"/>
              </w:rPr>
              <w:t>3</w:t>
            </w:r>
            <w:r w:rsidRPr="002A12B6">
              <w:rPr>
                <w:rFonts w:asciiTheme="minorEastAsia" w:hAnsiTheme="minorEastAsia" w:cs="宋体" w:hint="eastAsia"/>
                <w:color w:val="000000"/>
                <w:kern w:val="0"/>
                <w:szCs w:val="21"/>
              </w:rPr>
              <w:t>年</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4.2</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出现故障回应时间</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维修到达现场时间≤ 6小时（本地）</w:t>
            </w:r>
            <w:r w:rsidRPr="002A12B6">
              <w:rPr>
                <w:rFonts w:asciiTheme="minorEastAsia" w:hAnsiTheme="minorEastAsia" w:cs="宋体" w:hint="eastAsia"/>
                <w:color w:val="000000"/>
                <w:kern w:val="0"/>
                <w:szCs w:val="21"/>
              </w:rPr>
              <w:br/>
              <w:t>维修到达现场时间≤24小时（外地）</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4.3</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维修支持</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配件供应时间≥10年</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4.4</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耗材及零配件</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提供耗材及主要零配件目录（含报价）</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5</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维修资料</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kern w:val="0"/>
                <w:szCs w:val="21"/>
              </w:rPr>
              <w:t>提供详细操作手册、维修保养手册、安装手册等</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4.6</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维修工具</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kern w:val="0"/>
                <w:szCs w:val="21"/>
              </w:rPr>
              <w:t>提供维修专用工具1套</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7</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预防性维修</w:t>
            </w:r>
            <w:r w:rsidRPr="002A12B6">
              <w:rPr>
                <w:rFonts w:asciiTheme="minorEastAsia" w:hAnsiTheme="minorEastAsia" w:cs="宋体" w:hint="eastAsia"/>
                <w:color w:val="000000"/>
                <w:kern w:val="0"/>
                <w:szCs w:val="21"/>
              </w:rPr>
              <w:br/>
              <w:t>/定期维护保养</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保修期内提供定期维护保养服务</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8</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维修密码支持</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开放</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9</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升级</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终身免费软件升级</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10</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使用培训</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支持</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11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工程师培训</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支持</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bl>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17" w:rsidRDefault="00817F17" w:rsidP="00156746">
      <w:r>
        <w:separator/>
      </w:r>
    </w:p>
  </w:endnote>
  <w:endnote w:type="continuationSeparator" w:id="0">
    <w:p w:rsidR="00817F17" w:rsidRDefault="00817F1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Pr="00EB77AB" w:rsidRDefault="00D1118D">
    <w:pPr>
      <w:pStyle w:val="a5"/>
      <w:wordWrap w:val="0"/>
      <w:jc w:val="right"/>
      <w:rPr>
        <w:sz w:val="24"/>
        <w:szCs w:val="24"/>
      </w:rPr>
    </w:pPr>
    <w:r w:rsidRPr="00EB77AB">
      <w:rPr>
        <w:rFonts w:hint="eastAsia"/>
        <w:sz w:val="24"/>
        <w:szCs w:val="24"/>
      </w:rPr>
      <w:t>—</w:t>
    </w:r>
    <w:r w:rsidR="00E23F78" w:rsidRPr="00EB77AB">
      <w:rPr>
        <w:rStyle w:val="a7"/>
        <w:sz w:val="24"/>
        <w:szCs w:val="24"/>
      </w:rPr>
      <w:fldChar w:fldCharType="begin"/>
    </w:r>
    <w:r w:rsidRPr="00EB77AB">
      <w:rPr>
        <w:rStyle w:val="a7"/>
        <w:sz w:val="24"/>
        <w:szCs w:val="24"/>
      </w:rPr>
      <w:instrText xml:space="preserve"> PAGE </w:instrText>
    </w:r>
    <w:r w:rsidR="00E23F78" w:rsidRPr="00EB77AB">
      <w:rPr>
        <w:rStyle w:val="a7"/>
        <w:sz w:val="24"/>
        <w:szCs w:val="24"/>
      </w:rPr>
      <w:fldChar w:fldCharType="separate"/>
    </w:r>
    <w:r w:rsidR="004A38BE">
      <w:rPr>
        <w:rStyle w:val="a7"/>
        <w:noProof/>
        <w:sz w:val="24"/>
        <w:szCs w:val="24"/>
      </w:rPr>
      <w:t>3</w:t>
    </w:r>
    <w:r w:rsidR="00E23F7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Pr="00EB77AB" w:rsidRDefault="00D1118D">
    <w:pPr>
      <w:pStyle w:val="a5"/>
      <w:wordWrap w:val="0"/>
      <w:jc w:val="right"/>
      <w:rPr>
        <w:sz w:val="24"/>
        <w:szCs w:val="24"/>
      </w:rPr>
    </w:pPr>
    <w:r w:rsidRPr="00EB77AB">
      <w:rPr>
        <w:rFonts w:hint="eastAsia"/>
        <w:sz w:val="24"/>
        <w:szCs w:val="24"/>
      </w:rPr>
      <w:t>—</w:t>
    </w:r>
    <w:r w:rsidR="00E23F78" w:rsidRPr="00EB77AB">
      <w:rPr>
        <w:rStyle w:val="a7"/>
        <w:sz w:val="24"/>
        <w:szCs w:val="24"/>
      </w:rPr>
      <w:fldChar w:fldCharType="begin"/>
    </w:r>
    <w:r w:rsidRPr="00EB77AB">
      <w:rPr>
        <w:rStyle w:val="a7"/>
        <w:sz w:val="24"/>
        <w:szCs w:val="24"/>
      </w:rPr>
      <w:instrText xml:space="preserve"> PAGE </w:instrText>
    </w:r>
    <w:r w:rsidR="00E23F78" w:rsidRPr="00EB77AB">
      <w:rPr>
        <w:rStyle w:val="a7"/>
        <w:sz w:val="24"/>
        <w:szCs w:val="24"/>
      </w:rPr>
      <w:fldChar w:fldCharType="separate"/>
    </w:r>
    <w:r w:rsidR="004A38BE">
      <w:rPr>
        <w:rStyle w:val="a7"/>
        <w:noProof/>
        <w:sz w:val="24"/>
        <w:szCs w:val="24"/>
      </w:rPr>
      <w:t>28</w:t>
    </w:r>
    <w:r w:rsidR="00E23F7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Pr="00EB77AB" w:rsidRDefault="00D1118D">
    <w:pPr>
      <w:pStyle w:val="a5"/>
      <w:wordWrap w:val="0"/>
      <w:jc w:val="right"/>
      <w:rPr>
        <w:rFonts w:ascii="宋体"/>
        <w:sz w:val="24"/>
        <w:szCs w:val="24"/>
      </w:rPr>
    </w:pPr>
    <w:r w:rsidRPr="00EB77AB">
      <w:rPr>
        <w:rFonts w:ascii="宋体" w:hint="eastAsia"/>
        <w:sz w:val="24"/>
        <w:szCs w:val="24"/>
      </w:rPr>
      <w:t>—</w:t>
    </w:r>
    <w:r w:rsidR="00E23F78" w:rsidRPr="00EB77AB">
      <w:rPr>
        <w:rStyle w:val="a7"/>
        <w:sz w:val="24"/>
        <w:szCs w:val="24"/>
      </w:rPr>
      <w:fldChar w:fldCharType="begin"/>
    </w:r>
    <w:r w:rsidRPr="00EB77AB">
      <w:rPr>
        <w:rStyle w:val="a7"/>
        <w:sz w:val="24"/>
        <w:szCs w:val="24"/>
      </w:rPr>
      <w:instrText xml:space="preserve"> PAGE </w:instrText>
    </w:r>
    <w:r w:rsidR="00E23F78" w:rsidRPr="00EB77AB">
      <w:rPr>
        <w:rStyle w:val="a7"/>
        <w:sz w:val="24"/>
        <w:szCs w:val="24"/>
      </w:rPr>
      <w:fldChar w:fldCharType="separate"/>
    </w:r>
    <w:r w:rsidR="004A38BE">
      <w:rPr>
        <w:rStyle w:val="a7"/>
        <w:noProof/>
        <w:sz w:val="24"/>
        <w:szCs w:val="24"/>
      </w:rPr>
      <w:t>32</w:t>
    </w:r>
    <w:r w:rsidR="00E23F7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17" w:rsidRDefault="00817F17" w:rsidP="00156746">
      <w:r>
        <w:separator/>
      </w:r>
    </w:p>
  </w:footnote>
  <w:footnote w:type="continuationSeparator" w:id="0">
    <w:p w:rsidR="00817F17" w:rsidRDefault="00817F1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sz w:val="21"/>
        <w:szCs w:val="21"/>
      </w:rPr>
    </w:pPr>
  </w:p>
  <w:p w:rsidR="00D1118D" w:rsidRDefault="00D1118D">
    <w:pPr>
      <w:pStyle w:val="a4"/>
      <w:jc w:val="both"/>
      <w:rPr>
        <w:rFonts w:ascii="楷体_GB2312" w:eastAsia="楷体_GB2312"/>
        <w:sz w:val="21"/>
        <w:szCs w:val="21"/>
      </w:rPr>
    </w:pPr>
  </w:p>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sz w:val="21"/>
        <w:szCs w:val="21"/>
      </w:rPr>
    </w:pPr>
  </w:p>
  <w:p w:rsidR="00D1118D" w:rsidRDefault="00D1118D">
    <w:pPr>
      <w:pStyle w:val="a4"/>
      <w:jc w:val="both"/>
      <w:rPr>
        <w:rFonts w:ascii="楷体_GB2312" w:eastAsia="楷体_GB2312"/>
        <w:sz w:val="21"/>
        <w:szCs w:val="21"/>
      </w:rPr>
    </w:pPr>
  </w:p>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sz w:val="21"/>
        <w:szCs w:val="21"/>
      </w:rPr>
    </w:pPr>
  </w:p>
  <w:p w:rsidR="00D1118D" w:rsidRDefault="00D1118D">
    <w:pPr>
      <w:pStyle w:val="a4"/>
      <w:jc w:val="both"/>
      <w:rPr>
        <w:rFonts w:ascii="楷体_GB2312" w:eastAsia="楷体_GB2312"/>
        <w:sz w:val="21"/>
        <w:szCs w:val="21"/>
      </w:rPr>
    </w:pPr>
  </w:p>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sz w:val="21"/>
        <w:szCs w:val="21"/>
      </w:rPr>
    </w:pPr>
  </w:p>
  <w:p w:rsidR="00D1118D" w:rsidRDefault="00D1118D">
    <w:pPr>
      <w:pStyle w:val="a4"/>
      <w:jc w:val="both"/>
      <w:rPr>
        <w:rFonts w:ascii="楷体_GB2312" w:eastAsia="楷体_GB2312"/>
        <w:sz w:val="21"/>
        <w:szCs w:val="21"/>
      </w:rPr>
    </w:pPr>
  </w:p>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bCs/>
        <w:sz w:val="21"/>
        <w:szCs w:val="21"/>
      </w:rPr>
    </w:pPr>
  </w:p>
  <w:p w:rsidR="00D1118D" w:rsidRDefault="00D1118D">
    <w:pPr>
      <w:pStyle w:val="a4"/>
      <w:jc w:val="both"/>
      <w:rPr>
        <w:rFonts w:ascii="楷体_GB2312" w:eastAsia="楷体_GB2312"/>
        <w:bCs/>
        <w:sz w:val="21"/>
        <w:szCs w:val="21"/>
      </w:rPr>
    </w:pPr>
  </w:p>
  <w:p w:rsidR="00D1118D" w:rsidRPr="006A13FB" w:rsidRDefault="00D1118D">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bCs/>
        <w:sz w:val="21"/>
        <w:szCs w:val="21"/>
      </w:rPr>
    </w:pPr>
  </w:p>
  <w:p w:rsidR="00D1118D" w:rsidRDefault="00D1118D">
    <w:pPr>
      <w:pStyle w:val="a4"/>
      <w:jc w:val="both"/>
      <w:rPr>
        <w:rFonts w:ascii="楷体_GB2312" w:eastAsia="楷体_GB2312"/>
        <w:bCs/>
        <w:sz w:val="21"/>
        <w:szCs w:val="21"/>
      </w:rPr>
    </w:pPr>
  </w:p>
  <w:p w:rsidR="00D1118D" w:rsidRPr="00635860" w:rsidRDefault="00D1118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bCs/>
        <w:sz w:val="21"/>
        <w:szCs w:val="21"/>
      </w:rPr>
    </w:pPr>
  </w:p>
  <w:p w:rsidR="00D1118D" w:rsidRDefault="00D1118D">
    <w:pPr>
      <w:pStyle w:val="a4"/>
      <w:jc w:val="both"/>
      <w:rPr>
        <w:rFonts w:ascii="楷体_GB2312" w:eastAsia="楷体_GB2312"/>
        <w:bCs/>
        <w:sz w:val="21"/>
        <w:szCs w:val="21"/>
      </w:rPr>
    </w:pPr>
  </w:p>
  <w:p w:rsidR="00D1118D" w:rsidRPr="00635860" w:rsidRDefault="00D1118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49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0695"/>
    <w:rsid w:val="00071DFE"/>
    <w:rsid w:val="00073ED3"/>
    <w:rsid w:val="000761BD"/>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00302"/>
    <w:rsid w:val="0021329F"/>
    <w:rsid w:val="00214820"/>
    <w:rsid w:val="00224E5F"/>
    <w:rsid w:val="00226556"/>
    <w:rsid w:val="0023780A"/>
    <w:rsid w:val="002425C9"/>
    <w:rsid w:val="002474B3"/>
    <w:rsid w:val="00262C6B"/>
    <w:rsid w:val="00265A44"/>
    <w:rsid w:val="00282E06"/>
    <w:rsid w:val="002A09F2"/>
    <w:rsid w:val="002A12B6"/>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6F2E"/>
    <w:rsid w:val="00387C50"/>
    <w:rsid w:val="0039032C"/>
    <w:rsid w:val="003A0065"/>
    <w:rsid w:val="003A0B24"/>
    <w:rsid w:val="003B09EC"/>
    <w:rsid w:val="003B09F3"/>
    <w:rsid w:val="003B2040"/>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A38BE"/>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252"/>
    <w:rsid w:val="005C5539"/>
    <w:rsid w:val="005D5EDA"/>
    <w:rsid w:val="005E2274"/>
    <w:rsid w:val="005E6410"/>
    <w:rsid w:val="005F2C28"/>
    <w:rsid w:val="005F3E10"/>
    <w:rsid w:val="006210E0"/>
    <w:rsid w:val="0062692F"/>
    <w:rsid w:val="006325D8"/>
    <w:rsid w:val="0063463B"/>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2978"/>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17F17"/>
    <w:rsid w:val="00821C86"/>
    <w:rsid w:val="0084720F"/>
    <w:rsid w:val="00853C33"/>
    <w:rsid w:val="00856888"/>
    <w:rsid w:val="0086373E"/>
    <w:rsid w:val="008642CB"/>
    <w:rsid w:val="00864CD8"/>
    <w:rsid w:val="008729B3"/>
    <w:rsid w:val="00880DAF"/>
    <w:rsid w:val="00882004"/>
    <w:rsid w:val="0088203F"/>
    <w:rsid w:val="00884F76"/>
    <w:rsid w:val="008A18DE"/>
    <w:rsid w:val="008A2F03"/>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118D"/>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3F7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4DF"/>
    <w:rsid w:val="00F00713"/>
    <w:rsid w:val="00F01F2D"/>
    <w:rsid w:val="00F02BBD"/>
    <w:rsid w:val="00F052C5"/>
    <w:rsid w:val="00F10DAD"/>
    <w:rsid w:val="00F11CF3"/>
    <w:rsid w:val="00F24887"/>
    <w:rsid w:val="00F2646C"/>
    <w:rsid w:val="00F40BA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D57C7"/>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HTML">
    <w:name w:val="HTML Preformatted"/>
    <w:basedOn w:val="a"/>
    <w:link w:val="HTMLChar"/>
    <w:uiPriority w:val="99"/>
    <w:unhideWhenUsed/>
    <w:qFormat/>
    <w:rsid w:val="00D11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D1118D"/>
    <w:rPr>
      <w:rFonts w:ascii="宋体" w:eastAsia="宋体" w:hAnsi="宋体" w:cs="Times New Roman"/>
      <w:kern w:val="0"/>
      <w:sz w:val="24"/>
      <w:szCs w:val="24"/>
    </w:rPr>
  </w:style>
  <w:style w:type="paragraph" w:styleId="af0">
    <w:name w:val="List Paragraph"/>
    <w:basedOn w:val="a"/>
    <w:uiPriority w:val="34"/>
    <w:qFormat/>
    <w:rsid w:val="00D1118D"/>
    <w:pPr>
      <w:ind w:firstLineChars="200" w:firstLine="420"/>
    </w:pPr>
    <w:rPr>
      <w:rFonts w:ascii="等线" w:eastAsia="等线" w:hAnsi="等线" w:cs="Times New Roman"/>
    </w:rPr>
  </w:style>
  <w:style w:type="paragraph" w:customStyle="1" w:styleId="msolistparagraph0">
    <w:name w:val="msolistparagraph"/>
    <w:qFormat/>
    <w:rsid w:val="00D1118D"/>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B698-C699-4A49-ADEA-3D85AA59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7712</TotalTime>
  <Pages>1</Pages>
  <Words>5105</Words>
  <Characters>29105</Characters>
  <Application>Microsoft Office Word</Application>
  <DocSecurity>0</DocSecurity>
  <Lines>242</Lines>
  <Paragraphs>68</Paragraphs>
  <ScaleCrop>false</ScaleCrop>
  <Company>china</Company>
  <LinksUpToDate>false</LinksUpToDate>
  <CharactersWithSpaces>34142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389</cp:revision>
  <cp:lastPrinted>2020-11-06T02:52:00Z</cp:lastPrinted>
  <dcterms:created xsi:type="dcterms:W3CDTF">2016-06-29T06:49:00Z</dcterms:created>
  <dcterms:modified xsi:type="dcterms:W3CDTF">2020-11-06T02:52:00Z</dcterms:modified>
</cp:coreProperties>
</file>