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低端中央监护仪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2020-JL13(03)-W10078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bookmarkStart w:id="24" w:name="_GoBack"/>
      <w:r>
        <w:rPr>
          <w:rFonts w:hint="eastAsia" w:ascii="Tahoma" w:hAnsi="Tahoma" w:cs="Tahoma"/>
          <w:b/>
          <w:bCs/>
          <w:kern w:val="0"/>
          <w:sz w:val="28"/>
          <w:szCs w:val="28"/>
        </w:rPr>
        <w:t>关于低端中央监护仪的采购</w:t>
      </w:r>
      <w:r>
        <w:rPr>
          <w:rFonts w:ascii="Tahoma" w:hAnsi="Tahoma" w:cs="Tahoma"/>
          <w:b/>
          <w:bCs/>
          <w:kern w:val="0"/>
          <w:sz w:val="28"/>
          <w:szCs w:val="28"/>
        </w:rPr>
        <w:t>公告</w:t>
      </w:r>
      <w:r>
        <w:rPr>
          <w:rFonts w:hint="eastAsia" w:ascii="Tahoma" w:hAnsi="Tahoma" w:cs="Tahoma"/>
          <w:kern w:val="0"/>
          <w:sz w:val="28"/>
          <w:szCs w:val="28"/>
        </w:rPr>
        <w:t>2020-JL13(03)-W10078</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低端中央监护仪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2020-JL13(03)-W10078</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低端中央</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9</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bookmarkEnd w:id="24"/>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390713967"/>
      <w:bookmarkStart w:id="6" w:name="_Toc28561259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szCs w:val="21"/>
              </w:rPr>
              <w:t>低端中央监护仪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9</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390"/>
        <w:gridCol w:w="352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序号</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技术和性能参数名称</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技术参数和性能要求</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1</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设备使用需求</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1.1</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设备用途</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对患者进行实时生命体征监测</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1.2</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使用对象</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sz w:val="21"/>
                <w:szCs w:val="21"/>
              </w:rPr>
              <w:t>全年龄段患者</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2</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主要技术参数</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参数1</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屏幕尺寸≥</w:t>
            </w:r>
            <w:r>
              <w:rPr>
                <w:rFonts w:asciiTheme="minorEastAsia" w:hAnsiTheme="minorEastAsia" w:cstheme="minorHAnsi"/>
                <w:sz w:val="21"/>
                <w:szCs w:val="21"/>
              </w:rPr>
              <w:t>12</w:t>
            </w:r>
            <w:r>
              <w:rPr>
                <w:rFonts w:hint="eastAsia" w:asciiTheme="minorEastAsia" w:hAnsiTheme="minorEastAsia" w:cstheme="minorHAnsi"/>
                <w:sz w:val="21"/>
                <w:szCs w:val="21"/>
              </w:rPr>
              <w:t>英寸，观察波形通道≥12道</w:t>
            </w:r>
            <w:r>
              <w:rPr>
                <w:rFonts w:asciiTheme="minorEastAsia" w:hAnsiTheme="minorEastAsia" w:cstheme="minorHAnsi"/>
                <w:sz w:val="21"/>
                <w:szCs w:val="21"/>
              </w:rPr>
              <w:t>，触摸屏，分辨率≥1280×800</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2.2</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参数2</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 w:val="21"/>
                <w:szCs w:val="21"/>
              </w:rPr>
            </w:pPr>
            <w:r>
              <w:rPr>
                <w:rFonts w:asciiTheme="minorEastAsia" w:hAnsiTheme="minorEastAsia" w:cstheme="minorHAnsi"/>
                <w:sz w:val="21"/>
                <w:szCs w:val="21"/>
              </w:rPr>
              <w:t>标配可同时监测心电、呼吸、血氧饱和度、脉搏、无创血压、双通道体温</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2.3</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参数3</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支持选配有创、二氧化碳、心输出量监测</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2.4</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参数4</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血氧探头与主机同品牌</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2.5</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参数5</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标配3/5导联ECG功能，可选配12导联心电功能</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2.6</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参数6</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屏幕可倾斜，便于医护人员查看</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2.7</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参数7</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单台监护仪（无需连接中央站）可存储、查看≥10道波形的全息无压缩波形，上述10道以上的全息波形，同步存储时间均要求≥48小时</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2.8</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参数8</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微软雅黑"/>
                <w:b/>
                <w:color w:val="FF0000"/>
                <w:sz w:val="21"/>
                <w:szCs w:val="21"/>
              </w:rPr>
            </w:pPr>
            <w:r>
              <w:rPr>
                <w:rFonts w:hint="eastAsia" w:asciiTheme="minorEastAsia" w:hAnsiTheme="minorEastAsia" w:cstheme="minorHAnsi"/>
                <w:sz w:val="21"/>
                <w:szCs w:val="21"/>
              </w:rPr>
              <w:t>支持</w:t>
            </w:r>
            <w:r>
              <w:rPr>
                <w:rFonts w:asciiTheme="minorEastAsia" w:hAnsiTheme="minorEastAsia" w:cstheme="minorHAnsi"/>
                <w:sz w:val="21"/>
                <w:szCs w:val="21"/>
              </w:rPr>
              <w:t>≥24种实时心律失常分析功能，含房颤分析</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9</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9</w:t>
            </w:r>
          </w:p>
        </w:tc>
        <w:tc>
          <w:tcPr>
            <w:tcW w:w="3528" w:type="dxa"/>
            <w:vAlign w:val="center"/>
          </w:tcPr>
          <w:p>
            <w:pPr>
              <w:keepNext w:val="0"/>
              <w:keepLines w:val="0"/>
              <w:pageBreakBefore w:val="0"/>
              <w:tabs>
                <w:tab w:val="left" w:pos="283"/>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无创血压</w:t>
            </w:r>
            <w:r>
              <w:rPr>
                <w:rFonts w:hint="eastAsia" w:asciiTheme="minorEastAsia" w:hAnsiTheme="minorEastAsia" w:cstheme="minorHAnsi"/>
                <w:sz w:val="21"/>
                <w:szCs w:val="21"/>
              </w:rPr>
              <w:t>具有手动、自动、连续测量模式</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0</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0</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微软雅黑"/>
                <w:color w:val="000000"/>
                <w:sz w:val="21"/>
                <w:szCs w:val="21"/>
              </w:rPr>
            </w:pPr>
            <w:r>
              <w:rPr>
                <w:rFonts w:asciiTheme="minorEastAsia" w:hAnsiTheme="minorEastAsia" w:cstheme="minorHAnsi"/>
                <w:sz w:val="21"/>
                <w:szCs w:val="21"/>
              </w:rPr>
              <w:t>可选配微流二氧化碳技术，采样速率≤50ml/min。自动校准，无需手动校准。无需预热，最大反馈时间＜6秒</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1</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1</w:t>
            </w:r>
          </w:p>
        </w:tc>
        <w:tc>
          <w:tcPr>
            <w:tcW w:w="3528" w:type="dxa"/>
            <w:vAlign w:val="center"/>
          </w:tcPr>
          <w:p>
            <w:pPr>
              <w:keepNext w:val="0"/>
              <w:keepLines w:val="0"/>
              <w:pageBreakBefore w:val="0"/>
              <w:tabs>
                <w:tab w:val="left" w:pos="426"/>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r>
              <w:rPr>
                <w:rFonts w:hint="eastAsia" w:asciiTheme="minorEastAsia" w:hAnsiTheme="minorEastAsia" w:cstheme="minorHAnsi"/>
                <w:sz w:val="21"/>
                <w:szCs w:val="21"/>
              </w:rPr>
              <w:t>同时打印≥4道以上的实时波形</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2</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2</w:t>
            </w:r>
          </w:p>
        </w:tc>
        <w:tc>
          <w:tcPr>
            <w:tcW w:w="3528" w:type="dxa"/>
            <w:vAlign w:val="center"/>
          </w:tcPr>
          <w:p>
            <w:pPr>
              <w:keepNext w:val="0"/>
              <w:keepLines w:val="0"/>
              <w:pageBreakBefore w:val="0"/>
              <w:tabs>
                <w:tab w:val="left" w:pos="426"/>
                <w:tab w:val="left" w:pos="454"/>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可通过监护仪，实时显示电池的充电周期计数、设计容量、剩余电量、电量百分比等信息，准确反馈电池状态</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3</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配置需求</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3.1</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配置1</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监护仪主机</w:t>
            </w:r>
            <w:r>
              <w:rPr>
                <w:rFonts w:hint="eastAsia" w:asciiTheme="minorEastAsia" w:hAnsiTheme="minorEastAsia" w:cstheme="minorHAnsi"/>
                <w:sz w:val="21"/>
                <w:szCs w:val="21"/>
              </w:rPr>
              <w:t xml:space="preserve">         </w:t>
            </w:r>
            <w:r>
              <w:rPr>
                <w:rFonts w:asciiTheme="minorEastAsia" w:hAnsiTheme="minorEastAsia" w:cstheme="minorHAnsi"/>
                <w:sz w:val="21"/>
                <w:szCs w:val="21"/>
              </w:rPr>
              <w:t>1台</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3.2</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配置2</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心电导联线主电缆</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3.3</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配置3</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心电导联线</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3.4</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配置4</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心电电极片</w:t>
            </w:r>
            <w:r>
              <w:rPr>
                <w:rFonts w:hint="eastAsia" w:asciiTheme="minorEastAsia" w:hAnsiTheme="minorEastAsia" w:cstheme="minorHAnsi"/>
                <w:sz w:val="21"/>
                <w:szCs w:val="21"/>
              </w:rPr>
              <w:t xml:space="preserve">         </w:t>
            </w:r>
            <w:r>
              <w:rPr>
                <w:rFonts w:asciiTheme="minorEastAsia" w:hAnsiTheme="minorEastAsia" w:cstheme="minorHAnsi"/>
                <w:sz w:val="21"/>
                <w:szCs w:val="21"/>
              </w:rPr>
              <w:t>1包</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3.5</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配置5</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血氧饱和度主电缆</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3.6</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配置6</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成人血氧饱和度探头</w:t>
            </w:r>
            <w:r>
              <w:rPr>
                <w:rFonts w:hint="eastAsia" w:asciiTheme="minorEastAsia" w:hAnsiTheme="minorEastAsia" w:cstheme="minorHAnsi"/>
                <w:sz w:val="21"/>
                <w:szCs w:val="21"/>
              </w:rPr>
              <w:t xml:space="preserve"> </w:t>
            </w:r>
            <w:r>
              <w:rPr>
                <w:rFonts w:asciiTheme="minorEastAsia" w:hAnsiTheme="minorEastAsia" w:cstheme="minorHAnsi"/>
                <w:sz w:val="21"/>
                <w:szCs w:val="21"/>
              </w:rPr>
              <w:t>1个</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3.7</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配置7</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无创血压导气管</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3.8</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配置8</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成人无创血压袖带</w:t>
            </w:r>
            <w:r>
              <w:rPr>
                <w:rFonts w:hint="eastAsia" w:asciiTheme="minorEastAsia" w:hAnsiTheme="minorEastAsia" w:cstheme="minorHAnsi"/>
                <w:sz w:val="21"/>
                <w:szCs w:val="21"/>
              </w:rPr>
              <w:t xml:space="preserve">   </w:t>
            </w:r>
            <w:r>
              <w:rPr>
                <w:rFonts w:asciiTheme="minorEastAsia" w:hAnsiTheme="minorEastAsia" w:cstheme="minorHAnsi"/>
                <w:sz w:val="21"/>
                <w:szCs w:val="21"/>
              </w:rPr>
              <w:t>1个</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3.9</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配置9</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锂电池</w:t>
            </w:r>
            <w:r>
              <w:rPr>
                <w:rFonts w:hint="eastAsia" w:asciiTheme="minorEastAsia" w:hAnsiTheme="minorEastAsia" w:cstheme="minorHAnsi"/>
                <w:sz w:val="21"/>
                <w:szCs w:val="21"/>
              </w:rPr>
              <w:t xml:space="preserve">             </w:t>
            </w:r>
            <w:r>
              <w:rPr>
                <w:rFonts w:asciiTheme="minorEastAsia" w:hAnsiTheme="minorEastAsia" w:cstheme="minorHAnsi"/>
                <w:sz w:val="21"/>
                <w:szCs w:val="21"/>
              </w:rPr>
              <w:t>1块</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4</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售后服务</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保修年限</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≥3年</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4.2</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出现故障回应时间</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维修到达现场时间≤6小时（本地），维修到达现场时间≤24小时（外地）</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4.3</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维修支持</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配件供应时间≥10年</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4.4</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耗材及零配件</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提供耗材及主要零配件目录（含报价）</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4.5</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维修资料</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提供详细操作手册、维修保养手册、安装手册等</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4.6</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维修工具</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提供维修专用工具清单</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4.7</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预防性维修/定期维护保养</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保修期内提供定期维护保养服务</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4.8</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维修密码支持</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开放</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4.9</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升级</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终身免费软件升级</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4.10</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使用培训</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4.11</w:t>
            </w:r>
          </w:p>
        </w:tc>
        <w:tc>
          <w:tcPr>
            <w:tcW w:w="239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工程师培训</w:t>
            </w:r>
          </w:p>
        </w:tc>
        <w:tc>
          <w:tcPr>
            <w:tcW w:w="352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224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90713968"/>
      <w:bookmarkStart w:id="11" w:name="_Toc285612601"/>
      <w:bookmarkStart w:id="12" w:name="_Toc435540980"/>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参数1</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屏幕尺寸≥</w:t>
            </w:r>
            <w:r>
              <w:rPr>
                <w:rFonts w:asciiTheme="minorEastAsia" w:hAnsiTheme="minorEastAsia" w:cstheme="minorHAnsi"/>
                <w:sz w:val="21"/>
                <w:szCs w:val="21"/>
              </w:rPr>
              <w:t>12</w:t>
            </w:r>
            <w:r>
              <w:rPr>
                <w:rFonts w:hint="eastAsia" w:asciiTheme="minorEastAsia" w:hAnsiTheme="minorEastAsia" w:cstheme="minorHAnsi"/>
                <w:sz w:val="21"/>
                <w:szCs w:val="21"/>
              </w:rPr>
              <w:t>英寸，观察波形通道≥12道</w:t>
            </w:r>
            <w:r>
              <w:rPr>
                <w:rFonts w:asciiTheme="minorEastAsia" w:hAnsiTheme="minorEastAsia" w:cstheme="minorHAnsi"/>
                <w:sz w:val="21"/>
                <w:szCs w:val="21"/>
              </w:rPr>
              <w:t>，触摸屏，分辨率≥1280×800</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参数2</w:t>
            </w:r>
            <w:r>
              <w:rPr>
                <w:rFonts w:hint="eastAsia" w:cs="Times New Roman"/>
                <w:kern w:val="0"/>
                <w:sz w:val="21"/>
                <w:szCs w:val="21"/>
                <w:lang w:val="en-US" w:eastAsia="zh-CN"/>
              </w:rPr>
              <w:t xml:space="preserve">  </w:t>
            </w:r>
            <w:r>
              <w:rPr>
                <w:rFonts w:asciiTheme="minorEastAsia" w:hAnsiTheme="minorEastAsia" w:cstheme="minorHAnsi"/>
                <w:sz w:val="21"/>
                <w:szCs w:val="21"/>
              </w:rPr>
              <w:t>标配可同时监测心电、呼吸、血氧饱和度、脉搏、无创血压、双通道体温</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参数3</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支持选配有创、二氧化碳、心输出量监测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4</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血氧探头与主机同品牌</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5</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标配3/5导联ECG功能，可选配12导联心电功能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6</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屏幕可倾斜，便于医护人员查看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w:t>
            </w:r>
            <w:r>
              <w:rPr>
                <w:rFonts w:cs="Times New Roman" w:eastAsiaTheme="minorEastAsia"/>
                <w:kern w:val="0"/>
                <w:sz w:val="21"/>
                <w:szCs w:val="21"/>
              </w:rPr>
              <w:t>参数</w:t>
            </w:r>
            <w:r>
              <w:rPr>
                <w:rFonts w:hint="eastAsia" w:cs="Times New Roman" w:eastAsiaTheme="minorEastAsia"/>
                <w:kern w:val="0"/>
                <w:sz w:val="21"/>
                <w:szCs w:val="21"/>
              </w:rPr>
              <w:t>7</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单台监护仪（无需连接中央站）可存储、查看≥10道波形的全息无压缩波形，上述10道以上的全息波形，同步存储时间均要求≥48小时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8</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支持</w:t>
            </w:r>
            <w:r>
              <w:rPr>
                <w:rFonts w:asciiTheme="minorEastAsia" w:hAnsiTheme="minorEastAsia" w:cstheme="minorHAnsi"/>
                <w:sz w:val="21"/>
                <w:szCs w:val="21"/>
              </w:rPr>
              <w:t>≥24种实时心律失常分析功能，含房颤分析</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9</w:t>
            </w:r>
            <w:r>
              <w:rPr>
                <w:rFonts w:hint="eastAsia" w:cs="Times New Roman"/>
                <w:kern w:val="0"/>
                <w:sz w:val="21"/>
                <w:szCs w:val="21"/>
                <w:lang w:val="en-US" w:eastAsia="zh-CN"/>
              </w:rPr>
              <w:t xml:space="preserve">  </w:t>
            </w:r>
            <w:r>
              <w:rPr>
                <w:rFonts w:asciiTheme="minorEastAsia" w:hAnsiTheme="minorEastAsia" w:cstheme="minorHAnsi"/>
                <w:sz w:val="21"/>
                <w:szCs w:val="21"/>
              </w:rPr>
              <w:t>无创血压</w:t>
            </w:r>
            <w:r>
              <w:rPr>
                <w:rFonts w:hint="eastAsia" w:asciiTheme="minorEastAsia" w:hAnsiTheme="minorEastAsia" w:cstheme="minorHAnsi"/>
                <w:sz w:val="21"/>
                <w:szCs w:val="21"/>
              </w:rPr>
              <w:t>具有手动、自动、连续测量模式</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eastAsiaTheme="minorEastAsia"/>
                <w:kern w:val="0"/>
                <w:sz w:val="21"/>
                <w:szCs w:val="21"/>
              </w:rPr>
              <w:t>0</w:t>
            </w:r>
            <w:r>
              <w:rPr>
                <w:rFonts w:hint="eastAsia" w:cs="Times New Roman"/>
                <w:kern w:val="0"/>
                <w:sz w:val="21"/>
                <w:szCs w:val="21"/>
                <w:lang w:val="en-US" w:eastAsia="zh-CN"/>
              </w:rPr>
              <w:t xml:space="preserve">  </w:t>
            </w:r>
            <w:r>
              <w:rPr>
                <w:rFonts w:asciiTheme="minorEastAsia" w:hAnsiTheme="minorEastAsia" w:cstheme="minorHAnsi"/>
                <w:sz w:val="21"/>
                <w:szCs w:val="21"/>
              </w:rPr>
              <w:t>可选配微流二氧化碳技术，采样速率≤50ml/min。自动校准，无需手动校准。无需预热，最大反馈时间＜6秒</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1</w:t>
            </w:r>
            <w:r>
              <w:rPr>
                <w:rFonts w:hint="eastAsia" w:cs="Times New Roman"/>
                <w:kern w:val="0"/>
                <w:sz w:val="21"/>
                <w:szCs w:val="21"/>
                <w:lang w:val="en-US" w:eastAsia="zh-CN"/>
              </w:rPr>
              <w:t xml:space="preserve">  </w:t>
            </w:r>
            <w:r>
              <w:rPr>
                <w:rFonts w:asciiTheme="minorEastAsia" w:hAnsiTheme="minorEastAsia" w:cstheme="minorHAnsi"/>
                <w:sz w:val="21"/>
                <w:szCs w:val="21"/>
              </w:rPr>
              <w:t>支持</w:t>
            </w:r>
            <w:r>
              <w:rPr>
                <w:rFonts w:hint="eastAsia" w:asciiTheme="minorEastAsia" w:hAnsiTheme="minorEastAsia" w:cstheme="minorHAnsi"/>
                <w:sz w:val="21"/>
                <w:szCs w:val="21"/>
              </w:rPr>
              <w:t>同时打印≥4道以上的实时波形</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kern w:val="0"/>
                <w:sz w:val="21"/>
                <w:szCs w:val="21"/>
                <w:lang w:val="en-US" w:eastAsia="zh-CN"/>
              </w:rPr>
              <w:t xml:space="preserve">2  </w:t>
            </w:r>
            <w:r>
              <w:rPr>
                <w:rFonts w:hint="eastAsia" w:asciiTheme="minorEastAsia" w:hAnsiTheme="minorEastAsia" w:cstheme="minorHAnsi"/>
                <w:sz w:val="21"/>
                <w:szCs w:val="21"/>
              </w:rPr>
              <w:t>可通过监护仪，实时显示电池的充电周期计数、设计容量、剩余电量、电量百分比等信息，准确反馈电池状态</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435540981"/>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435540982"/>
      <w:bookmarkStart w:id="20" w:name="_Toc285612604"/>
      <w:bookmarkStart w:id="21" w:name="_Toc37172691"/>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D1D420F"/>
    <w:rsid w:val="265E7F9C"/>
    <w:rsid w:val="27112A95"/>
    <w:rsid w:val="3A8F5BC3"/>
    <w:rsid w:val="52CD0D95"/>
    <w:rsid w:val="64975810"/>
    <w:rsid w:val="65BD4F9F"/>
    <w:rsid w:val="744931F9"/>
    <w:rsid w:val="7614652D"/>
    <w:rsid w:val="79C3627A"/>
    <w:rsid w:val="7B28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4</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2020-12-15T09:36:00Z</cp:lastPrinted>
  <dcterms:modified xsi:type="dcterms:W3CDTF">2020-12-18T07:22:21Z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