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病人监护仪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val="en-US"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关于病人监护仪的采购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rPr>
        <w:t>2020-JL13(03)-W1007</w:t>
      </w:r>
      <w:r>
        <w:rPr>
          <w:rFonts w:hint="eastAsia" w:ascii="Tahoma" w:hAnsi="Tahoma" w:cs="Tahoma"/>
          <w:kern w:val="0"/>
          <w:sz w:val="28"/>
          <w:szCs w:val="28"/>
          <w:lang w:val="en-US" w:eastAsia="zh-CN"/>
        </w:rPr>
        <w:t>1</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病人监护仪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w:t>
      </w:r>
      <w:r>
        <w:rPr>
          <w:rFonts w:hint="eastAsia" w:cs="Times New Roman" w:asciiTheme="minorEastAsia" w:hAnsiTheme="minorEastAsia"/>
          <w:b/>
          <w:kern w:val="0"/>
          <w:sz w:val="24"/>
          <w:szCs w:val="24"/>
          <w:lang w:val="en-US" w:eastAsia="zh-CN"/>
        </w:rPr>
        <w:t>1</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1"/>
        <w:gridCol w:w="740"/>
        <w:gridCol w:w="1380"/>
        <w:gridCol w:w="820"/>
        <w:gridCol w:w="818"/>
        <w:gridCol w:w="1057"/>
        <w:gridCol w:w="1101"/>
        <w:gridCol w:w="9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napToGrid w:val="0"/>
                <w:kern w:val="0"/>
                <w:szCs w:val="21"/>
                <w:lang w:val="en-US" w:eastAsia="zh-CN"/>
              </w:rPr>
            </w:pPr>
            <w:r>
              <w:rPr>
                <w:rFonts w:hint="eastAsia" w:cs="Times New Roman" w:asciiTheme="minorEastAsia" w:hAnsiTheme="minorEastAsia"/>
                <w:snapToGrid w:val="0"/>
                <w:kern w:val="0"/>
                <w:szCs w:val="21"/>
                <w:lang w:val="en-US" w:eastAsia="zh-CN"/>
              </w:rPr>
              <w:t>预算金额（万元）</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病人</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27.5</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w:t>
      </w:r>
      <w:r>
        <w:rPr>
          <w:rFonts w:hint="eastAsia" w:cs="Times New Roman" w:asciiTheme="minorEastAsia" w:hAnsiTheme="minorEastAsia"/>
          <w:b/>
          <w:kern w:val="0"/>
          <w:sz w:val="24"/>
          <w:szCs w:val="24"/>
          <w:lang w:val="en-US" w:eastAsia="zh-CN"/>
        </w:rPr>
        <w:t>政府采购</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w:t>
      </w:r>
      <w:r>
        <w:rPr>
          <w:rStyle w:val="21"/>
          <w:rFonts w:hint="eastAsia" w:asciiTheme="minorEastAsia" w:hAnsiTheme="minorEastAsia"/>
          <w:b/>
          <w:color w:val="auto"/>
          <w:kern w:val="0"/>
          <w:sz w:val="24"/>
          <w:szCs w:val="24"/>
          <w:u w:val="none"/>
          <w:lang w:val="en-US" w:eastAsia="zh-CN"/>
        </w:rPr>
        <w:t>ccgp.gov</w:t>
      </w:r>
      <w:r>
        <w:rPr>
          <w:rStyle w:val="21"/>
          <w:rFonts w:asciiTheme="minorEastAsia" w:hAnsiTheme="minorEastAsia"/>
          <w:b/>
          <w:color w:val="auto"/>
          <w:kern w:val="0"/>
          <w:sz w:val="24"/>
          <w:szCs w:val="24"/>
          <w:u w:val="none"/>
        </w:rPr>
        <w:t>.cn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w:t>
      </w:r>
      <w:bookmarkStart w:id="24" w:name="_GoBack"/>
      <w:bookmarkEnd w:id="24"/>
      <w:r>
        <w:rPr>
          <w:rFonts w:hint="eastAsia" w:cs="Times New Roman" w:asciiTheme="minorEastAsia" w:hAnsiTheme="minorEastAsia"/>
          <w:kern w:val="0"/>
          <w:sz w:val="24"/>
          <w:szCs w:val="24"/>
          <w:u w:val="single"/>
          <w:lang w:val="en-US" w:eastAsia="zh-CN"/>
        </w:rPr>
        <w:t>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29</w:t>
      </w:r>
      <w:r>
        <w:rPr>
          <w:rFonts w:hint="eastAsia" w:cs="Times New Roman" w:asciiTheme="minorEastAsia" w:hAnsiTheme="minorEastAsia"/>
          <w:kern w:val="0"/>
          <w:sz w:val="24"/>
          <w:szCs w:val="24"/>
        </w:rPr>
        <w:t xml:space="preserve"> 日</w:t>
      </w:r>
    </w:p>
    <w:p>
      <w:pPr>
        <w:adjustRightInd w:val="0"/>
        <w:snapToGrid w:val="0"/>
        <w:spacing w:line="440" w:lineRule="exact"/>
        <w:ind w:left="4723" w:leftChars="2350"/>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病人监护仪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486"/>
        <w:gridCol w:w="4116"/>
        <w:gridCol w:w="1592"/>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序号</w:t>
            </w:r>
          </w:p>
        </w:tc>
        <w:tc>
          <w:tcPr>
            <w:tcW w:w="2486"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技术和性能参数名称</w:t>
            </w:r>
          </w:p>
        </w:tc>
        <w:tc>
          <w:tcPr>
            <w:tcW w:w="4116"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技术参数和性能要求</w:t>
            </w:r>
          </w:p>
        </w:tc>
        <w:tc>
          <w:tcPr>
            <w:tcW w:w="1592"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设备使用需求</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1.1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设备用途</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r>
              <w:rPr>
                <w:rFonts w:hint="eastAsia" w:cs="Times New Roman" w:eastAsiaTheme="minorEastAsia"/>
                <w:sz w:val="21"/>
                <w:szCs w:val="21"/>
                <w:lang w:val="en-US" w:eastAsia="zh-CN"/>
              </w:rPr>
              <w:t>用于对新生儿患者各项生命体征进行监测，监测数据可以显示、存储、回顾和打印；</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1.2</w:t>
            </w:r>
          </w:p>
        </w:tc>
        <w:tc>
          <w:tcPr>
            <w:tcW w:w="2486"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color w:val="000000"/>
                <w:kern w:val="0"/>
                <w:sz w:val="21"/>
                <w:szCs w:val="21"/>
              </w:rPr>
            </w:pPr>
            <w:r>
              <w:rPr>
                <w:rFonts w:cs="Times New Roman" w:eastAsiaTheme="minorEastAsia"/>
                <w:color w:val="000000"/>
                <w:kern w:val="0"/>
                <w:sz w:val="21"/>
                <w:szCs w:val="21"/>
              </w:rPr>
              <w:t>实验对象</w:t>
            </w:r>
          </w:p>
        </w:tc>
        <w:tc>
          <w:tcPr>
            <w:tcW w:w="411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r>
              <w:rPr>
                <w:rFonts w:hint="eastAsia" w:cs="Times New Roman" w:eastAsiaTheme="minorEastAsia"/>
                <w:sz w:val="21"/>
                <w:szCs w:val="21"/>
                <w:lang w:val="en-US" w:eastAsia="zh-CN"/>
              </w:rPr>
              <w:t>需进行生命体征监测的新生儿患者；</w:t>
            </w:r>
          </w:p>
        </w:tc>
        <w:tc>
          <w:tcPr>
            <w:tcW w:w="1592"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kern w:val="0"/>
                <w:sz w:val="21"/>
                <w:szCs w:val="21"/>
              </w:rPr>
            </w:pPr>
            <w:r>
              <w:rPr>
                <w:rFonts w:cs="Times New Roman" w:eastAsiaTheme="minorEastAsia"/>
                <w:bCs/>
                <w:kern w:val="0"/>
                <w:sz w:val="21"/>
                <w:szCs w:val="21"/>
              </w:rPr>
              <w:t>1.3</w:t>
            </w:r>
          </w:p>
        </w:tc>
        <w:tc>
          <w:tcPr>
            <w:tcW w:w="2486"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color w:val="000000"/>
                <w:kern w:val="0"/>
                <w:sz w:val="21"/>
                <w:szCs w:val="21"/>
              </w:rPr>
            </w:pPr>
            <w:r>
              <w:rPr>
                <w:rFonts w:cs="Times New Roman" w:eastAsiaTheme="minorEastAsia"/>
                <w:bCs/>
                <w:kern w:val="0"/>
                <w:sz w:val="21"/>
                <w:szCs w:val="21"/>
              </w:rPr>
              <w:t>特殊功能需求</w:t>
            </w:r>
          </w:p>
        </w:tc>
        <w:tc>
          <w:tcPr>
            <w:tcW w:w="411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r>
              <w:rPr>
                <w:rFonts w:hint="eastAsia" w:cs="Times New Roman" w:eastAsiaTheme="minorEastAsia"/>
                <w:sz w:val="21"/>
                <w:szCs w:val="21"/>
                <w:lang w:val="en-US" w:eastAsia="zh-CN"/>
              </w:rPr>
              <w:t>无</w:t>
            </w:r>
          </w:p>
        </w:tc>
        <w:tc>
          <w:tcPr>
            <w:tcW w:w="1592"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2</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主要技术参数</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（一行只写一个参数）</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p>
        </w:tc>
        <w:tc>
          <w:tcPr>
            <w:tcW w:w="1592" w:type="dxa"/>
            <w:tcBorders>
              <w:top w:val="nil"/>
              <w:left w:val="nil"/>
              <w:bottom w:val="single" w:color="auto" w:sz="4" w:space="0"/>
              <w:right w:val="single" w:color="auto" w:sz="8" w:space="0"/>
            </w:tcBorders>
            <w:vAlign w:val="center"/>
          </w:tcPr>
          <w:p>
            <w:pPr>
              <w:rPr>
                <w:rFonts w:ascii="宋体" w:hAnsi="宋体" w:cs="宋体"/>
                <w:b/>
                <w:bCs/>
                <w:sz w:val="21"/>
                <w:szCs w:val="21"/>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hint="eastAsia" w:cs="宋体" w:asciiTheme="minorEastAsia" w:hAnsiTheme="minorEastAsia"/>
                <w:kern w:val="0"/>
                <w:sz w:val="21"/>
                <w:szCs w:val="21"/>
                <w:lang w:val="zh-CN"/>
              </w:rPr>
              <w:t>★</w:t>
            </w:r>
            <w:r>
              <w:rPr>
                <w:rFonts w:cs="Times New Roman" w:eastAsiaTheme="minorEastAsia"/>
                <w:kern w:val="0"/>
                <w:sz w:val="21"/>
                <w:szCs w:val="21"/>
              </w:rPr>
              <w:t>参数1</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hint="eastAsia" w:ascii="Times New Roman" w:hAnsi="Times New Roman" w:eastAsiaTheme="minorEastAsia"/>
                <w:sz w:val="21"/>
                <w:szCs w:val="21"/>
              </w:rPr>
              <w:t>新生儿专用监护仪，</w:t>
            </w:r>
            <w:r>
              <w:rPr>
                <w:rFonts w:ascii="Times New Roman" w:hAnsi="Times New Roman" w:eastAsiaTheme="minorEastAsia"/>
                <w:sz w:val="21"/>
                <w:szCs w:val="21"/>
              </w:rPr>
              <w:t>彩色触摸屏，</w:t>
            </w:r>
            <w:r>
              <w:rPr>
                <w:rFonts w:hint="eastAsia" w:ascii="Times New Roman" w:hAnsi="Times New Roman" w:eastAsiaTheme="minorEastAsia"/>
                <w:sz w:val="21"/>
                <w:szCs w:val="21"/>
              </w:rPr>
              <w:t>尺寸</w:t>
            </w:r>
            <w:r>
              <w:rPr>
                <w:rFonts w:ascii="Times New Roman" w:hAnsi="Times New Roman" w:eastAsiaTheme="minorEastAsia"/>
                <w:sz w:val="21"/>
                <w:szCs w:val="21"/>
              </w:rPr>
              <w:t>≥</w:t>
            </w:r>
            <w:r>
              <w:rPr>
                <w:rFonts w:hint="eastAsia" w:ascii="Times New Roman" w:hAnsi="Times New Roman" w:eastAsiaTheme="minorEastAsia"/>
                <w:sz w:val="21"/>
                <w:szCs w:val="21"/>
              </w:rPr>
              <w:t>12英寸，</w:t>
            </w:r>
            <w:r>
              <w:rPr>
                <w:rFonts w:ascii="Times New Roman" w:hAnsi="Times New Roman" w:eastAsiaTheme="minorEastAsia"/>
                <w:sz w:val="21"/>
                <w:szCs w:val="21"/>
              </w:rPr>
              <w:t>可同屏显示≥</w:t>
            </w:r>
            <w:r>
              <w:rPr>
                <w:rFonts w:hint="eastAsia" w:ascii="Times New Roman" w:hAnsi="Times New Roman" w:eastAsiaTheme="minorEastAsia"/>
                <w:sz w:val="21"/>
                <w:szCs w:val="21"/>
              </w:rPr>
              <w:t>6</w:t>
            </w:r>
            <w:r>
              <w:rPr>
                <w:rFonts w:ascii="Times New Roman" w:hAnsi="Times New Roman" w:eastAsiaTheme="minorEastAsia"/>
                <w:sz w:val="21"/>
                <w:szCs w:val="21"/>
              </w:rPr>
              <w:t>通道波形，主机插槽数≥2个；</w:t>
            </w:r>
          </w:p>
        </w:tc>
        <w:tc>
          <w:tcPr>
            <w:tcW w:w="1592" w:type="dxa"/>
            <w:tcBorders>
              <w:top w:val="single" w:color="auto" w:sz="4" w:space="0"/>
              <w:left w:val="nil"/>
              <w:bottom w:val="single" w:color="auto" w:sz="4" w:space="0"/>
              <w:right w:val="single" w:color="auto" w:sz="8" w:space="0"/>
            </w:tcBorders>
            <w:vAlign w:val="center"/>
          </w:tcPr>
          <w:p>
            <w:pPr>
              <w:rPr>
                <w:rFonts w:cs="Times New Roman" w:eastAsiaTheme="minorEastAsia"/>
                <w:sz w:val="21"/>
                <w:szCs w:val="21"/>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2.2</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hint="eastAsia" w:cs="宋体" w:asciiTheme="minorEastAsia" w:hAnsiTheme="minorEastAsia"/>
                <w:kern w:val="0"/>
                <w:sz w:val="21"/>
                <w:szCs w:val="21"/>
                <w:lang w:val="zh-CN"/>
              </w:rPr>
              <w:t>★</w:t>
            </w:r>
            <w:r>
              <w:rPr>
                <w:rFonts w:cs="Times New Roman" w:eastAsiaTheme="minorEastAsia"/>
                <w:kern w:val="0"/>
                <w:sz w:val="21"/>
                <w:szCs w:val="21"/>
              </w:rPr>
              <w:t>参数2</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主机标配可同时监测心电ECG、血氧饱和度SpO2、脉搏PR、无创血压NIBP；</w:t>
            </w:r>
          </w:p>
        </w:tc>
        <w:tc>
          <w:tcPr>
            <w:tcW w:w="1592" w:type="dxa"/>
            <w:tcBorders>
              <w:top w:val="single" w:color="auto" w:sz="4" w:space="0"/>
              <w:left w:val="nil"/>
              <w:bottom w:val="single" w:color="auto" w:sz="4" w:space="0"/>
              <w:right w:val="single" w:color="auto" w:sz="8" w:space="0"/>
            </w:tcBorders>
            <w:vAlign w:val="center"/>
          </w:tcPr>
          <w:p>
            <w:pPr>
              <w:rPr>
                <w:rFonts w:cs="Times New Roman" w:eastAsiaTheme="minorEastAsia"/>
                <w:b/>
                <w:bCs/>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▲参数3</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支持升级选配双通道有创血压IBP</w:t>
            </w:r>
            <w:r>
              <w:rPr>
                <w:rFonts w:hint="eastAsia" w:cs="Times New Roman" w:eastAsiaTheme="minorEastAsia"/>
                <w:sz w:val="21"/>
                <w:szCs w:val="21"/>
              </w:rPr>
              <w:t>、</w:t>
            </w:r>
            <w:r>
              <w:rPr>
                <w:rFonts w:cs="Times New Roman" w:eastAsiaTheme="minorEastAsia"/>
                <w:sz w:val="21"/>
                <w:szCs w:val="21"/>
              </w:rPr>
              <w:t>氧气O2、呼末二氧化碳EtCO2模块，模块可热插拔；</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r>
              <w:rPr>
                <w:rFonts w:cs="Times New Roman" w:eastAsiaTheme="minorEastAsia"/>
                <w:b/>
                <w:bCs/>
                <w:kern w:val="0"/>
                <w:sz w:val="21"/>
                <w:szCs w:val="21"/>
              </w:rPr>
              <w:t>　</w:t>
            </w: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2.5</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eastAsiaTheme="minorEastAsia"/>
                <w:kern w:val="0"/>
                <w:sz w:val="21"/>
                <w:szCs w:val="21"/>
                <w:lang w:eastAsia="zh-CN"/>
              </w:rPr>
            </w:pPr>
            <w:r>
              <w:rPr>
                <w:rFonts w:cs="Times New Roman" w:eastAsiaTheme="minorEastAsia"/>
                <w:kern w:val="0"/>
                <w:sz w:val="21"/>
                <w:szCs w:val="21"/>
              </w:rPr>
              <w:t>▲参数</w:t>
            </w:r>
            <w:r>
              <w:rPr>
                <w:rFonts w:hint="eastAsia" w:cs="Times New Roman"/>
                <w:kern w:val="0"/>
                <w:sz w:val="21"/>
                <w:szCs w:val="21"/>
                <w:lang w:val="en-US" w:eastAsia="zh-CN"/>
              </w:rPr>
              <w:t>4</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具有实时心律失常分析</w:t>
            </w:r>
            <w:r>
              <w:rPr>
                <w:rFonts w:hint="eastAsia" w:cs="Times New Roman" w:eastAsiaTheme="minorEastAsia"/>
                <w:sz w:val="21"/>
                <w:szCs w:val="21"/>
              </w:rPr>
              <w:t>、</w:t>
            </w:r>
            <w:r>
              <w:rPr>
                <w:rFonts w:cs="Times New Roman" w:eastAsiaTheme="minorEastAsia"/>
                <w:sz w:val="21"/>
                <w:szCs w:val="21"/>
              </w:rPr>
              <w:t>ST段分析、QT/QTc实时连续测量和对应报警功能，适用于新生儿；</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2.6</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eastAsiaTheme="minorEastAsia"/>
                <w:kern w:val="0"/>
                <w:sz w:val="21"/>
                <w:szCs w:val="21"/>
                <w:lang w:val="en-US" w:eastAsia="zh-CN"/>
              </w:rPr>
            </w:pPr>
            <w:r>
              <w:rPr>
                <w:rFonts w:cs="Times New Roman" w:eastAsiaTheme="minorEastAsia"/>
                <w:kern w:val="0"/>
                <w:sz w:val="21"/>
                <w:szCs w:val="21"/>
              </w:rPr>
              <w:t>参数</w:t>
            </w:r>
            <w:r>
              <w:rPr>
                <w:rFonts w:hint="eastAsia" w:cs="Times New Roman"/>
                <w:kern w:val="0"/>
                <w:sz w:val="21"/>
                <w:szCs w:val="21"/>
                <w:lang w:val="en-US" w:eastAsia="zh-CN"/>
              </w:rPr>
              <w:t>5</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hint="eastAsia" w:cs="Times New Roman" w:eastAsiaTheme="minorEastAsia"/>
                <w:sz w:val="21"/>
                <w:szCs w:val="21"/>
              </w:rPr>
              <w:t>可适合</w:t>
            </w:r>
            <w:r>
              <w:rPr>
                <w:rFonts w:cs="Times New Roman" w:eastAsiaTheme="minorEastAsia"/>
                <w:sz w:val="21"/>
                <w:szCs w:val="21"/>
              </w:rPr>
              <w:t>有创血压</w:t>
            </w:r>
            <w:r>
              <w:rPr>
                <w:rFonts w:hint="eastAsia" w:cs="Times New Roman" w:eastAsiaTheme="minorEastAsia"/>
                <w:sz w:val="21"/>
                <w:szCs w:val="21"/>
              </w:rPr>
              <w:t>监测</w:t>
            </w:r>
            <w:r>
              <w:rPr>
                <w:rFonts w:cs="Times New Roman" w:eastAsiaTheme="minorEastAsia"/>
                <w:sz w:val="21"/>
                <w:szCs w:val="21"/>
              </w:rPr>
              <w:t>；</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2.7</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eastAsiaTheme="minorEastAsia"/>
                <w:kern w:val="0"/>
                <w:sz w:val="21"/>
                <w:szCs w:val="21"/>
                <w:lang w:val="en-US" w:eastAsia="zh-CN"/>
              </w:rPr>
            </w:pPr>
            <w:r>
              <w:rPr>
                <w:rFonts w:cs="Times New Roman" w:eastAsiaTheme="minorEastAsia"/>
                <w:kern w:val="0"/>
                <w:sz w:val="21"/>
                <w:szCs w:val="21"/>
              </w:rPr>
              <w:t>参数</w:t>
            </w:r>
            <w:r>
              <w:rPr>
                <w:rFonts w:hint="eastAsia" w:cs="Times New Roman"/>
                <w:kern w:val="0"/>
                <w:sz w:val="21"/>
                <w:szCs w:val="21"/>
                <w:lang w:val="en-US" w:eastAsia="zh-CN"/>
              </w:rPr>
              <w:t>6</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hint="eastAsia" w:cs="Times New Roman" w:eastAsiaTheme="minorEastAsia"/>
                <w:sz w:val="21"/>
                <w:szCs w:val="21"/>
              </w:rPr>
              <w:t>支持升级选配</w:t>
            </w:r>
            <w:r>
              <w:rPr>
                <w:rFonts w:cs="Times New Roman" w:eastAsiaTheme="minorEastAsia"/>
                <w:sz w:val="21"/>
                <w:szCs w:val="21"/>
              </w:rPr>
              <w:t>早期预警</w:t>
            </w:r>
            <w:r>
              <w:rPr>
                <w:rFonts w:hint="eastAsia" w:cs="Times New Roman" w:eastAsiaTheme="minorEastAsia"/>
                <w:sz w:val="21"/>
                <w:szCs w:val="21"/>
              </w:rPr>
              <w:t>评分</w:t>
            </w:r>
            <w:r>
              <w:rPr>
                <w:rFonts w:cs="Times New Roman" w:eastAsiaTheme="minorEastAsia"/>
                <w:sz w:val="21"/>
                <w:szCs w:val="21"/>
              </w:rPr>
              <w:t>；</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8</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eastAsiaTheme="minorEastAsia"/>
                <w:kern w:val="0"/>
                <w:sz w:val="21"/>
                <w:szCs w:val="21"/>
                <w:lang w:val="en-US" w:eastAsia="zh-CN"/>
              </w:rPr>
            </w:pPr>
            <w:r>
              <w:rPr>
                <w:rFonts w:cs="Times New Roman" w:eastAsiaTheme="minorEastAsia"/>
                <w:kern w:val="0"/>
                <w:sz w:val="21"/>
                <w:szCs w:val="21"/>
              </w:rPr>
              <w:t>参数</w:t>
            </w:r>
            <w:r>
              <w:rPr>
                <w:rFonts w:hint="eastAsia" w:cs="Times New Roman"/>
                <w:kern w:val="0"/>
                <w:sz w:val="21"/>
                <w:szCs w:val="21"/>
                <w:lang w:val="en-US" w:eastAsia="zh-CN"/>
              </w:rPr>
              <w:t>7</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ECG、SpO2、NIBP、Temp、IBP监测参数抗电击程度为防除颤CF型；</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9</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eastAsiaTheme="minorEastAsia"/>
                <w:kern w:val="0"/>
                <w:sz w:val="21"/>
                <w:szCs w:val="21"/>
                <w:lang w:val="en-US" w:eastAsia="zh-CN"/>
              </w:rPr>
            </w:pPr>
            <w:r>
              <w:rPr>
                <w:rFonts w:cs="Times New Roman" w:eastAsiaTheme="minorEastAsia"/>
                <w:kern w:val="0"/>
                <w:sz w:val="21"/>
                <w:szCs w:val="21"/>
              </w:rPr>
              <w:t>参数</w:t>
            </w:r>
            <w:r>
              <w:rPr>
                <w:rFonts w:hint="eastAsia" w:cs="Times New Roman"/>
                <w:kern w:val="0"/>
                <w:sz w:val="21"/>
                <w:szCs w:val="21"/>
                <w:lang w:val="en-US" w:eastAsia="zh-CN"/>
              </w:rPr>
              <w:t>8</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标配5导心电监测，支持升级选配12导ECG监护，支持12导心电静息分析；</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0</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eastAsiaTheme="minorEastAsia"/>
                <w:kern w:val="0"/>
                <w:sz w:val="21"/>
                <w:szCs w:val="21"/>
                <w:lang w:val="en-US" w:eastAsia="zh-CN"/>
              </w:rPr>
            </w:pPr>
            <w:r>
              <w:rPr>
                <w:rFonts w:cs="Times New Roman" w:eastAsiaTheme="minorEastAsia"/>
                <w:kern w:val="0"/>
                <w:sz w:val="21"/>
                <w:szCs w:val="21"/>
              </w:rPr>
              <w:t>参数</w:t>
            </w:r>
            <w:r>
              <w:rPr>
                <w:rFonts w:hint="eastAsia" w:cs="Times New Roman"/>
                <w:kern w:val="0"/>
                <w:sz w:val="21"/>
                <w:szCs w:val="21"/>
                <w:lang w:val="en-US" w:eastAsia="zh-CN"/>
              </w:rPr>
              <w:t>9</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支持升级选配24小时心电概览报告查看与打印功能，包括心率统计、心律失常统计、ST统计和QT/QTc统计结果；</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1</w:t>
            </w:r>
          </w:p>
        </w:tc>
        <w:tc>
          <w:tcPr>
            <w:tcW w:w="2486" w:type="dxa"/>
            <w:tcBorders>
              <w:top w:val="single" w:color="auto" w:sz="4" w:space="0"/>
              <w:left w:val="nil"/>
              <w:bottom w:val="single" w:color="auto" w:sz="4" w:space="0"/>
              <w:right w:val="single" w:color="auto" w:sz="4" w:space="0"/>
            </w:tcBorders>
            <w:vAlign w:val="center"/>
          </w:tcPr>
          <w:p>
            <w:pPr>
              <w:jc w:val="center"/>
              <w:rPr>
                <w:rFonts w:hint="eastAsia" w:cs="Times New Roman" w:eastAsiaTheme="minorEastAsia"/>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0</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血氧饱和度监测适用于新生儿，提供SpO2、PR和灌注指数PI的实时监测；</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2</w:t>
            </w:r>
          </w:p>
        </w:tc>
        <w:tc>
          <w:tcPr>
            <w:tcW w:w="2486" w:type="dxa"/>
            <w:tcBorders>
              <w:top w:val="single" w:color="auto" w:sz="4" w:space="0"/>
              <w:left w:val="nil"/>
              <w:bottom w:val="single" w:color="auto" w:sz="4" w:space="0"/>
              <w:right w:val="single" w:color="auto" w:sz="4" w:space="0"/>
            </w:tcBorders>
            <w:vAlign w:val="center"/>
          </w:tcPr>
          <w:p>
            <w:pPr>
              <w:jc w:val="center"/>
              <w:rPr>
                <w:rFonts w:hint="eastAsia" w:cs="Times New Roman"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1</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无创血压监测适用于新生儿，至少具有手动、自动、连续、序列4种测量模式；</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3</w:t>
            </w:r>
          </w:p>
        </w:tc>
        <w:tc>
          <w:tcPr>
            <w:tcW w:w="2486" w:type="dxa"/>
            <w:tcBorders>
              <w:top w:val="single" w:color="auto" w:sz="4" w:space="0"/>
              <w:left w:val="nil"/>
              <w:bottom w:val="single" w:color="auto" w:sz="4" w:space="0"/>
              <w:right w:val="single" w:color="auto" w:sz="4" w:space="0"/>
            </w:tcBorders>
            <w:vAlign w:val="center"/>
          </w:tcPr>
          <w:p>
            <w:pPr>
              <w:jc w:val="center"/>
              <w:rPr>
                <w:rFonts w:hint="eastAsia" w:cs="Times New Roman"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2</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心率测量范围：新生儿≥（15~350）bpm，测量误差≤±1bpm或±1%；ST段测量范围：≥（-2.5~+2.5）mV，测量误差≤±0.02mV或±10%；</w:t>
            </w:r>
            <w:r>
              <w:rPr>
                <w:rFonts w:eastAsiaTheme="minorEastAsia"/>
                <w:sz w:val="21"/>
                <w:szCs w:val="21"/>
              </w:rPr>
              <w:t>QT/QTc测量范围：≥（200~800）ms，测量误差≤±30ms；PI监测范围：≥（0.05%~20%），最小分辨率≤0.01%；</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4</w:t>
            </w:r>
          </w:p>
        </w:tc>
        <w:tc>
          <w:tcPr>
            <w:tcW w:w="2486" w:type="dxa"/>
            <w:tcBorders>
              <w:top w:val="single" w:color="auto" w:sz="4" w:space="0"/>
              <w:left w:val="nil"/>
              <w:bottom w:val="single" w:color="auto" w:sz="4" w:space="0"/>
              <w:right w:val="single" w:color="auto" w:sz="4" w:space="0"/>
            </w:tcBorders>
            <w:vAlign w:val="center"/>
          </w:tcPr>
          <w:p>
            <w:pPr>
              <w:jc w:val="center"/>
              <w:rPr>
                <w:rFonts w:hint="eastAsia" w:cs="Times New Roman"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3</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eastAsiaTheme="minorEastAsia"/>
                <w:sz w:val="21"/>
                <w:szCs w:val="21"/>
              </w:rPr>
              <w:t>无创血压收缩压范围：新生儿≥（25~140）mmHg，最大平均误差≤±5mmHg；PPV测量范围：≥（0~50%），分辨率≤1%；</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ind w:firstLine="201" w:firstLineChars="100"/>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配置需求</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（一行只写一个配置）</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rPr>
                <w:rFonts w:cs="Times New Roman" w:eastAsiaTheme="minorEastAsia"/>
                <w:kern w:val="0"/>
                <w:sz w:val="21"/>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配置1</w:t>
            </w:r>
          </w:p>
        </w:tc>
        <w:tc>
          <w:tcPr>
            <w:tcW w:w="411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cs="Times New Roman" w:eastAsiaTheme="minorEastAsia"/>
                <w:kern w:val="0"/>
                <w:sz w:val="21"/>
                <w:szCs w:val="21"/>
              </w:rPr>
            </w:pPr>
            <w:r>
              <w:rPr>
                <w:rFonts w:hint="eastAsia" w:cs="Times New Roman" w:eastAsiaTheme="minorEastAsia"/>
                <w:kern w:val="0"/>
                <w:sz w:val="21"/>
                <w:szCs w:val="21"/>
              </w:rPr>
              <w:t>监护仪</w:t>
            </w:r>
            <w:r>
              <w:rPr>
                <w:rFonts w:cs="Times New Roman" w:eastAsiaTheme="minorEastAsia"/>
                <w:kern w:val="0"/>
                <w:sz w:val="21"/>
                <w:szCs w:val="21"/>
              </w:rPr>
              <w:t>主机</w:t>
            </w:r>
          </w:p>
        </w:tc>
        <w:tc>
          <w:tcPr>
            <w:tcW w:w="1592" w:type="dxa"/>
            <w:tcBorders>
              <w:top w:val="nil"/>
              <w:left w:val="nil"/>
              <w:bottom w:val="single" w:color="auto" w:sz="4" w:space="0"/>
              <w:right w:val="single" w:color="auto" w:sz="8" w:space="0"/>
            </w:tcBorders>
            <w:vAlign w:val="center"/>
          </w:tcPr>
          <w:p>
            <w:pPr>
              <w:widowControl/>
              <w:spacing w:line="240" w:lineRule="auto"/>
              <w:rPr>
                <w:rFonts w:cs="Times New Roman" w:eastAsiaTheme="minorEastAsia"/>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3.2</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配置2</w:t>
            </w:r>
          </w:p>
        </w:tc>
        <w:tc>
          <w:tcPr>
            <w:tcW w:w="4116"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锂电池</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配置3</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新生儿心电监测主电缆和导联线</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w:t>
            </w:r>
            <w:r>
              <w:rPr>
                <w:rFonts w:hint="eastAsia" w:cs="Times New Roman" w:eastAsiaTheme="minorEastAsia"/>
                <w:kern w:val="0"/>
                <w:sz w:val="21"/>
                <w:szCs w:val="21"/>
              </w:rPr>
              <w:t>4</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w:t>
            </w:r>
            <w:r>
              <w:rPr>
                <w:rFonts w:hint="eastAsia" w:cs="Times New Roman" w:eastAsiaTheme="minorEastAsia"/>
                <w:kern w:val="0"/>
                <w:sz w:val="21"/>
                <w:szCs w:val="21"/>
              </w:rPr>
              <w:t>4</w:t>
            </w:r>
          </w:p>
        </w:tc>
        <w:tc>
          <w:tcPr>
            <w:tcW w:w="4116"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新生儿血氧饱和度监测主电缆和血氧探头</w:t>
            </w:r>
          </w:p>
        </w:tc>
        <w:tc>
          <w:tcPr>
            <w:tcW w:w="1592" w:type="dxa"/>
            <w:tcBorders>
              <w:top w:val="nil"/>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w:t>
            </w:r>
            <w:r>
              <w:rPr>
                <w:rFonts w:hint="eastAsia" w:cs="Times New Roman" w:eastAsiaTheme="minorEastAsia"/>
                <w:kern w:val="0"/>
                <w:sz w:val="21"/>
                <w:szCs w:val="21"/>
              </w:rPr>
              <w:t>5</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w:t>
            </w:r>
            <w:r>
              <w:rPr>
                <w:rFonts w:hint="eastAsia" w:cs="Times New Roman" w:eastAsiaTheme="minorEastAsia"/>
                <w:kern w:val="0"/>
                <w:sz w:val="21"/>
                <w:szCs w:val="21"/>
              </w:rPr>
              <w:t>5</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新生儿无创血压监测导气管和血压袖套</w:t>
            </w:r>
          </w:p>
        </w:tc>
        <w:tc>
          <w:tcPr>
            <w:tcW w:w="1592" w:type="dxa"/>
            <w:tcBorders>
              <w:top w:val="single" w:color="auto" w:sz="4" w:space="0"/>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4</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售后服务</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b/>
                <w:bCs/>
                <w:kern w:val="0"/>
                <w:sz w:val="21"/>
                <w:szCs w:val="21"/>
              </w:rPr>
            </w:pPr>
          </w:p>
        </w:tc>
        <w:tc>
          <w:tcPr>
            <w:tcW w:w="1592" w:type="dxa"/>
            <w:tcBorders>
              <w:top w:val="single" w:color="auto" w:sz="4" w:space="0"/>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保修年限</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≥3年</w:t>
            </w:r>
          </w:p>
        </w:tc>
        <w:tc>
          <w:tcPr>
            <w:tcW w:w="1592" w:type="dxa"/>
            <w:tcBorders>
              <w:top w:val="single" w:color="auto" w:sz="4" w:space="0"/>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4.2</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出现故障回应时间</w:t>
            </w:r>
          </w:p>
        </w:tc>
        <w:tc>
          <w:tcPr>
            <w:tcW w:w="4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维修到达现场时间≤ 12小时（</w:t>
            </w:r>
            <w:r>
              <w:rPr>
                <w:rFonts w:hint="eastAsia" w:cs="Times New Roman" w:asciiTheme="majorEastAsia" w:hAnsiTheme="majorEastAsia" w:eastAsiaTheme="majorEastAsia"/>
                <w:kern w:val="0"/>
                <w:sz w:val="21"/>
                <w:szCs w:val="21"/>
              </w:rPr>
              <w:t>市内</w:t>
            </w:r>
            <w:r>
              <w:rPr>
                <w:rFonts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维修到达现场时间≤24小时（</w:t>
            </w:r>
            <w:r>
              <w:rPr>
                <w:rFonts w:hint="eastAsia" w:cs="Times New Roman" w:asciiTheme="majorEastAsia" w:hAnsiTheme="majorEastAsia" w:eastAsiaTheme="majorEastAsia"/>
                <w:kern w:val="0"/>
                <w:sz w:val="21"/>
                <w:szCs w:val="21"/>
              </w:rPr>
              <w:t>市外</w:t>
            </w:r>
            <w:r>
              <w:rPr>
                <w:rFonts w:cs="Times New Roman" w:asciiTheme="majorEastAsia" w:hAnsiTheme="majorEastAsia" w:eastAsiaTheme="majorEastAsia"/>
                <w:kern w:val="0"/>
                <w:sz w:val="21"/>
                <w:szCs w:val="21"/>
              </w:rPr>
              <w:t>）</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维修支持</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配件供应时间</w:t>
            </w:r>
            <w:r>
              <w:rPr>
                <w:rFonts w:hint="eastAsia" w:cs="Times New Roman" w:asciiTheme="majorEastAsia" w:hAnsiTheme="majorEastAsia" w:eastAsiaTheme="majorEastAsia"/>
                <w:kern w:val="0"/>
                <w:sz w:val="21"/>
                <w:szCs w:val="21"/>
              </w:rPr>
              <w:t>不限时间</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4.4</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耗材及零配件</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提供耗材及主要零配件目录（含报价）</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4.5</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维修资料</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提供详细操作手册、维修保养手册、安装手册等</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4.6</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维修工具</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提供维修专用工具</w:t>
            </w:r>
            <w:r>
              <w:rPr>
                <w:rFonts w:hint="eastAsia" w:cs="Times New Roman" w:asciiTheme="majorEastAsia" w:hAnsiTheme="majorEastAsia" w:eastAsiaTheme="majorEastAsia"/>
                <w:kern w:val="0"/>
                <w:sz w:val="21"/>
                <w:szCs w:val="21"/>
              </w:rPr>
              <w:t>清单</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4.7</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预防性维修</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/定期维护保养</w:t>
            </w:r>
          </w:p>
        </w:tc>
        <w:tc>
          <w:tcPr>
            <w:tcW w:w="4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保修期内提供定期维护保养服务</w:t>
            </w:r>
            <w:r>
              <w:rPr>
                <w:rFonts w:hint="eastAsia" w:cs="Times New Roman" w:asciiTheme="majorEastAsia" w:hAnsiTheme="majorEastAsia" w:eastAsiaTheme="majorEastAsia"/>
                <w:kern w:val="0"/>
                <w:sz w:val="21"/>
                <w:szCs w:val="21"/>
              </w:rPr>
              <w:t>≥1次/年</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4.8</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维修密码支持</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开放</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4.9</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升级</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终身免费软件升级</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4.10</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使用培训</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工程师培训</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435540980"/>
      <w:bookmarkStart w:id="10" w:name="_Toc240432230"/>
      <w:bookmarkStart w:id="11" w:name="_Toc285612601"/>
      <w:bookmarkStart w:id="12" w:name="_Toc37172689"/>
      <w:bookmarkStart w:id="13" w:name="_Toc390713968"/>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djustRightInd w:val="0"/>
        <w:snapToGrid w:val="0"/>
        <w:spacing w:line="440" w:lineRule="exact"/>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lang w:val="zh-CN"/>
        </w:rPr>
        <w:t>本采购项目需要公开的有关信息，招标人均同步在《军队采购网》（www.plap.cn）、《中国</w:t>
      </w:r>
      <w:r>
        <w:rPr>
          <w:rFonts w:hint="eastAsia" w:cs="Times New Roman" w:asciiTheme="minorEastAsia" w:hAnsiTheme="minorEastAsia"/>
          <w:snapToGrid w:val="0"/>
          <w:kern w:val="0"/>
          <w:sz w:val="24"/>
          <w:szCs w:val="24"/>
          <w:lang w:val="en-US" w:eastAsia="zh-CN"/>
        </w:rPr>
        <w:t>政府采购</w:t>
      </w:r>
      <w:r>
        <w:rPr>
          <w:rFonts w:hint="eastAsia" w:cs="Times New Roman" w:asciiTheme="minorEastAsia" w:hAnsiTheme="minorEastAsia"/>
          <w:snapToGrid w:val="0"/>
          <w:kern w:val="0"/>
          <w:sz w:val="24"/>
          <w:szCs w:val="24"/>
          <w:lang w:val="zh-CN"/>
        </w:rPr>
        <w:t>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w:t>
      </w:r>
      <w:r>
        <w:rPr>
          <w:rFonts w:hint="eastAsia" w:cs="Times New Roman" w:asciiTheme="minorEastAsia" w:hAnsiTheme="minorEastAsia"/>
          <w:snapToGrid w:val="0"/>
          <w:kern w:val="0"/>
          <w:sz w:val="24"/>
          <w:szCs w:val="24"/>
          <w:lang w:val="en-US" w:eastAsia="zh-CN"/>
        </w:rPr>
        <w:t>ccgp.gov</w:t>
      </w:r>
      <w:r>
        <w:rPr>
          <w:rFonts w:hint="eastAsia" w:cs="Times New Roman" w:asciiTheme="minorEastAsia" w:hAnsiTheme="minorEastAsia"/>
          <w:snapToGrid w:val="0"/>
          <w:kern w:val="0"/>
          <w:sz w:val="24"/>
          <w:szCs w:val="24"/>
          <w:lang w:val="zh-CN"/>
        </w:rPr>
        <w:t>.cn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r>
              <w:rPr>
                <w:rFonts w:hint="eastAsia" w:cs="Times New Roman"/>
                <w:kern w:val="0"/>
                <w:sz w:val="21"/>
                <w:szCs w:val="21"/>
                <w:lang w:val="en-US" w:eastAsia="zh-CN"/>
              </w:rPr>
              <w:t xml:space="preserve">  </w:t>
            </w:r>
            <w:r>
              <w:rPr>
                <w:rFonts w:hint="eastAsia" w:ascii="Times New Roman" w:hAnsi="Times New Roman" w:eastAsiaTheme="minorEastAsia"/>
                <w:sz w:val="21"/>
                <w:szCs w:val="21"/>
              </w:rPr>
              <w:t>新生儿专用监护仪，</w:t>
            </w:r>
            <w:r>
              <w:rPr>
                <w:rFonts w:ascii="Times New Roman" w:hAnsi="Times New Roman" w:eastAsiaTheme="minorEastAsia"/>
                <w:sz w:val="21"/>
                <w:szCs w:val="21"/>
              </w:rPr>
              <w:t>彩色触摸屏，</w:t>
            </w:r>
            <w:r>
              <w:rPr>
                <w:rFonts w:hint="eastAsia" w:ascii="Times New Roman" w:hAnsi="Times New Roman" w:eastAsiaTheme="minorEastAsia"/>
                <w:sz w:val="21"/>
                <w:szCs w:val="21"/>
              </w:rPr>
              <w:t>尺寸</w:t>
            </w:r>
            <w:r>
              <w:rPr>
                <w:rFonts w:ascii="Times New Roman" w:hAnsi="Times New Roman" w:eastAsiaTheme="minorEastAsia"/>
                <w:sz w:val="21"/>
                <w:szCs w:val="21"/>
              </w:rPr>
              <w:t>≥</w:t>
            </w:r>
            <w:r>
              <w:rPr>
                <w:rFonts w:hint="eastAsia" w:ascii="Times New Roman" w:hAnsi="Times New Roman" w:eastAsiaTheme="minorEastAsia"/>
                <w:sz w:val="21"/>
                <w:szCs w:val="21"/>
              </w:rPr>
              <w:t>12英寸，</w:t>
            </w:r>
            <w:r>
              <w:rPr>
                <w:rFonts w:ascii="Times New Roman" w:hAnsi="Times New Roman" w:eastAsiaTheme="minorEastAsia"/>
                <w:sz w:val="21"/>
                <w:szCs w:val="21"/>
              </w:rPr>
              <w:t>可同屏显示≥</w:t>
            </w:r>
            <w:r>
              <w:rPr>
                <w:rFonts w:hint="eastAsia" w:ascii="Times New Roman" w:hAnsi="Times New Roman" w:eastAsiaTheme="minorEastAsia"/>
                <w:sz w:val="21"/>
                <w:szCs w:val="21"/>
              </w:rPr>
              <w:t>6</w:t>
            </w:r>
            <w:r>
              <w:rPr>
                <w:rFonts w:ascii="Times New Roman" w:hAnsi="Times New Roman" w:eastAsiaTheme="minorEastAsia"/>
                <w:sz w:val="21"/>
                <w:szCs w:val="21"/>
              </w:rPr>
              <w:t>通道波形，主机插槽数≥2个；</w:t>
            </w:r>
          </w:p>
        </w:tc>
        <w:tc>
          <w:tcPr>
            <w:tcW w:w="708" w:type="dxa"/>
            <w:vAlign w:val="center"/>
          </w:tcPr>
          <w:p>
            <w:pPr>
              <w:spacing w:line="440" w:lineRule="exact"/>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cs="Times New Roman" w:eastAsiaTheme="minorEastAsia"/>
                <w:sz w:val="21"/>
                <w:szCs w:val="21"/>
              </w:rPr>
              <w:t>主机标配可同时监测心电ECG、血氧饱和度SpO2、脉搏PR、无创血压NIBP；</w:t>
            </w:r>
          </w:p>
        </w:tc>
        <w:tc>
          <w:tcPr>
            <w:tcW w:w="708" w:type="dxa"/>
            <w:vAlign w:val="center"/>
          </w:tcPr>
          <w:p>
            <w:pPr>
              <w:spacing w:line="440" w:lineRule="exact"/>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cs="Times New Roman" w:eastAsiaTheme="minorEastAsia"/>
                <w:sz w:val="21"/>
                <w:szCs w:val="21"/>
              </w:rPr>
              <w:t>支持升级选配双通道有创血压IBP</w:t>
            </w:r>
            <w:r>
              <w:rPr>
                <w:rFonts w:hint="eastAsia" w:cs="Times New Roman" w:eastAsiaTheme="minorEastAsia"/>
                <w:sz w:val="21"/>
                <w:szCs w:val="21"/>
              </w:rPr>
              <w:t>、</w:t>
            </w:r>
            <w:r>
              <w:rPr>
                <w:rFonts w:cs="Times New Roman" w:eastAsiaTheme="minorEastAsia"/>
                <w:sz w:val="21"/>
                <w:szCs w:val="21"/>
              </w:rPr>
              <w:t>氧气O2、呼末二氧化碳EtCO2模块，模块可热插拔；</w:t>
            </w:r>
          </w:p>
        </w:tc>
        <w:tc>
          <w:tcPr>
            <w:tcW w:w="708" w:type="dxa"/>
            <w:vAlign w:val="center"/>
          </w:tcPr>
          <w:p>
            <w:pPr>
              <w:spacing w:line="440" w:lineRule="exact"/>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cs="Times New Roman" w:eastAsiaTheme="minorEastAsia"/>
                <w:sz w:val="21"/>
                <w:szCs w:val="21"/>
              </w:rPr>
              <w:t>具有实时心律失常分析</w:t>
            </w:r>
            <w:r>
              <w:rPr>
                <w:rFonts w:hint="eastAsia" w:cs="Times New Roman" w:eastAsiaTheme="minorEastAsia"/>
                <w:sz w:val="21"/>
                <w:szCs w:val="21"/>
              </w:rPr>
              <w:t>、</w:t>
            </w:r>
            <w:r>
              <w:rPr>
                <w:rFonts w:cs="Times New Roman" w:eastAsiaTheme="minorEastAsia"/>
                <w:sz w:val="21"/>
                <w:szCs w:val="21"/>
              </w:rPr>
              <w:t>ST段分析、QT/QTc实时连续测量和对应报警功能，适用于新生儿；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cs="Times New Roman" w:eastAsiaTheme="minorEastAsia"/>
                <w:sz w:val="21"/>
                <w:szCs w:val="21"/>
              </w:rPr>
              <w:t>可适合</w:t>
            </w:r>
            <w:r>
              <w:rPr>
                <w:rFonts w:cs="Times New Roman" w:eastAsiaTheme="minorEastAsia"/>
                <w:sz w:val="21"/>
                <w:szCs w:val="21"/>
              </w:rPr>
              <w:t>有创血压</w:t>
            </w:r>
            <w:r>
              <w:rPr>
                <w:rFonts w:hint="eastAsia" w:cs="Times New Roman" w:eastAsiaTheme="minorEastAsia"/>
                <w:sz w:val="21"/>
                <w:szCs w:val="21"/>
              </w:rPr>
              <w:t>监测</w:t>
            </w:r>
            <w:r>
              <w:rPr>
                <w:rFonts w:cs="Times New Roman" w:eastAsiaTheme="minorEastAsia"/>
                <w:sz w:val="21"/>
                <w:szCs w:val="21"/>
              </w:rPr>
              <w:t>；</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6</w:t>
            </w:r>
            <w:r>
              <w:rPr>
                <w:rFonts w:hint="eastAsia" w:cs="Times New Roman"/>
                <w:kern w:val="0"/>
                <w:sz w:val="21"/>
                <w:szCs w:val="21"/>
                <w:lang w:val="en-US" w:eastAsia="zh-CN"/>
              </w:rPr>
              <w:t xml:space="preserve">  </w:t>
            </w:r>
            <w:r>
              <w:rPr>
                <w:rFonts w:hint="eastAsia" w:cs="Times New Roman" w:eastAsiaTheme="minorEastAsia"/>
                <w:sz w:val="21"/>
                <w:szCs w:val="21"/>
              </w:rPr>
              <w:t>支持升级选配</w:t>
            </w:r>
            <w:r>
              <w:rPr>
                <w:rFonts w:cs="Times New Roman" w:eastAsiaTheme="minorEastAsia"/>
                <w:sz w:val="21"/>
                <w:szCs w:val="21"/>
              </w:rPr>
              <w:t>早期预警</w:t>
            </w:r>
            <w:r>
              <w:rPr>
                <w:rFonts w:hint="eastAsia" w:cs="Times New Roman" w:eastAsiaTheme="minorEastAsia"/>
                <w:sz w:val="21"/>
                <w:szCs w:val="21"/>
              </w:rPr>
              <w:t>评分</w:t>
            </w:r>
            <w:r>
              <w:rPr>
                <w:rFonts w:cs="Times New Roman" w:eastAsiaTheme="minorEastAsia"/>
                <w:sz w:val="21"/>
                <w:szCs w:val="21"/>
              </w:rPr>
              <w:t>；</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cs="Times New Roman" w:eastAsiaTheme="minorEastAsia"/>
                <w:sz w:val="21"/>
                <w:szCs w:val="21"/>
              </w:rPr>
              <w:t>ECG、SpO2、NIBP、Temp、IBP监测参数抗电击程度为防除颤CF型；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cs="Times New Roman" w:eastAsiaTheme="minorEastAsia"/>
                <w:sz w:val="21"/>
                <w:szCs w:val="21"/>
              </w:rPr>
              <w:t>标配5导心电监测，支持升级选配12导ECG监护，支持12导心电静息分析；</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cs="Times New Roman" w:eastAsiaTheme="minorEastAsia"/>
                <w:sz w:val="21"/>
                <w:szCs w:val="21"/>
              </w:rPr>
              <w:t>支持升级选配24小时心电概览报告查看与打印功能，包括心率统计、心律失常统计、ST统计和QT/QTc统计结果；</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ascii="Times New Roman" w:hAnsi="Times New Roman" w:eastAsiaTheme="minorEastAsia"/>
                <w:sz w:val="21"/>
                <w:szCs w:val="21"/>
              </w:rPr>
              <w:t>血氧饱和度监测适用于新生儿，提供SpO2、PR和灌注指数PI的实时监测；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ascii="Times New Roman" w:hAnsi="Times New Roman" w:eastAsiaTheme="minorEastAsia"/>
                <w:sz w:val="21"/>
                <w:szCs w:val="21"/>
              </w:rPr>
              <w:t>无创血压监测适用于新生儿，至少具有手动、自动、连续、序列4种测量模式；</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hint="default" w:cs="Times New Roman"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2  </w:t>
            </w:r>
            <w:r>
              <w:rPr>
                <w:rFonts w:ascii="Times New Roman" w:hAnsi="Times New Roman" w:eastAsiaTheme="minorEastAsia"/>
                <w:sz w:val="21"/>
                <w:szCs w:val="21"/>
              </w:rPr>
              <w:t>心率测量范围：新生儿≥（15~350）bpm，测量误差≤±1bpm或±1%；ST段测量范围：≥（-2.5~+2.5）mV，测量误差≤±0.02mV或±10%；</w:t>
            </w:r>
            <w:r>
              <w:rPr>
                <w:rFonts w:eastAsiaTheme="minorEastAsia"/>
                <w:sz w:val="21"/>
                <w:szCs w:val="21"/>
              </w:rPr>
              <w:t>QT/QTc测量范围：≥（200~800）ms，测量误差≤±30ms；PI监测范围：≥（0.05%~20%），最小分辨率≤0.01%；</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hint="default" w:cs="Times New Roman"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3  </w:t>
            </w:r>
            <w:r>
              <w:rPr>
                <w:rFonts w:eastAsiaTheme="minorEastAsia"/>
                <w:sz w:val="21"/>
                <w:szCs w:val="21"/>
              </w:rPr>
              <w:t>无创血压收缩压范围：新生儿≥（25~140）mmHg，最大平均误差≤±5mmHg；PPV测量范围：≥（0~50%），分辨率≤1%；</w:t>
            </w:r>
            <w:r>
              <w:rPr>
                <w:rFonts w:hint="eastAsia" w:cs="Times New Roman"/>
                <w:kern w:val="0"/>
                <w:sz w:val="21"/>
                <w:szCs w:val="21"/>
                <w:lang w:val="en-US" w:eastAsia="zh-CN"/>
              </w:rPr>
              <w:t xml:space="preserve">  </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37172691"/>
      <w:bookmarkStart w:id="20" w:name="_Toc390713970"/>
      <w:bookmarkStart w:id="21" w:name="_Toc435540982"/>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1680FB6"/>
    <w:rsid w:val="041C0B87"/>
    <w:rsid w:val="1975105A"/>
    <w:rsid w:val="1D1D420F"/>
    <w:rsid w:val="265E7F9C"/>
    <w:rsid w:val="27112A95"/>
    <w:rsid w:val="3A8F5BC3"/>
    <w:rsid w:val="597520FE"/>
    <w:rsid w:val="64975810"/>
    <w:rsid w:val="65BD4F9F"/>
    <w:rsid w:val="744931F9"/>
    <w:rsid w:val="7614652D"/>
    <w:rsid w:val="7627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0</TotalTime>
  <ScaleCrop>false</ScaleCrop>
  <LinksUpToDate>false</LinksUpToDate>
  <CharactersWithSpaces>33019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2021-01-29T02:07:17Z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