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lang w:eastAsia="zh-CN"/>
        </w:rPr>
        <w:t>水平电泳槽</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2021-JL13(03)-W30083</w:t>
      </w:r>
      <w:r>
        <w:rPr>
          <w:rFonts w:hint="eastAsia" w:ascii="宋体" w:hAnsi="宋体" w:eastAsia="宋体" w:cs="Times New Roman"/>
          <w:kern w:val="0"/>
          <w:sz w:val="36"/>
          <w:szCs w:val="36"/>
          <w:u w:val="single"/>
          <w:lang w:val="en-US" w:eastAsia="zh-CN"/>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水平电泳槽</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2021-JL13(03)-W30083</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水平电泳槽</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2021-JL13(03)-W30083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水平电泳槽</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bookmarkStart w:id="26" w:name="_GoBack"/>
            <w:r>
              <w:rPr>
                <w:rFonts w:hint="eastAsia" w:cs="Times New Roman" w:asciiTheme="minorEastAsia" w:hAnsiTheme="minorEastAsia"/>
                <w:szCs w:val="21"/>
                <w:lang w:eastAsia="zh-CN"/>
              </w:rPr>
              <w:t>水平电泳槽</w:t>
            </w:r>
            <w:bookmarkEnd w:id="26"/>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24043223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37172691"/>
      <w:bookmarkStart w:id="22" w:name="_Toc435540982"/>
      <w:bookmarkStart w:id="23" w:name="_Toc285612604"/>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lang w:eastAsia="zh-CN"/>
        </w:rPr>
        <w:t>水平电泳槽</w:t>
      </w:r>
      <w:r>
        <w:rPr>
          <w:rFonts w:hint="eastAsia" w:ascii="方正小标宋简体" w:hAnsi="宋体" w:eastAsia="方正小标宋简体" w:cs="宋体"/>
          <w:bCs/>
          <w:kern w:val="0"/>
          <w:sz w:val="40"/>
          <w:szCs w:val="44"/>
        </w:rPr>
        <w:t>技术</w:t>
      </w:r>
      <w:r>
        <w:rPr>
          <w:rFonts w:hint="eastAsia" w:ascii="方正小标宋简体" w:hAnsi="宋体" w:eastAsia="方正小标宋简体" w:cs="宋体"/>
          <w:bCs/>
          <w:kern w:val="0"/>
          <w:sz w:val="40"/>
          <w:szCs w:val="44"/>
          <w:lang w:eastAsia="zh-CN"/>
        </w:rPr>
        <w:t>要求</w:t>
      </w:r>
    </w:p>
    <w:tbl>
      <w:tblPr>
        <w:tblStyle w:val="17"/>
        <w:tblW w:w="8861" w:type="dxa"/>
        <w:jc w:val="center"/>
        <w:tblLayout w:type="fixed"/>
        <w:tblCellMar>
          <w:top w:w="0" w:type="dxa"/>
          <w:left w:w="0" w:type="dxa"/>
          <w:bottom w:w="0" w:type="dxa"/>
          <w:right w:w="0" w:type="dxa"/>
        </w:tblCellMar>
      </w:tblPr>
      <w:tblGrid>
        <w:gridCol w:w="765"/>
        <w:gridCol w:w="1977"/>
        <w:gridCol w:w="5381"/>
        <w:gridCol w:w="738"/>
      </w:tblGrid>
      <w:tr>
        <w:tblPrEx>
          <w:tblCellMar>
            <w:top w:w="0" w:type="dxa"/>
            <w:left w:w="0" w:type="dxa"/>
            <w:bottom w:w="0" w:type="dxa"/>
            <w:right w:w="0" w:type="dxa"/>
          </w:tblCellMar>
        </w:tblPrEx>
        <w:trPr>
          <w:trHeight w:val="66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序号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技术和性能参数</w:t>
            </w:r>
          </w:p>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名称</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技术参数和性能要求</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备注</w:t>
            </w:r>
          </w:p>
        </w:tc>
      </w:tr>
      <w:tr>
        <w:tblPrEx>
          <w:tblCellMar>
            <w:top w:w="0" w:type="dxa"/>
            <w:left w:w="0" w:type="dxa"/>
            <w:bottom w:w="0" w:type="dxa"/>
            <w:right w:w="0"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1</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设备使用需求</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1.1</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设备用途</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用于各类DNA、RNA分子的分离、鉴定与分析。</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1.2</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实验对象</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1.3</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特殊功能需求</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2</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主要技术参数</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color w:val="000000"/>
                <w:szCs w:val="21"/>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凝胶盘(WxL)：包括15x20cm、15x25cm等。</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★参数2</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样品通量：10–120个，样品通量定义：每块凝胶1-4 个电泳梳的通量值。</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59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2.3</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 参数3</w:t>
            </w:r>
          </w:p>
        </w:tc>
        <w:tc>
          <w:tcPr>
            <w:tcW w:w="5381" w:type="dxa"/>
            <w:tcBorders>
              <w:top w:val="single" w:color="000000" w:sz="4" w:space="0"/>
              <w:left w:val="single" w:color="000000" w:sz="4" w:space="0"/>
              <w:bottom w:val="single" w:color="000000" w:sz="4" w:space="0"/>
              <w:right w:val="single" w:color="000000" w:sz="4" w:space="0"/>
            </w:tcBorders>
            <w:shd w:val="clear" w:color="auto" w:fill="FFFFFF"/>
            <w:noWrap/>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电泳仪输出插孔：4对并联，可同时接驳四个电泳槽。</w:t>
            </w:r>
          </w:p>
        </w:tc>
        <w:tc>
          <w:tcPr>
            <w:tcW w:w="738" w:type="dxa"/>
            <w:tcBorders>
              <w:top w:val="single" w:color="000000" w:sz="4" w:space="0"/>
              <w:left w:val="single" w:color="000000" w:sz="4" w:space="0"/>
              <w:bottom w:val="single" w:color="000000" w:sz="4" w:space="0"/>
              <w:right w:val="single" w:color="000000" w:sz="4" w:space="0"/>
            </w:tcBorders>
            <w:shd w:val="clear" w:color="auto" w:fill="FFFFFF"/>
            <w:tcMar>
              <w:top w:w="17" w:type="dxa"/>
              <w:left w:w="74" w:type="dxa"/>
              <w:right w:w="74"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2.4</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 参数4</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输出电流：0.01–2.5A。</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2.5</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 参数5</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最大输出电压≥500V。</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2.6</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 参数6</w:t>
            </w:r>
          </w:p>
        </w:tc>
        <w:tc>
          <w:tcPr>
            <w:tcW w:w="5381" w:type="dxa"/>
            <w:tcBorders>
              <w:top w:val="single" w:color="000000" w:sz="4" w:space="0"/>
              <w:left w:val="single" w:color="000000" w:sz="4" w:space="0"/>
              <w:bottom w:val="single" w:color="000000" w:sz="4" w:space="0"/>
              <w:right w:val="single" w:color="000000" w:sz="4" w:space="0"/>
            </w:tcBorders>
            <w:shd w:val="clear" w:color="auto" w:fill="FFFFFF"/>
            <w:noWrap/>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有伏特/小时控制功能。</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2.7</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▲参数7</w:t>
            </w:r>
          </w:p>
        </w:tc>
        <w:tc>
          <w:tcPr>
            <w:tcW w:w="5381" w:type="dxa"/>
            <w:tcBorders>
              <w:top w:val="single" w:color="000000" w:sz="4" w:space="0"/>
              <w:left w:val="single" w:color="000000" w:sz="4" w:space="0"/>
              <w:bottom w:val="single" w:color="000000" w:sz="4" w:space="0"/>
              <w:right w:val="single" w:color="000000" w:sz="4" w:space="0"/>
            </w:tcBorders>
            <w:shd w:val="clear" w:color="auto" w:fill="FFFFFF"/>
            <w:noWrap/>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asciiTheme="minorEastAsia" w:hAnsiTheme="minorEastAsia"/>
                <w:szCs w:val="21"/>
              </w:rPr>
              <w:t>电源可编程：可储存8个程序，每个程序不少于8个步骤。</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2.8</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参数8</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最大输出功率：≥500W。</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2.9</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参数9</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输出类型：恒压或恒流。</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2.10 </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参数10</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定时器：1-999min。</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2.11 </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参数11</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有暂停/继续功能。</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2.12 </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参数12</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安全性能：有空载监测；荷载突变检测；过载/短路监测和过压保护功能。</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2.13 </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参数13</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可编程：可储存9个程序，每个最多9个步骤。</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2.14 </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参数14</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基座缓冲液容量：≤1000ml。</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2.15 </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参数15</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溴酚蓝染料迁移率：3.0cm/hr。</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4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3</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配置需求</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3.1</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配置1</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大型水平电泳槽1套</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57"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3.2</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配置2</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通用电泳仪电源1台</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4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4</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售后服务</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47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保修年限</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≥3年</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91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4.2</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出现故障回应时间</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维修到达现场时间≤ 6小时（本地）</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维修到达现场时间≤24小时（外地）</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38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4.3</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维修支持</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配件供应时间≥10年</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4.4</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耗材及零配件</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提供耗材及主要零配件目录（含报价）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1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4.5</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维修资料</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提供详细操作手册、维修保养手册、安装手册等</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87"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4.6</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维修工具</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提供维修专用工具1套</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4.7</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保修期内提供定期维护保养服务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397"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4.8</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维修密码支持</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开放</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4.9</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升级</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终身免费软件升级</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使用培训</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支持</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4.11</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工程师培训</w:t>
            </w:r>
          </w:p>
        </w:tc>
        <w:tc>
          <w:tcPr>
            <w:tcW w:w="538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支持</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29F329E"/>
    <w:rsid w:val="08920E99"/>
    <w:rsid w:val="16771E6C"/>
    <w:rsid w:val="17C01D9B"/>
    <w:rsid w:val="1E98286B"/>
    <w:rsid w:val="1EEF51FE"/>
    <w:rsid w:val="1F1C3038"/>
    <w:rsid w:val="25CA6323"/>
    <w:rsid w:val="28721247"/>
    <w:rsid w:val="3BB30E33"/>
    <w:rsid w:val="3EB1546A"/>
    <w:rsid w:val="464E6EBE"/>
    <w:rsid w:val="47881864"/>
    <w:rsid w:val="48ED6FEB"/>
    <w:rsid w:val="541A0AD3"/>
    <w:rsid w:val="54507F18"/>
    <w:rsid w:val="60931FBB"/>
    <w:rsid w:val="648F679F"/>
    <w:rsid w:val="681448A1"/>
    <w:rsid w:val="688C0C27"/>
    <w:rsid w:val="70F02A16"/>
    <w:rsid w:val="76595B41"/>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2021-02-17T03:50:34Z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