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高端便携式监护仪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2020-JL13(03)-W10079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9</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32</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35</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关于高端便携式监护仪的采购</w:t>
      </w:r>
      <w:r>
        <w:rPr>
          <w:rFonts w:ascii="Tahoma" w:hAnsi="Tahoma" w:cs="Tahoma"/>
          <w:b/>
          <w:bCs/>
          <w:kern w:val="0"/>
          <w:sz w:val="28"/>
          <w:szCs w:val="28"/>
        </w:rPr>
        <w:t>公告</w:t>
      </w:r>
      <w:r>
        <w:rPr>
          <w:rFonts w:hint="eastAsia" w:ascii="Tahoma" w:hAnsi="Tahoma" w:cs="Tahoma"/>
          <w:kern w:val="0"/>
          <w:sz w:val="28"/>
          <w:szCs w:val="28"/>
        </w:rPr>
        <w:t>2020-JL13(03)-W10079</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高端便携式监护仪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2020-JL13(03)-W10079</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高端便携式</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30</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lang w:val="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val="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bookmarkStart w:id="24" w:name="_GoBack"/>
      <w:bookmarkEnd w:id="24"/>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435540979"/>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高端便携式监护仪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30</w:t>
            </w:r>
          </w:p>
        </w:tc>
      </w:tr>
      <w:bookmarkEnd w:id="8"/>
    </w:tbl>
    <w:p>
      <w:pPr>
        <w:adjustRightInd w:val="0"/>
        <w:snapToGrid w:val="0"/>
        <w:spacing w:line="440" w:lineRule="exact"/>
        <w:jc w:val="center"/>
        <w:rPr>
          <w:rFonts w:ascii="宋体" w:hAnsi="宋体" w:cs="宋体"/>
          <w:bCs/>
          <w:kern w:val="0"/>
          <w:sz w:val="44"/>
          <w:szCs w:val="44"/>
        </w:rPr>
      </w:pPr>
    </w:p>
    <w:tbl>
      <w:tblPr>
        <w:tblStyle w:val="18"/>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306"/>
        <w:gridCol w:w="457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7" w:type="dxa"/>
            <w:gridSpan w:val="4"/>
            <w:tcBorders>
              <w:top w:val="nil"/>
              <w:left w:val="nil"/>
              <w:right w:val="nil"/>
            </w:tcBorders>
            <w:vAlign w:val="center"/>
          </w:tcPr>
          <w:p>
            <w:pPr>
              <w:jc w:val="center"/>
              <w:rPr>
                <w:rFonts w:cs="Times New Roman" w:asciiTheme="majorEastAsia" w:hAnsiTheme="majorEastAsia" w:eastAsiaTheme="majorEastAsia"/>
                <w:b/>
                <w:sz w:val="44"/>
                <w:szCs w:val="18"/>
              </w:rPr>
            </w:pPr>
            <w:r>
              <w:rPr>
                <w:rFonts w:hint="eastAsia" w:cs="Times New Roman" w:asciiTheme="majorEastAsia" w:hAnsiTheme="majorEastAsia" w:eastAsiaTheme="majorEastAsia"/>
                <w:b/>
                <w:sz w:val="44"/>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序号</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技术和性能参数名称</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技术参数和性能要求</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设备使用需求</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主要用于连续监测危重病人生命体征，包括心电、血氧、无创血压、有创血压、二氧化碳辅助判断病人情况</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设备用途</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对患者进行实时生命体征监测</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使用对象</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b/>
                <w:sz w:val="21"/>
                <w:szCs w:val="21"/>
              </w:rPr>
            </w:pPr>
            <w:r>
              <w:rPr>
                <w:rFonts w:asciiTheme="minorEastAsia" w:hAnsiTheme="minorEastAsia" w:cstheme="minorHAnsi"/>
                <w:sz w:val="21"/>
                <w:szCs w:val="21"/>
              </w:rPr>
              <w:t>全年龄段患者</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主要技术参数</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参数1</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屏幕尺寸≥</w:t>
            </w:r>
            <w:r>
              <w:rPr>
                <w:rFonts w:asciiTheme="minorEastAsia" w:hAnsiTheme="minorEastAsia" w:cstheme="minorHAnsi"/>
                <w:sz w:val="21"/>
                <w:szCs w:val="21"/>
              </w:rPr>
              <w:t>12</w:t>
            </w:r>
            <w:r>
              <w:rPr>
                <w:rFonts w:hint="eastAsia" w:asciiTheme="minorEastAsia" w:hAnsiTheme="minorEastAsia" w:cstheme="minorHAnsi"/>
                <w:sz w:val="21"/>
                <w:szCs w:val="21"/>
              </w:rPr>
              <w:t>英寸，</w:t>
            </w:r>
            <w:r>
              <w:rPr>
                <w:rFonts w:asciiTheme="minorEastAsia" w:hAnsiTheme="minorEastAsia" w:cstheme="minorHAnsi"/>
                <w:sz w:val="21"/>
                <w:szCs w:val="21"/>
              </w:rPr>
              <w:t>触摸屏</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参数2</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sz w:val="21"/>
                <w:szCs w:val="21"/>
              </w:rPr>
            </w:pPr>
            <w:r>
              <w:rPr>
                <w:rFonts w:asciiTheme="minorEastAsia" w:hAnsiTheme="minorEastAsia" w:cstheme="minorHAnsi"/>
                <w:sz w:val="21"/>
                <w:szCs w:val="21"/>
              </w:rPr>
              <w:t>可同时监测心电、呼吸、血氧饱和度、脉搏、无创血压、</w:t>
            </w:r>
            <w:r>
              <w:rPr>
                <w:rFonts w:hint="eastAsia" w:asciiTheme="minorEastAsia" w:hAnsiTheme="minorEastAsia" w:cstheme="minorHAnsi"/>
                <w:sz w:val="21"/>
                <w:szCs w:val="21"/>
              </w:rPr>
              <w:t>有创，二氧化碳</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2.3</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参数3</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12导联实时ECG和12导联ST值同屏显示，并且实时更新</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2.4</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参数4</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心电监测可用≤6个电极获得实时的同屏12导联心电。</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2.5</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▲参数5</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氧饱和度同时能做到智能延迟报警和灌注指数显示</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2.6</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▲参数6</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同一模块支持主流/旁流两种方法监测二氧化碳</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7</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w:t>
            </w:r>
            <w:r>
              <w:rPr>
                <w:rFonts w:hint="eastAsia" w:asciiTheme="minorEastAsia" w:hAnsiTheme="minorEastAsia" w:cstheme="minorHAnsi"/>
                <w:sz w:val="21"/>
                <w:szCs w:val="21"/>
              </w:rPr>
              <w:t>7</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可升级带触摸屏的转运模块，插入主机后可实现双屏双控双向可视化操作，主机屏幕与模块屏幕独立显示，可同时观察。取下模块后可由️充电电池供电作为独立监护仪单独使用，并保证数据的无缝转运。</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8</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8</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提供ST 指数值 （基于V2、V5 和 aVF 导联ST数值 绝对值的总和），方便提早预见心脏侧壁ST段变化情况</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2.9</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参数9</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可</w:t>
            </w:r>
            <w:r>
              <w:rPr>
                <w:rFonts w:hint="eastAsia" w:asciiTheme="minorEastAsia" w:hAnsiTheme="minorEastAsia" w:cstheme="minorHAnsi"/>
                <w:sz w:val="21"/>
                <w:szCs w:val="21"/>
              </w:rPr>
              <w:t>升级</w:t>
            </w:r>
            <w:r>
              <w:rPr>
                <w:rFonts w:asciiTheme="minorEastAsia" w:hAnsiTheme="minorEastAsia" w:cstheme="minorHAnsi"/>
                <w:sz w:val="21"/>
                <w:szCs w:val="21"/>
              </w:rPr>
              <w:t>连续心输出量监测和右心热稀释法心输出量监测，以上两种测量方法使用同一个模块，方便临床使用</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HAnsi"/>
                <w:sz w:val="21"/>
                <w:szCs w:val="21"/>
                <w:lang w:eastAsia="zh-CN"/>
              </w:rPr>
            </w:pPr>
            <w:r>
              <w:rPr>
                <w:rFonts w:asciiTheme="minorEastAsia" w:hAnsiTheme="minorEastAsia" w:cstheme="minorHAnsi"/>
                <w:sz w:val="21"/>
                <w:szCs w:val="21"/>
              </w:rPr>
              <w:t>2.</w:t>
            </w:r>
            <w:r>
              <w:rPr>
                <w:rFonts w:hint="eastAsia" w:asciiTheme="minorEastAsia" w:hAnsiTheme="minorEastAsia" w:cstheme="minorHAnsi"/>
                <w:sz w:val="21"/>
                <w:szCs w:val="21"/>
              </w:rPr>
              <w:t>1</w:t>
            </w:r>
            <w:r>
              <w:rPr>
                <w:rFonts w:hint="eastAsia" w:asciiTheme="minorEastAsia" w:hAnsiTheme="minorEastAsia" w:cstheme="minorHAnsi"/>
                <w:sz w:val="21"/>
                <w:szCs w:val="21"/>
                <w:lang w:val="en-US" w:eastAsia="zh-CN"/>
              </w:rPr>
              <w:t>0</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HAnsi"/>
                <w:sz w:val="21"/>
                <w:szCs w:val="21"/>
                <w:lang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1</w:t>
            </w:r>
            <w:r>
              <w:rPr>
                <w:rFonts w:hint="eastAsia" w:asciiTheme="minorEastAsia" w:hAnsiTheme="minorEastAsia" w:cstheme="minorHAnsi"/>
                <w:sz w:val="21"/>
                <w:szCs w:val="21"/>
                <w:lang w:val="en-US" w:eastAsia="zh-CN"/>
              </w:rPr>
              <w:t>0</w:t>
            </w:r>
          </w:p>
        </w:tc>
        <w:tc>
          <w:tcPr>
            <w:tcW w:w="4572" w:type="dxa"/>
            <w:vAlign w:val="center"/>
          </w:tcPr>
          <w:p>
            <w:pPr>
              <w:keepNext w:val="0"/>
              <w:keepLines w:val="0"/>
              <w:pageBreakBefore w:val="0"/>
              <w:widowControl w:val="0"/>
              <w:tabs>
                <w:tab w:val="left" w:pos="469"/>
              </w:tabs>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12导联ST 数值可以图形形式标记，实时更新，并可显示趋势</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HAnsi"/>
                <w:sz w:val="21"/>
                <w:szCs w:val="21"/>
                <w:lang w:val="en-US" w:eastAsia="zh-CN"/>
              </w:rPr>
            </w:pPr>
            <w:r>
              <w:rPr>
                <w:rFonts w:asciiTheme="minorEastAsia" w:hAnsiTheme="minorEastAsia" w:cstheme="minorHAnsi"/>
                <w:sz w:val="21"/>
                <w:szCs w:val="21"/>
              </w:rPr>
              <w:t>2.1</w:t>
            </w:r>
            <w:r>
              <w:rPr>
                <w:rFonts w:hint="eastAsia" w:asciiTheme="minorEastAsia" w:hAnsiTheme="minorEastAsia" w:cstheme="minorHAnsi"/>
                <w:sz w:val="21"/>
                <w:szCs w:val="21"/>
                <w:lang w:val="en-US" w:eastAsia="zh-CN"/>
              </w:rPr>
              <w:t>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HAnsi"/>
                <w:sz w:val="21"/>
                <w:szCs w:val="21"/>
                <w:lang w:val="en-US" w:eastAsia="zh-CN"/>
              </w:rPr>
            </w:pP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1</w:t>
            </w:r>
          </w:p>
        </w:tc>
        <w:tc>
          <w:tcPr>
            <w:tcW w:w="4572" w:type="dxa"/>
            <w:vAlign w:val="center"/>
          </w:tcPr>
          <w:p>
            <w:pPr>
              <w:keepNext w:val="0"/>
              <w:keepLines w:val="0"/>
              <w:pageBreakBefore w:val="0"/>
              <w:widowControl w:val="0"/>
              <w:tabs>
                <w:tab w:val="left" w:pos="283"/>
              </w:tabs>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无创血压</w:t>
            </w:r>
            <w:r>
              <w:rPr>
                <w:rFonts w:hint="eastAsia" w:asciiTheme="minorEastAsia" w:hAnsiTheme="minorEastAsia" w:cstheme="minorHAnsi"/>
                <w:sz w:val="21"/>
                <w:szCs w:val="21"/>
              </w:rPr>
              <w:t>具有手动、自动、连续测量模式</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HAnsi"/>
                <w:sz w:val="21"/>
                <w:szCs w:val="21"/>
                <w:lang w:val="en-US" w:eastAsia="zh-CN"/>
              </w:rPr>
            </w:pPr>
            <w:r>
              <w:rPr>
                <w:rFonts w:asciiTheme="minorEastAsia" w:hAnsiTheme="minorEastAsia" w:cstheme="minorHAnsi"/>
                <w:sz w:val="21"/>
                <w:szCs w:val="21"/>
              </w:rPr>
              <w:t>2.1</w:t>
            </w:r>
            <w:r>
              <w:rPr>
                <w:rFonts w:hint="eastAsia" w:asciiTheme="minorEastAsia" w:hAnsiTheme="minorEastAsia" w:cstheme="minorHAnsi"/>
                <w:sz w:val="21"/>
                <w:szCs w:val="21"/>
                <w:lang w:val="en-US" w:eastAsia="zh-CN"/>
              </w:rPr>
              <w:t>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HAnsi"/>
                <w:sz w:val="21"/>
                <w:szCs w:val="21"/>
                <w:lang w:val="en-US" w:eastAsia="zh-CN"/>
              </w:rPr>
            </w:pP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2</w:t>
            </w:r>
          </w:p>
        </w:tc>
        <w:tc>
          <w:tcPr>
            <w:tcW w:w="4572" w:type="dxa"/>
            <w:vAlign w:val="center"/>
          </w:tcPr>
          <w:p>
            <w:pPr>
              <w:keepNext w:val="0"/>
              <w:keepLines w:val="0"/>
              <w:pageBreakBefore w:val="0"/>
              <w:widowControl w:val="0"/>
              <w:tabs>
                <w:tab w:val="left" w:pos="426"/>
                <w:tab w:val="left" w:pos="454"/>
              </w:tabs>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可通过监护仪，实时显示电池剩余电量、电量百分比等信息，准确反馈电池状态</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3</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配置需求</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配置1</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监护仪主机1台</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配置2</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心电、血氧、无创血压模块 1块</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3.3</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3</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双有创模块               1块</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3.4</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4</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二氧化碳模块             1块</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3.5</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5</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3导/5导导联线           1套</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3.6</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6</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电极片                   1包</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 3.7</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7</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袖带                     1个 </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3.8</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8</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体温探头                 1个</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4</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售后服务</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保修年限</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≥3年</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出现故障回应时间</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维修到达现场时间≤6小时（本地），维修到达现场时间≤24小时（外地）</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4.3</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维修支持</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配件供应时间≥10年</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4.4</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耗材及零配件</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提供耗材及主要零配件目录（含报价）</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4.5</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维修资料</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提供详细操作手册、维修保养手册、安装手册等</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4.6</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维修工具</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提供维修专用工具清单</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4.7</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预防性维修/定期维护保养</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保修期内提供定期维护保养服务</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4.8</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维修密码支持</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开放</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4.9</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升级</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终身免费软件升级</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4.10</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使用培训</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工程师培训</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85612601"/>
      <w:bookmarkStart w:id="10" w:name="_Toc390713968"/>
      <w:bookmarkStart w:id="11" w:name="_Toc240432230"/>
      <w:bookmarkStart w:id="12" w:name="_Toc37172689"/>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军队采购网》（www.plap.cn）、《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contextualSpacing/>
              <w:jc w:val="left"/>
              <w:rPr>
                <w:rFonts w:hint="default" w:cs="Times New Roman" w:asciiTheme="majorEastAsia" w:hAnsiTheme="majorEastAsia" w:eastAsiaTheme="minorEastAsia"/>
                <w:kern w:val="0"/>
                <w:sz w:val="21"/>
                <w:szCs w:val="21"/>
                <w:lang w:val="en-US" w:eastAsia="zh-CN"/>
              </w:rPr>
            </w:pPr>
            <w:r>
              <w:rPr>
                <w:rFonts w:hint="eastAsia" w:cs="宋体" w:asciiTheme="minorEastAsia" w:hAnsiTheme="minorEastAsia"/>
                <w:sz w:val="21"/>
                <w:szCs w:val="21"/>
              </w:rPr>
              <w:t>★</w:t>
            </w: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屏幕尺寸≥</w:t>
            </w:r>
            <w:r>
              <w:rPr>
                <w:rFonts w:asciiTheme="minorEastAsia" w:hAnsiTheme="minorEastAsia" w:cstheme="minorHAnsi"/>
                <w:sz w:val="21"/>
                <w:szCs w:val="21"/>
              </w:rPr>
              <w:t>12</w:t>
            </w:r>
            <w:r>
              <w:rPr>
                <w:rFonts w:hint="eastAsia" w:asciiTheme="minorEastAsia" w:hAnsiTheme="minorEastAsia" w:cstheme="minorHAnsi"/>
                <w:sz w:val="21"/>
                <w:szCs w:val="21"/>
              </w:rPr>
              <w:t>英寸，</w:t>
            </w:r>
            <w:r>
              <w:rPr>
                <w:rFonts w:asciiTheme="minorEastAsia" w:hAnsiTheme="minorEastAsia" w:cstheme="minorHAnsi"/>
                <w:sz w:val="21"/>
                <w:szCs w:val="21"/>
              </w:rPr>
              <w:t>触摸屏</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hint="eastAsia" w:cs="宋体" w:asciiTheme="minorEastAsia" w:hAnsiTheme="minorEastAsia"/>
                <w:sz w:val="21"/>
                <w:szCs w:val="21"/>
              </w:rPr>
              <w:t>★</w:t>
            </w:r>
            <w:r>
              <w:rPr>
                <w:rFonts w:asciiTheme="minorEastAsia" w:hAnsiTheme="minorEastAsia" w:cstheme="minorHAnsi"/>
                <w:sz w:val="21"/>
                <w:szCs w:val="21"/>
              </w:rPr>
              <w:t>参数2</w:t>
            </w:r>
            <w:r>
              <w:rPr>
                <w:rFonts w:hint="eastAsia" w:asciiTheme="minorEastAsia" w:hAnsiTheme="minorEastAsia" w:cstheme="minorHAnsi"/>
                <w:sz w:val="21"/>
                <w:szCs w:val="21"/>
                <w:lang w:val="en-US" w:eastAsia="zh-CN"/>
              </w:rPr>
              <w:t xml:space="preserve">  </w:t>
            </w:r>
            <w:r>
              <w:rPr>
                <w:rFonts w:asciiTheme="minorEastAsia" w:hAnsiTheme="minorEastAsia" w:cstheme="minorHAnsi"/>
                <w:sz w:val="21"/>
                <w:szCs w:val="21"/>
              </w:rPr>
              <w:t>可同时监测心电、呼吸、血氧饱和度、脉搏、无创血压、</w:t>
            </w:r>
            <w:r>
              <w:rPr>
                <w:rFonts w:hint="eastAsia" w:asciiTheme="minorEastAsia" w:hAnsiTheme="minorEastAsia" w:cstheme="minorHAnsi"/>
                <w:sz w:val="21"/>
                <w:szCs w:val="21"/>
              </w:rPr>
              <w:t>有创，二氧化碳</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hint="eastAsia" w:cs="宋体" w:asciiTheme="minorEastAsia" w:hAnsiTheme="minorEastAsia"/>
                <w:sz w:val="21"/>
                <w:szCs w:val="21"/>
              </w:rPr>
              <w:t>★</w:t>
            </w:r>
            <w:r>
              <w:rPr>
                <w:rFonts w:asciiTheme="minorEastAsia" w:hAnsiTheme="minorEastAsia" w:cstheme="minorHAnsi"/>
                <w:sz w:val="21"/>
                <w:szCs w:val="21"/>
              </w:rPr>
              <w:t>参数3</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12导联实时ECG和12导联ST值同屏显示，并且实时更新</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w:t>
            </w:r>
            <w:r>
              <w:rPr>
                <w:rFonts w:asciiTheme="minorEastAsia" w:hAnsiTheme="minorEastAsia" w:cstheme="minorHAnsi"/>
                <w:sz w:val="21"/>
                <w:szCs w:val="21"/>
              </w:rPr>
              <w:t>参数4</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心电监测可用≤6个电极获得实时的同屏12导联心电。</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▲参数5</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氧饱和度同时能做到智能延迟报警和灌注指数显示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▲参数6</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同一模块支持主流/旁流两种方法监测二氧化碳</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w:t>
            </w:r>
            <w:r>
              <w:rPr>
                <w:rFonts w:asciiTheme="minorEastAsia" w:hAnsiTheme="minorEastAsia" w:cstheme="minorHAnsi"/>
                <w:sz w:val="21"/>
                <w:szCs w:val="21"/>
              </w:rPr>
              <w:t>参数</w:t>
            </w:r>
            <w:r>
              <w:rPr>
                <w:rFonts w:hint="eastAsia" w:asciiTheme="minorEastAsia" w:hAnsiTheme="minorEastAsia" w:cstheme="minorHAnsi"/>
                <w:sz w:val="21"/>
                <w:szCs w:val="21"/>
              </w:rPr>
              <w:t>7</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EastAsia"/>
                <w:sz w:val="21"/>
                <w:szCs w:val="21"/>
              </w:rPr>
              <w:t>可升级带触摸屏的转运模块，插入主机后可实现双屏双控双向可视化操作，主机屏幕与模块屏幕独立显示，可同时观察。取下模块后可由️充电电池供电作为独立监护仪单独使用，并保证数据的无缝转运</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8</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提供ST 指数值 （基于V2、V5 和 aVF 导联ST数值 绝对值的总和），方便提早预见心脏侧壁ST段变化情况</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Calibri" w:eastAsiaTheme="minorEastAsia"/>
                <w:sz w:val="21"/>
                <w:szCs w:val="21"/>
                <w:lang w:val="en-US" w:eastAsia="zh-CN"/>
              </w:rPr>
            </w:pPr>
            <w:r>
              <w:rPr>
                <w:rFonts w:hint="eastAsia" w:asciiTheme="minorEastAsia" w:hAnsiTheme="minorEastAsia" w:cstheme="minorHAnsi"/>
                <w:sz w:val="21"/>
                <w:szCs w:val="21"/>
              </w:rPr>
              <w:t>参数9</w:t>
            </w:r>
            <w:r>
              <w:rPr>
                <w:rFonts w:hint="eastAsia" w:asciiTheme="minorEastAsia" w:hAnsiTheme="minorEastAsia" w:cstheme="minorHAnsi"/>
                <w:sz w:val="21"/>
                <w:szCs w:val="21"/>
                <w:lang w:val="en-US" w:eastAsia="zh-CN"/>
              </w:rPr>
              <w:t xml:space="preserve">  </w:t>
            </w:r>
            <w:r>
              <w:rPr>
                <w:rFonts w:asciiTheme="minorEastAsia" w:hAnsiTheme="minorEastAsia" w:cstheme="minorHAnsi"/>
                <w:sz w:val="21"/>
                <w:szCs w:val="21"/>
              </w:rPr>
              <w:t>可</w:t>
            </w:r>
            <w:r>
              <w:rPr>
                <w:rFonts w:hint="eastAsia" w:asciiTheme="minorEastAsia" w:hAnsiTheme="minorEastAsia" w:cstheme="minorHAnsi"/>
                <w:sz w:val="21"/>
                <w:szCs w:val="21"/>
              </w:rPr>
              <w:t>升级</w:t>
            </w:r>
            <w:r>
              <w:rPr>
                <w:rFonts w:asciiTheme="minorEastAsia" w:hAnsiTheme="minorEastAsia" w:cstheme="minorHAnsi"/>
                <w:sz w:val="21"/>
                <w:szCs w:val="21"/>
              </w:rPr>
              <w:t>连续心输出量监测和右心热稀释法心输出量监测，以上两种测量方法使用同一个模块，方便临床使用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Calibri" w:eastAsiaTheme="minorEastAsia"/>
                <w:sz w:val="21"/>
                <w:szCs w:val="21"/>
                <w:lang w:val="en-US"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1</w:t>
            </w:r>
            <w:r>
              <w:rPr>
                <w:rFonts w:hint="eastAsia" w:asciiTheme="minorEastAsia" w:hAnsiTheme="minorEastAsia" w:cstheme="minorHAnsi"/>
                <w:sz w:val="21"/>
                <w:szCs w:val="21"/>
                <w:lang w:val="en-US" w:eastAsia="zh-CN"/>
              </w:rPr>
              <w:t xml:space="preserve">0  </w:t>
            </w:r>
            <w:r>
              <w:rPr>
                <w:rFonts w:asciiTheme="minorEastAsia" w:hAnsiTheme="minorEastAsia" w:cstheme="minorHAnsi"/>
                <w:sz w:val="21"/>
                <w:szCs w:val="21"/>
              </w:rPr>
              <w:t>12导联ST 数值可以图形形式标记，实时更新，并可显示趋势</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Calibri" w:eastAsiaTheme="minorEastAsia"/>
                <w:sz w:val="21"/>
                <w:szCs w:val="21"/>
                <w:lang w:val="en-US" w:eastAsia="zh-CN"/>
              </w:rPr>
            </w:pP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 xml:space="preserve">1  </w:t>
            </w:r>
            <w:r>
              <w:rPr>
                <w:rFonts w:asciiTheme="minorEastAsia" w:hAnsiTheme="minorEastAsia" w:cstheme="minorHAnsi"/>
                <w:sz w:val="21"/>
                <w:szCs w:val="21"/>
              </w:rPr>
              <w:t>无创血压</w:t>
            </w:r>
            <w:r>
              <w:rPr>
                <w:rFonts w:hint="eastAsia" w:asciiTheme="minorEastAsia" w:hAnsiTheme="minorEastAsia" w:cstheme="minorHAnsi"/>
                <w:sz w:val="21"/>
                <w:szCs w:val="21"/>
              </w:rPr>
              <w:t>具有手动、自动、连续测量模式</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napToGrid w:val="0"/>
              <w:contextualSpacing/>
              <w:jc w:val="left"/>
              <w:rPr>
                <w:rFonts w:hint="default" w:ascii="宋体" w:hAnsi="宋体" w:cs="宋体" w:eastAsiaTheme="minorEastAsia"/>
                <w:kern w:val="0"/>
                <w:sz w:val="21"/>
                <w:szCs w:val="21"/>
                <w:lang w:val="en-US" w:eastAsia="zh-CN"/>
              </w:rPr>
            </w:pP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 xml:space="preserve">2  </w:t>
            </w:r>
            <w:r>
              <w:rPr>
                <w:rFonts w:hint="eastAsia" w:asciiTheme="minorEastAsia" w:hAnsiTheme="minorEastAsia" w:cstheme="minorHAnsi"/>
                <w:sz w:val="21"/>
                <w:szCs w:val="21"/>
              </w:rPr>
              <w:t>可通过监护仪，实时显示电池剩余电量、电量百分比等信息，准确反馈电池状态</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37172690"/>
      <w:bookmarkStart w:id="16" w:name="_Toc435540981"/>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390713970"/>
      <w:bookmarkStart w:id="20" w:name="_Toc435540982"/>
      <w:bookmarkStart w:id="21" w:name="_Toc240432233"/>
      <w:bookmarkStart w:id="22" w:name="_Toc37172691"/>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4D1152"/>
    <w:rsid w:val="07B009FA"/>
    <w:rsid w:val="1D1D420F"/>
    <w:rsid w:val="3A9C0C1A"/>
    <w:rsid w:val="3AA90F04"/>
    <w:rsid w:val="3F34132F"/>
    <w:rsid w:val="464D5F6B"/>
    <w:rsid w:val="4F404A6A"/>
    <w:rsid w:val="4F5B07BA"/>
    <w:rsid w:val="50E1616A"/>
    <w:rsid w:val="59726D7A"/>
    <w:rsid w:val="5C28650D"/>
    <w:rsid w:val="63B9587A"/>
    <w:rsid w:val="64975810"/>
    <w:rsid w:val="66544E2B"/>
    <w:rsid w:val="69266105"/>
    <w:rsid w:val="6BC9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8</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2020-12-02T09:07:00Z</cp:lastPrinted>
  <dcterms:modified xsi:type="dcterms:W3CDTF">2020-12-17T07:58:40Z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